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91" w:rsidRPr="00E114C9" w:rsidRDefault="000A6C91" w:rsidP="000A6C91">
      <w:pPr>
        <w:rPr>
          <w:rFonts w:ascii="Times New Roman" w:eastAsia="Calibri" w:hAnsi="Times New Roman" w:cs="Times New Roman"/>
          <w:sz w:val="28"/>
          <w:szCs w:val="28"/>
        </w:rPr>
      </w:pPr>
      <w:r w:rsidRPr="00BB20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</w:t>
      </w:r>
      <w:r w:rsidR="002E5C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</w:t>
      </w:r>
      <w:r w:rsidRPr="00E114C9">
        <w:rPr>
          <w:rFonts w:ascii="Times New Roman" w:eastAsia="Calibri" w:hAnsi="Times New Roman" w:cs="Times New Roman"/>
          <w:sz w:val="28"/>
          <w:szCs w:val="28"/>
        </w:rPr>
        <w:t>ородской округ город Дивногорск Красноярского края</w:t>
      </w:r>
    </w:p>
    <w:p w:rsidR="000A6C91" w:rsidRPr="00BB2020" w:rsidRDefault="000A6C91" w:rsidP="000A6C91">
      <w:pPr>
        <w:keepNext/>
        <w:suppressAutoHyphens/>
        <w:overflowPunct w:val="0"/>
        <w:autoSpaceDE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ar-SA"/>
        </w:rPr>
      </w:pPr>
      <w:r w:rsidRPr="001D647E">
        <w:rPr>
          <w:rFonts w:ascii="Calibri" w:eastAsia="Calibri" w:hAnsi="Calibri" w:cs="Times New Roman"/>
          <w:b/>
          <w:noProof/>
          <w:sz w:val="24"/>
          <w:lang w:eastAsia="ru-RU"/>
        </w:rPr>
        <w:drawing>
          <wp:inline distT="0" distB="0" distL="0" distR="0" wp14:anchorId="0FEC2B67" wp14:editId="7249BF7E">
            <wp:extent cx="757449" cy="946814"/>
            <wp:effectExtent l="0" t="0" r="5080" b="5715"/>
            <wp:docPr id="1" name="Рисунок 1" descr="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14" cy="94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91" w:rsidRPr="00BB2020" w:rsidRDefault="000A6C91" w:rsidP="000A6C91">
      <w:pPr>
        <w:keepNext/>
        <w:suppressAutoHyphens/>
        <w:overflowPunct w:val="0"/>
        <w:autoSpaceDE w:val="0"/>
        <w:spacing w:before="240" w:after="60" w:line="240" w:lineRule="auto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kern w:val="32"/>
          <w:sz w:val="36"/>
          <w:szCs w:val="36"/>
          <w:lang w:eastAsia="ar-SA"/>
        </w:rPr>
      </w:pPr>
      <w:proofErr w:type="spellStart"/>
      <w:r w:rsidRPr="00BB2020">
        <w:rPr>
          <w:rFonts w:ascii="Bookman Old Style" w:eastAsia="Times New Roman" w:hAnsi="Bookman Old Style" w:cs="Arial"/>
          <w:b/>
          <w:bCs/>
          <w:kern w:val="32"/>
          <w:sz w:val="36"/>
          <w:szCs w:val="36"/>
          <w:lang w:eastAsia="ar-SA"/>
        </w:rPr>
        <w:t>Дивногорский</w:t>
      </w:r>
      <w:proofErr w:type="spellEnd"/>
      <w:r w:rsidRPr="00BB2020">
        <w:rPr>
          <w:rFonts w:ascii="Bookman Old Style" w:eastAsia="Times New Roman" w:hAnsi="Bookman Old Style" w:cs="Arial"/>
          <w:b/>
          <w:bCs/>
          <w:kern w:val="32"/>
          <w:sz w:val="36"/>
          <w:szCs w:val="36"/>
          <w:lang w:eastAsia="ar-SA"/>
        </w:rPr>
        <w:t xml:space="preserve"> городской Совет депутатов</w:t>
      </w:r>
    </w:p>
    <w:p w:rsidR="000A6C91" w:rsidRPr="00BB2020" w:rsidRDefault="000A6C91" w:rsidP="000A6C91">
      <w:pPr>
        <w:keepNext/>
        <w:suppressAutoHyphens/>
        <w:overflowPunct w:val="0"/>
        <w:autoSpaceDE w:val="0"/>
        <w:spacing w:before="240" w:after="60" w:line="240" w:lineRule="auto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</w:pPr>
      <w:r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  <w:t>Р</w:t>
      </w:r>
      <w:r w:rsidRPr="00BB2020"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  <w:t>Е</w:t>
      </w:r>
      <w:r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  <w:t>ШЕ</w:t>
      </w:r>
      <w:r w:rsidRPr="00BB2020"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  <w:t>НИЕ</w:t>
      </w:r>
    </w:p>
    <w:p w:rsidR="000A6C91" w:rsidRPr="00BB2020" w:rsidRDefault="000A6C91" w:rsidP="000A6C91">
      <w:pPr>
        <w:keepNext/>
        <w:pBdr>
          <w:bottom w:val="dashDotStroked" w:sz="24" w:space="0" w:color="auto"/>
        </w:pBdr>
        <w:suppressAutoHyphens/>
        <w:overflowPunct w:val="0"/>
        <w:autoSpaceDE w:val="0"/>
        <w:spacing w:before="240" w:after="60" w:line="240" w:lineRule="auto"/>
        <w:textAlignment w:val="baseline"/>
        <w:outlineLvl w:val="0"/>
        <w:rPr>
          <w:rFonts w:ascii="Times New Roman" w:eastAsia="Times New Roman" w:hAnsi="Times New Roman" w:cs="Arial"/>
          <w:b/>
          <w:bCs/>
          <w:noProof/>
          <w:kern w:val="32"/>
          <w:sz w:val="16"/>
          <w:szCs w:val="32"/>
          <w:lang w:eastAsia="ar-SA"/>
        </w:rPr>
      </w:pP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  <w:t xml:space="preserve">           </w:t>
      </w:r>
    </w:p>
    <w:p w:rsidR="000A6C91" w:rsidRPr="00BB2020" w:rsidRDefault="00A809FB" w:rsidP="000A6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="000A6C9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0A6C91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>12.20</w:t>
      </w:r>
      <w:r w:rsidR="000A6C91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5659C1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0A6C91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</w:t>
      </w:r>
      <w:r w:rsidR="000A6C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5659C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="000A6C91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Дивногорск</w:t>
      </w:r>
      <w:r w:rsidR="000A6C91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</w:t>
      </w:r>
      <w:r w:rsidR="005659C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0A6C91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FC01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659C1">
        <w:rPr>
          <w:rFonts w:ascii="Times New Roman" w:eastAsia="Times New Roman" w:hAnsi="Times New Roman" w:cs="Times New Roman"/>
          <w:sz w:val="24"/>
          <w:szCs w:val="20"/>
          <w:lang w:eastAsia="ru-RU"/>
        </w:rPr>
        <w:t>42</w:t>
      </w:r>
      <w:r w:rsidR="000A6C91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FC0114">
        <w:rPr>
          <w:rFonts w:ascii="Times New Roman" w:eastAsia="Times New Roman" w:hAnsi="Times New Roman" w:cs="Times New Roman"/>
          <w:sz w:val="24"/>
          <w:szCs w:val="20"/>
          <w:lang w:eastAsia="ru-RU"/>
        </w:rPr>
        <w:t>111-ПА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B202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Об утверждении плана работы 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B2020">
        <w:rPr>
          <w:rFonts w:ascii="Times New Roman" w:eastAsia="Times New Roman" w:hAnsi="Times New Roman" w:cs="Times New Roman"/>
          <w:sz w:val="24"/>
          <w:szCs w:val="20"/>
          <w:lang w:eastAsia="ar-SA"/>
        </w:rPr>
        <w:t>городского Совета депутатов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BB2020">
        <w:rPr>
          <w:rFonts w:ascii="Times New Roman" w:eastAsia="Times New Roman" w:hAnsi="Times New Roman" w:cs="Times New Roman"/>
          <w:sz w:val="24"/>
          <w:szCs w:val="20"/>
          <w:lang w:eastAsia="ar-SA"/>
        </w:rPr>
        <w:t>на 1-е полугодие 20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="005659C1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BB202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года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A6C91" w:rsidRPr="00BB2020" w:rsidRDefault="000A6C91" w:rsidP="000A6C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15 Регламента</w:t>
      </w:r>
      <w:r w:rsidR="00FC01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FC0114">
        <w:rPr>
          <w:rFonts w:ascii="Times New Roman" w:eastAsia="Times New Roman" w:hAnsi="Times New Roman" w:cs="Times New Roman"/>
          <w:sz w:val="28"/>
          <w:szCs w:val="20"/>
          <w:lang w:eastAsia="ru-RU"/>
        </w:rPr>
        <w:t>Дивногорского</w:t>
      </w:r>
      <w:proofErr w:type="spellEnd"/>
      <w:r w:rsidR="00FC01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Совета депутатов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руководствуясь ст.26 Устава города, </w:t>
      </w:r>
      <w:proofErr w:type="spellStart"/>
      <w:r w:rsidR="00FC0114">
        <w:rPr>
          <w:rFonts w:ascii="Times New Roman" w:eastAsia="Times New Roman" w:hAnsi="Times New Roman" w:cs="Times New Roman"/>
          <w:sz w:val="28"/>
          <w:szCs w:val="20"/>
          <w:lang w:eastAsia="ru-RU"/>
        </w:rPr>
        <w:t>Дивногорский</w:t>
      </w:r>
      <w:proofErr w:type="spellEnd"/>
      <w:r w:rsidR="00FC01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городской Совет депутатов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</w:t>
      </w:r>
      <w:r w:rsidRPr="00BB20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A6C91" w:rsidRPr="00BB2020" w:rsidRDefault="000A6C91" w:rsidP="000A6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план работы городского Совета депутатов на 1-е полугодие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659C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согласно приложению.</w:t>
      </w:r>
    </w:p>
    <w:p w:rsidR="000A6C91" w:rsidRPr="00BB2020" w:rsidRDefault="000A6C91" w:rsidP="000A6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>2. Контроль за реализацией плана работы городского Совета депутатов возложить на Председателя городского Совета депутатов (</w:t>
      </w:r>
      <w:proofErr w:type="spellStart"/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>Ю.И.Мурашов</w:t>
      </w:r>
      <w:proofErr w:type="spellEnd"/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B202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ше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ar-SA"/>
        </w:rPr>
        <w:t>ние вступает в силу со дня подписания.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A6C91" w:rsidRDefault="000A6C91" w:rsidP="000A6C9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56C16" w:rsidRPr="00BB2020" w:rsidRDefault="00056C16" w:rsidP="000A6C9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gramStart"/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</w:t>
      </w:r>
      <w:proofErr w:type="gramEnd"/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депутатов</w:t>
      </w: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</w:t>
      </w:r>
      <w:proofErr w:type="spellStart"/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>Ю.И.Мурашов</w:t>
      </w:r>
      <w:proofErr w:type="spellEnd"/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A6C91" w:rsidRPr="00BB2020" w:rsidRDefault="000A6C91" w:rsidP="000A6C91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bookmarkStart w:id="0" w:name="_GoBack"/>
      <w:bookmarkEnd w:id="0"/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ше</w:t>
      </w:r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нию </w:t>
      </w: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Совета депутатов от </w:t>
      </w:r>
      <w:r w:rsidR="00A3458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659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659C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5659C1">
        <w:rPr>
          <w:rFonts w:ascii="Times New Roman" w:eastAsia="Times New Roman" w:hAnsi="Times New Roman" w:cs="Times New Roman"/>
          <w:sz w:val="24"/>
          <w:szCs w:val="24"/>
          <w:lang w:eastAsia="ar-SA"/>
        </w:rPr>
        <w:t>42</w:t>
      </w:r>
      <w:r w:rsidR="00A3458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C0114">
        <w:rPr>
          <w:rFonts w:ascii="Times New Roman" w:eastAsia="Times New Roman" w:hAnsi="Times New Roman" w:cs="Times New Roman"/>
          <w:sz w:val="24"/>
          <w:szCs w:val="24"/>
          <w:lang w:eastAsia="ar-SA"/>
        </w:rPr>
        <w:t>111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B2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ПЛАН РАБОТЫ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BB2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Дивногорского</w:t>
      </w:r>
      <w:proofErr w:type="spellEnd"/>
      <w:r w:rsidRPr="00BB2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городского Совета депутатов 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B2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первое полугодие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5659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2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года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7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"/>
        <w:gridCol w:w="4923"/>
        <w:gridCol w:w="38"/>
        <w:gridCol w:w="529"/>
        <w:gridCol w:w="24"/>
        <w:gridCol w:w="156"/>
        <w:gridCol w:w="1842"/>
        <w:gridCol w:w="246"/>
        <w:gridCol w:w="1356"/>
        <w:gridCol w:w="25"/>
      </w:tblGrid>
      <w:tr w:rsidR="000A6C91" w:rsidRPr="00BB2020" w:rsidTr="00624C45">
        <w:tc>
          <w:tcPr>
            <w:tcW w:w="567" w:type="dxa"/>
          </w:tcPr>
          <w:p w:rsidR="000A6C91" w:rsidRPr="00BB2020" w:rsidRDefault="000A6C91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  <w:p w:rsidR="000A6C91" w:rsidRPr="00BB2020" w:rsidRDefault="000A6C91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000" w:type="dxa"/>
            <w:gridSpan w:val="3"/>
          </w:tcPr>
          <w:p w:rsidR="000A6C91" w:rsidRPr="00BB2020" w:rsidRDefault="000A6C91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797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C91" w:rsidRPr="00BB2020" w:rsidRDefault="000A6C91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 исполнители</w:t>
            </w:r>
          </w:p>
        </w:tc>
        <w:tc>
          <w:tcPr>
            <w:tcW w:w="1381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C91" w:rsidRPr="00BB2020" w:rsidRDefault="000A6C91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проведения мероприятия</w:t>
            </w:r>
          </w:p>
        </w:tc>
      </w:tr>
      <w:tr w:rsidR="000A6C91" w:rsidRPr="00BB2020" w:rsidTr="00624C45">
        <w:trPr>
          <w:gridAfter w:val="1"/>
          <w:wAfter w:w="25" w:type="dxa"/>
        </w:trPr>
        <w:tc>
          <w:tcPr>
            <w:tcW w:w="9720" w:type="dxa"/>
            <w:gridSpan w:val="10"/>
          </w:tcPr>
          <w:p w:rsidR="00697685" w:rsidRPr="00BB2020" w:rsidRDefault="000A6C91" w:rsidP="0069768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 I. </w:t>
            </w:r>
            <w:r w:rsidR="0069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Нормотворческая деятельность </w:t>
            </w:r>
          </w:p>
        </w:tc>
      </w:tr>
      <w:tr w:rsidR="0034659F" w:rsidRPr="00BB2020" w:rsidTr="00624C45">
        <w:trPr>
          <w:gridAfter w:val="1"/>
          <w:wAfter w:w="25" w:type="dxa"/>
          <w:trHeight w:val="885"/>
        </w:trPr>
        <w:tc>
          <w:tcPr>
            <w:tcW w:w="606" w:type="dxa"/>
            <w:gridSpan w:val="2"/>
          </w:tcPr>
          <w:p w:rsidR="0034659F" w:rsidRPr="00BB2020" w:rsidRDefault="0034659F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34659F" w:rsidRPr="00BB2020" w:rsidRDefault="0034659F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4659F" w:rsidRPr="00BB2020" w:rsidRDefault="0034659F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3" w:type="dxa"/>
          </w:tcPr>
          <w:p w:rsidR="0034659F" w:rsidRPr="00BB2020" w:rsidRDefault="0034659F" w:rsidP="005659C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и дополнений в решение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Совета депутатов «О бюджете города Дивногорск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659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 плановый период 202</w:t>
            </w:r>
            <w:r w:rsidR="005659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</w:t>
            </w:r>
            <w:r w:rsidR="005659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годов»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659F" w:rsidRPr="00BB2020" w:rsidRDefault="0034659F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управление комиссия по экономической политике, бюджету, налогам и собственности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659F" w:rsidRPr="00BB2020" w:rsidRDefault="0034659F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34659F" w:rsidRPr="00BB2020" w:rsidRDefault="0034659F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B0B4D" w:rsidRPr="00BB2020" w:rsidTr="00624C45">
        <w:trPr>
          <w:gridAfter w:val="1"/>
          <w:wAfter w:w="25" w:type="dxa"/>
          <w:trHeight w:val="885"/>
        </w:trPr>
        <w:tc>
          <w:tcPr>
            <w:tcW w:w="606" w:type="dxa"/>
            <w:gridSpan w:val="2"/>
          </w:tcPr>
          <w:p w:rsidR="002B0B4D" w:rsidRPr="00BB2020" w:rsidRDefault="002B0B4D" w:rsidP="002B0B4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23" w:type="dxa"/>
          </w:tcPr>
          <w:p w:rsidR="002B0B4D" w:rsidRPr="00BB2020" w:rsidRDefault="002B0B4D" w:rsidP="002B0B4D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г.Дивногорск</w:t>
            </w:r>
            <w:proofErr w:type="spellEnd"/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B4D" w:rsidRPr="00BB2020" w:rsidRDefault="002B0B4D" w:rsidP="002B0B4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законности, правопорядку, защите прав граждан</w:t>
            </w:r>
            <w:r w:rsidRPr="004C26CF">
              <w:rPr>
                <w:rFonts w:ascii="Times New Roman" w:hAnsi="Times New Roman" w:cs="Times New Roman"/>
                <w:sz w:val="24"/>
                <w:szCs w:val="24"/>
              </w:rPr>
              <w:t xml:space="preserve"> и депутатской этике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B4D" w:rsidRPr="00BB2020" w:rsidRDefault="002B0B4D" w:rsidP="002B0B4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февраль</w:t>
            </w:r>
          </w:p>
        </w:tc>
      </w:tr>
      <w:tr w:rsidR="00547107" w:rsidRPr="00BB2020" w:rsidTr="00624C45">
        <w:trPr>
          <w:gridAfter w:val="1"/>
          <w:wAfter w:w="25" w:type="dxa"/>
          <w:trHeight w:val="885"/>
        </w:trPr>
        <w:tc>
          <w:tcPr>
            <w:tcW w:w="606" w:type="dxa"/>
            <w:gridSpan w:val="2"/>
          </w:tcPr>
          <w:p w:rsidR="00547107" w:rsidRPr="00BB2020" w:rsidRDefault="009B1754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23" w:type="dxa"/>
          </w:tcPr>
          <w:p w:rsidR="00547107" w:rsidRPr="00BB2020" w:rsidRDefault="00547107" w:rsidP="00AF5325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проведении публичных слушаний по проекту решения о внесении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 Дивногорск.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7107" w:rsidRPr="00BB2020" w:rsidRDefault="00547107" w:rsidP="00AF532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комиссия по законности, правопорядку, защите прав граждан 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7107" w:rsidRPr="00BB2020" w:rsidRDefault="002B0B4D" w:rsidP="00AF532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апрель</w:t>
            </w:r>
          </w:p>
        </w:tc>
      </w:tr>
      <w:tr w:rsidR="00547107" w:rsidRPr="00BB2020" w:rsidTr="00624C45">
        <w:trPr>
          <w:gridAfter w:val="1"/>
          <w:wAfter w:w="25" w:type="dxa"/>
          <w:trHeight w:val="927"/>
        </w:trPr>
        <w:tc>
          <w:tcPr>
            <w:tcW w:w="606" w:type="dxa"/>
            <w:gridSpan w:val="2"/>
          </w:tcPr>
          <w:p w:rsidR="00547107" w:rsidRPr="00BB2020" w:rsidRDefault="009B1754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23" w:type="dxa"/>
          </w:tcPr>
          <w:p w:rsidR="00547107" w:rsidRPr="00BB2020" w:rsidRDefault="00547107" w:rsidP="00153083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г.Дивногорск</w:t>
            </w:r>
            <w:proofErr w:type="spellEnd"/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7107" w:rsidRPr="00BB2020" w:rsidRDefault="00547107" w:rsidP="0015308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законности, правопорядку, защите прав граждан</w:t>
            </w:r>
            <w:r w:rsidRPr="004C26CF">
              <w:rPr>
                <w:rFonts w:ascii="Times New Roman" w:hAnsi="Times New Roman" w:cs="Times New Roman"/>
                <w:sz w:val="24"/>
                <w:szCs w:val="24"/>
              </w:rPr>
              <w:t xml:space="preserve"> и депутатской этике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7107" w:rsidRPr="00BB2020" w:rsidRDefault="002B0B4D" w:rsidP="0015308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</w:tr>
      <w:tr w:rsidR="00547107" w:rsidRPr="00BB2020" w:rsidTr="00624C45">
        <w:trPr>
          <w:gridAfter w:val="1"/>
          <w:wAfter w:w="25" w:type="dxa"/>
          <w:trHeight w:val="908"/>
        </w:trPr>
        <w:tc>
          <w:tcPr>
            <w:tcW w:w="606" w:type="dxa"/>
            <w:gridSpan w:val="2"/>
          </w:tcPr>
          <w:p w:rsidR="00547107" w:rsidRPr="00BB2020" w:rsidRDefault="00697685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23" w:type="dxa"/>
          </w:tcPr>
          <w:p w:rsidR="00547107" w:rsidRPr="00BB2020" w:rsidRDefault="000421E6" w:rsidP="00AB227E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назначении довыборов депутата городского Совета по избирательному округу №4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7107" w:rsidRPr="00BB2020" w:rsidRDefault="000421E6" w:rsidP="00AB22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законности, правопорядку, защите прав граждан</w:t>
            </w:r>
            <w:r w:rsidRPr="004C26CF">
              <w:rPr>
                <w:rFonts w:ascii="Times New Roman" w:hAnsi="Times New Roman" w:cs="Times New Roman"/>
                <w:sz w:val="24"/>
                <w:szCs w:val="24"/>
              </w:rPr>
              <w:t xml:space="preserve"> и депутатской этике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7107" w:rsidRPr="00BB2020" w:rsidRDefault="000421E6" w:rsidP="00AB22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июнь</w:t>
            </w:r>
          </w:p>
        </w:tc>
      </w:tr>
      <w:tr w:rsidR="00646819" w:rsidRPr="00BB2020" w:rsidTr="00624C45">
        <w:trPr>
          <w:gridAfter w:val="1"/>
          <w:wAfter w:w="25" w:type="dxa"/>
          <w:trHeight w:val="407"/>
        </w:trPr>
        <w:tc>
          <w:tcPr>
            <w:tcW w:w="606" w:type="dxa"/>
            <w:gridSpan w:val="2"/>
          </w:tcPr>
          <w:p w:rsidR="00646819" w:rsidRPr="00BB2020" w:rsidRDefault="000421E6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23" w:type="dxa"/>
          </w:tcPr>
          <w:p w:rsidR="00646819" w:rsidRPr="008F788C" w:rsidRDefault="00646819" w:rsidP="00BC2BB6">
            <w:pPr>
              <w:keepNext/>
              <w:spacing w:after="0" w:line="240" w:lineRule="auto"/>
              <w:ind w:left="10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 утверждении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енерального    плана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</w:t>
            </w:r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круга</w:t>
            </w:r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ивногорск</w:t>
            </w:r>
            <w:proofErr w:type="spellEnd"/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Default="00646819" w:rsidP="00BC2BB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архитектуры</w:t>
            </w:r>
          </w:p>
          <w:p w:rsidR="00646819" w:rsidRPr="00BB2020" w:rsidRDefault="00646819" w:rsidP="00BC2BB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городскому хозяйству и градостроительству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4681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46819" w:rsidRPr="00BB2020" w:rsidTr="009B1754">
        <w:trPr>
          <w:gridAfter w:val="1"/>
          <w:wAfter w:w="25" w:type="dxa"/>
          <w:trHeight w:val="854"/>
        </w:trPr>
        <w:tc>
          <w:tcPr>
            <w:tcW w:w="606" w:type="dxa"/>
            <w:gridSpan w:val="2"/>
          </w:tcPr>
          <w:p w:rsidR="00646819" w:rsidRPr="00BB2020" w:rsidRDefault="000421E6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923" w:type="dxa"/>
          </w:tcPr>
          <w:p w:rsidR="00646819" w:rsidRPr="00BB2020" w:rsidRDefault="00646819" w:rsidP="005831C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присуждении звания «Почетный гражданин города Дивногорска» 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5831C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Зам. Главы города </w:t>
            </w:r>
          </w:p>
          <w:p w:rsidR="00646819" w:rsidRPr="00BB2020" w:rsidRDefault="00646819" w:rsidP="005831C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Кузнецова М.Г.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Default="002B0B4D" w:rsidP="005831C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М</w:t>
            </w:r>
            <w:r w:rsidR="00646819" w:rsidRPr="00BB202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ай</w:t>
            </w:r>
          </w:p>
          <w:p w:rsidR="002B0B4D" w:rsidRPr="00BB2020" w:rsidRDefault="002B0B4D" w:rsidP="005831C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По мере 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856"/>
        </w:trPr>
        <w:tc>
          <w:tcPr>
            <w:tcW w:w="606" w:type="dxa"/>
            <w:gridSpan w:val="2"/>
          </w:tcPr>
          <w:p w:rsidR="00646819" w:rsidRPr="00BB2020" w:rsidRDefault="000421E6" w:rsidP="0069768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23" w:type="dxa"/>
          </w:tcPr>
          <w:p w:rsidR="00646819" w:rsidRPr="00BB2020" w:rsidRDefault="00646819" w:rsidP="00C23D8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отчета исполнения бюджета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г.Дивногорска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23D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50001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управление </w:t>
            </w:r>
          </w:p>
          <w:p w:rsidR="00646819" w:rsidRPr="00BB2020" w:rsidRDefault="00646819" w:rsidP="0050001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постоянные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50001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</w:tr>
      <w:tr w:rsidR="00646819" w:rsidRPr="00BB2020" w:rsidTr="009B1754">
        <w:trPr>
          <w:gridAfter w:val="1"/>
          <w:wAfter w:w="25" w:type="dxa"/>
          <w:trHeight w:val="679"/>
        </w:trPr>
        <w:tc>
          <w:tcPr>
            <w:tcW w:w="606" w:type="dxa"/>
            <w:gridSpan w:val="2"/>
          </w:tcPr>
          <w:p w:rsidR="00646819" w:rsidRPr="00BB2020" w:rsidRDefault="000421E6" w:rsidP="0069768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23" w:type="dxa"/>
          </w:tcPr>
          <w:p w:rsidR="00646819" w:rsidRPr="00BB2020" w:rsidRDefault="00646819" w:rsidP="00E85970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отчетах депутатов городского Совета перед избирателями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E8597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постоянные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E8597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июнь</w:t>
            </w:r>
          </w:p>
        </w:tc>
      </w:tr>
      <w:tr w:rsidR="00646819" w:rsidRPr="00BB2020" w:rsidTr="00624C45">
        <w:trPr>
          <w:gridAfter w:val="1"/>
          <w:wAfter w:w="25" w:type="dxa"/>
          <w:trHeight w:val="856"/>
        </w:trPr>
        <w:tc>
          <w:tcPr>
            <w:tcW w:w="606" w:type="dxa"/>
            <w:gridSpan w:val="2"/>
          </w:tcPr>
          <w:p w:rsidR="00646819" w:rsidRDefault="00646819" w:rsidP="000421E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421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923" w:type="dxa"/>
          </w:tcPr>
          <w:p w:rsidR="00646819" w:rsidRPr="00BB2020" w:rsidRDefault="00646819" w:rsidP="00167F6F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передаче в пользование муниципального имущества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167F6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МКУ АПБ </w:t>
            </w:r>
          </w:p>
          <w:p w:rsidR="00646819" w:rsidRPr="00BB2020" w:rsidRDefault="00646819" w:rsidP="00167F6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комиссия по экономической политике, бюджету, налогам 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167F6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167F6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392"/>
        </w:trPr>
        <w:tc>
          <w:tcPr>
            <w:tcW w:w="606" w:type="dxa"/>
            <w:gridSpan w:val="2"/>
          </w:tcPr>
          <w:p w:rsidR="00646819" w:rsidRPr="00BB2020" w:rsidRDefault="000421E6" w:rsidP="0069768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23" w:type="dxa"/>
          </w:tcPr>
          <w:p w:rsidR="00646819" w:rsidRPr="00BB2020" w:rsidRDefault="00646819" w:rsidP="00A77804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перечня имущества передаваемого в краевую собственность и в муниципальную собственность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A7780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МКУ АПБ </w:t>
            </w:r>
          </w:p>
          <w:p w:rsidR="00646819" w:rsidRPr="00BB2020" w:rsidRDefault="00646819" w:rsidP="00A7780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комиссия по экономической политике, бюджету 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A7780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A7780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692"/>
        </w:trPr>
        <w:tc>
          <w:tcPr>
            <w:tcW w:w="606" w:type="dxa"/>
            <w:gridSpan w:val="2"/>
          </w:tcPr>
          <w:p w:rsidR="00646819" w:rsidRPr="00BB2020" w:rsidRDefault="000421E6" w:rsidP="0069768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923" w:type="dxa"/>
          </w:tcPr>
          <w:p w:rsidR="00646819" w:rsidRPr="00BB2020" w:rsidRDefault="00646819" w:rsidP="00B257C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Приведение нормативных правовых актов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Совета депутатов в соответствие с действующим законодательством 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B257C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отделы администрации города</w:t>
            </w:r>
          </w:p>
          <w:p w:rsidR="00646819" w:rsidRPr="00BB2020" w:rsidRDefault="00646819" w:rsidP="00B257C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B257C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B257C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97685" w:rsidRPr="00BB2020" w:rsidTr="00697685">
        <w:trPr>
          <w:gridAfter w:val="1"/>
          <w:wAfter w:w="25" w:type="dxa"/>
          <w:trHeight w:val="416"/>
        </w:trPr>
        <w:tc>
          <w:tcPr>
            <w:tcW w:w="9720" w:type="dxa"/>
            <w:gridSpan w:val="10"/>
          </w:tcPr>
          <w:p w:rsidR="00697685" w:rsidRPr="00AD5439" w:rsidRDefault="00697685" w:rsidP="00AD543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 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69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Заседания сессий по вопросам контроля, информирования и </w:t>
            </w:r>
            <w:r w:rsidR="00AD5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иным вопросам</w:t>
            </w:r>
          </w:p>
        </w:tc>
      </w:tr>
      <w:tr w:rsidR="00646819" w:rsidRPr="00BB2020" w:rsidTr="009B1754">
        <w:trPr>
          <w:gridAfter w:val="1"/>
          <w:wAfter w:w="25" w:type="dxa"/>
          <w:trHeight w:val="831"/>
        </w:trPr>
        <w:tc>
          <w:tcPr>
            <w:tcW w:w="606" w:type="dxa"/>
            <w:gridSpan w:val="2"/>
          </w:tcPr>
          <w:p w:rsidR="00646819" w:rsidRPr="00BB2020" w:rsidRDefault="00646819" w:rsidP="0069768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23" w:type="dxa"/>
          </w:tcPr>
          <w:p w:rsidR="007E167C" w:rsidRPr="00BB2020" w:rsidRDefault="007E167C" w:rsidP="007E167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отчетов и заслушиваний должностных лиц:</w:t>
            </w:r>
          </w:p>
          <w:p w:rsidR="00793BD2" w:rsidRDefault="007E167C" w:rsidP="00793BD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1) </w:t>
            </w:r>
            <w:r w:rsidR="00793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793BD2"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 итогах деятельности за 20</w:t>
            </w:r>
            <w:r w:rsidR="00793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год.</w:t>
            </w:r>
          </w:p>
          <w:p w:rsidR="00793BD2" w:rsidRDefault="007E167C" w:rsidP="007E167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Отдела полиции №13</w:t>
            </w:r>
          </w:p>
          <w:p w:rsidR="007E167C" w:rsidRPr="00BB2020" w:rsidRDefault="007E167C" w:rsidP="007E167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2) </w:t>
            </w:r>
            <w:r w:rsidR="00793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C4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КСО</w:t>
            </w:r>
            <w:r w:rsidRPr="00AC4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AC4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Дивногорск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AC4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деятельности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B0B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AC4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  <w:r w:rsidRPr="006053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46819" w:rsidRDefault="007E167C" w:rsidP="002B0B4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93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тчет Главы города «О результатах деятельности и деятельности администрации города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B0B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 и основных направлениях деятельности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B0B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93BD2" w:rsidRDefault="00793BD2" w:rsidP="00793BD2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4) </w:t>
            </w:r>
            <w:r w:rsidRPr="00793BD2">
              <w:rPr>
                <w:rFonts w:ascii="Times New Roman" w:hAnsi="Times New Roman" w:cs="Times New Roman"/>
                <w:sz w:val="24"/>
                <w:szCs w:val="24"/>
              </w:rPr>
              <w:t>О соблюдении установленного порядка управления и распоряжения муниципальным жилищным фондом»</w:t>
            </w:r>
          </w:p>
          <w:p w:rsidR="00793BD2" w:rsidRDefault="00793BD2" w:rsidP="002B0B4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B0B4D" w:rsidRPr="00BB2020" w:rsidRDefault="002B0B4D" w:rsidP="002B0B4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167C" w:rsidRDefault="007E167C" w:rsidP="007E167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67C" w:rsidRDefault="007E167C" w:rsidP="007E167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67C" w:rsidRPr="00BB2020" w:rsidRDefault="007E167C" w:rsidP="007E167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</w:t>
            </w:r>
          </w:p>
          <w:p w:rsidR="007E167C" w:rsidRDefault="007E167C" w:rsidP="007E167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полиции №13</w:t>
            </w:r>
          </w:p>
          <w:p w:rsidR="007E167C" w:rsidRDefault="007E167C" w:rsidP="007E167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Алтабаева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С.А.</w:t>
            </w:r>
          </w:p>
          <w:p w:rsidR="007E167C" w:rsidRDefault="007E167C" w:rsidP="007E167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67C" w:rsidRDefault="007E167C" w:rsidP="007E167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67C" w:rsidRDefault="007E167C" w:rsidP="007E167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города</w:t>
            </w:r>
          </w:p>
          <w:p w:rsidR="007E167C" w:rsidRDefault="007E167C" w:rsidP="007E167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Егоров С.И.</w:t>
            </w:r>
          </w:p>
          <w:p w:rsidR="00646819" w:rsidRDefault="00646819" w:rsidP="005D02F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3BD2" w:rsidRDefault="00793BD2" w:rsidP="005D02F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3BD2" w:rsidRDefault="00793BD2" w:rsidP="005D02F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Спиридонова Н.В.</w:t>
            </w:r>
          </w:p>
          <w:p w:rsidR="00793BD2" w:rsidRDefault="00793BD2" w:rsidP="005D02F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Мякото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80E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Н.Е.</w:t>
            </w:r>
          </w:p>
          <w:p w:rsidR="00793BD2" w:rsidRDefault="00793BD2" w:rsidP="005D02F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Алтабаева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С.А.</w:t>
            </w:r>
          </w:p>
          <w:p w:rsidR="00793BD2" w:rsidRPr="00BB2020" w:rsidRDefault="00793BD2" w:rsidP="005D02F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167C" w:rsidRDefault="007E167C" w:rsidP="007E16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67C" w:rsidRDefault="007E167C" w:rsidP="007E16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67C" w:rsidRDefault="007E167C" w:rsidP="007E16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7E167C" w:rsidRDefault="007E167C" w:rsidP="007E16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67C" w:rsidRDefault="007E167C" w:rsidP="007E16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7E167C" w:rsidRDefault="007E167C" w:rsidP="007E16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67C" w:rsidRDefault="007E167C" w:rsidP="007E16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67C" w:rsidRDefault="007E167C" w:rsidP="007E16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:rsidR="00793BD2" w:rsidRDefault="00793BD2" w:rsidP="007E16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3BD2" w:rsidRDefault="00793BD2" w:rsidP="007E16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3BD2" w:rsidRDefault="00793BD2" w:rsidP="007E16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3BD2" w:rsidRDefault="00793BD2" w:rsidP="007E16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793BD2" w:rsidRPr="00BB2020" w:rsidRDefault="00793BD2" w:rsidP="007E16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46819" w:rsidRPr="00BB2020" w:rsidRDefault="00646819" w:rsidP="005D02F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819" w:rsidRPr="00BB2020" w:rsidTr="007E167C">
        <w:trPr>
          <w:gridAfter w:val="1"/>
          <w:wAfter w:w="25" w:type="dxa"/>
          <w:trHeight w:val="1003"/>
        </w:trPr>
        <w:tc>
          <w:tcPr>
            <w:tcW w:w="606" w:type="dxa"/>
            <w:gridSpan w:val="2"/>
          </w:tcPr>
          <w:p w:rsidR="00646819" w:rsidRPr="00BB2020" w:rsidRDefault="00697685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923" w:type="dxa"/>
          </w:tcPr>
          <w:p w:rsidR="00646819" w:rsidRDefault="007E167C" w:rsidP="000A6C9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награждении Почетными грамотами и Благодарственными письмами городского Совета депутатов</w:t>
            </w:r>
          </w:p>
          <w:p w:rsidR="00E25278" w:rsidRDefault="00E25278" w:rsidP="000A6C9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5278" w:rsidRDefault="00E25278" w:rsidP="000A6C9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5278" w:rsidRDefault="00E25278" w:rsidP="000A6C9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5278" w:rsidRPr="00BB2020" w:rsidRDefault="00E25278" w:rsidP="000A6C9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Default="007E167C" w:rsidP="00624C4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комиссии</w:t>
            </w:r>
          </w:p>
          <w:p w:rsidR="00646819" w:rsidRPr="00BB2020" w:rsidRDefault="00646819" w:rsidP="00624C4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167C" w:rsidRPr="00BB2020" w:rsidRDefault="007E167C" w:rsidP="007E16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Default="007E167C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  <w:p w:rsidR="00646819" w:rsidRPr="00BB2020" w:rsidRDefault="00646819" w:rsidP="007E16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46819" w:rsidRPr="00BB2020" w:rsidTr="00624C45">
        <w:trPr>
          <w:gridAfter w:val="1"/>
          <w:wAfter w:w="25" w:type="dxa"/>
          <w:trHeight w:val="411"/>
        </w:trPr>
        <w:tc>
          <w:tcPr>
            <w:tcW w:w="9720" w:type="dxa"/>
            <w:gridSpan w:val="10"/>
          </w:tcPr>
          <w:p w:rsidR="00646819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 II</w:t>
            </w:r>
            <w:r w:rsidR="0069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Заседания постоянных комиссий Совета депутатов </w:t>
            </w:r>
          </w:p>
        </w:tc>
      </w:tr>
      <w:tr w:rsidR="00646819" w:rsidRPr="00BB2020" w:rsidTr="00624C45">
        <w:trPr>
          <w:gridAfter w:val="1"/>
          <w:wAfter w:w="25" w:type="dxa"/>
          <w:trHeight w:val="1474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9" w:type="dxa"/>
            <w:gridSpan w:val="4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и проведение заседаний постоянных комиссий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Совета депутатов, направленных на предварительное рассмотрение вопросов, выносимых на рассмотрение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Совета депутатов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Председатели 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постоянных комиссий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 май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</w:tr>
      <w:tr w:rsidR="00646819" w:rsidRPr="00BB2020" w:rsidTr="00624C45">
        <w:trPr>
          <w:gridAfter w:val="1"/>
          <w:wAfter w:w="25" w:type="dxa"/>
          <w:trHeight w:val="740"/>
        </w:trPr>
        <w:tc>
          <w:tcPr>
            <w:tcW w:w="9720" w:type="dxa"/>
            <w:gridSpan w:val="10"/>
            <w:vAlign w:val="center"/>
          </w:tcPr>
          <w:p w:rsidR="00646819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</w:pP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  <w:t>Заседания постоянной комиссии по экономической политике, бюджету, налогам и собственности:</w:t>
            </w:r>
          </w:p>
        </w:tc>
      </w:tr>
      <w:tr w:rsidR="00646819" w:rsidRPr="00BB2020" w:rsidTr="00624C45">
        <w:trPr>
          <w:gridAfter w:val="1"/>
          <w:wAfter w:w="25" w:type="dxa"/>
          <w:trHeight w:val="1006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529" w:type="dxa"/>
            <w:gridSpan w:val="4"/>
          </w:tcPr>
          <w:p w:rsidR="00646819" w:rsidRPr="00BB2020" w:rsidRDefault="00646819" w:rsidP="00624C45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Проведение мониторинга поступлений доходов в городской бюджет и расходов городского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по квартально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экономической политике, бюджету, налогам и собственности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5806C7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ежеквартально</w:t>
            </w:r>
          </w:p>
          <w:p w:rsidR="00646819" w:rsidRPr="00BB2020" w:rsidRDefault="00646819" w:rsidP="005806C7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46819" w:rsidRPr="00BB2020" w:rsidTr="00624C45">
        <w:trPr>
          <w:gridAfter w:val="1"/>
          <w:wAfter w:w="25" w:type="dxa"/>
          <w:trHeight w:val="931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9" w:type="dxa"/>
            <w:gridSpan w:val="4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 утверждении перечня имущества передаваемого в краевую собственность и в муниципальную собственность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697685" w:rsidRDefault="00AD543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973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46819" w:rsidRPr="00BB2020" w:rsidRDefault="00E25278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5529" w:type="dxa"/>
            <w:gridSpan w:val="4"/>
          </w:tcPr>
          <w:p w:rsidR="00646819" w:rsidRPr="00BB2020" w:rsidRDefault="00646819" w:rsidP="00E25278">
            <w:pPr>
              <w:suppressAutoHyphens/>
              <w:overflowPunct w:val="0"/>
              <w:autoSpaceDE w:val="0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Отчет Главы города «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деятельности и деятельности администрации города </w:t>
            </w:r>
            <w:r w:rsidRPr="00BB202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0"/>
                <w:lang w:eastAsia="ar-SA"/>
              </w:rPr>
              <w:t>в 20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0"/>
                <w:lang w:eastAsia="ar-SA"/>
              </w:rPr>
              <w:t>2</w:t>
            </w:r>
            <w:r w:rsidR="00E2527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0"/>
                <w:lang w:eastAsia="ar-SA"/>
              </w:rPr>
              <w:t>3</w:t>
            </w:r>
            <w:r w:rsidRPr="00BB202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0"/>
                <w:lang w:eastAsia="ar-SA"/>
              </w:rPr>
              <w:t xml:space="preserve"> году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и основных направлениях деятельности в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="00E2527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году»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Главы города 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начальники отделов администрации города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апрель</w:t>
            </w:r>
          </w:p>
        </w:tc>
      </w:tr>
      <w:tr w:rsidR="00646819" w:rsidRPr="00BB2020" w:rsidTr="00624C45">
        <w:trPr>
          <w:gridAfter w:val="1"/>
          <w:wAfter w:w="25" w:type="dxa"/>
          <w:trHeight w:val="405"/>
        </w:trPr>
        <w:tc>
          <w:tcPr>
            <w:tcW w:w="567" w:type="dxa"/>
          </w:tcPr>
          <w:p w:rsidR="00646819" w:rsidRPr="00BB2020" w:rsidRDefault="00E25278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5529" w:type="dxa"/>
            <w:gridSpan w:val="4"/>
          </w:tcPr>
          <w:p w:rsidR="00646819" w:rsidRPr="00BB2020" w:rsidRDefault="00646819" w:rsidP="00A141CE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Об отчете «Об исполнении бюджета муниципального образования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г.Дивногорска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за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="00A141C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год»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Главы города 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финансового управления 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май</w:t>
            </w:r>
          </w:p>
        </w:tc>
      </w:tr>
      <w:tr w:rsidR="00646819" w:rsidRPr="00BB2020" w:rsidTr="00624C45">
        <w:trPr>
          <w:gridAfter w:val="1"/>
          <w:wAfter w:w="25" w:type="dxa"/>
          <w:trHeight w:val="571"/>
        </w:trPr>
        <w:tc>
          <w:tcPr>
            <w:tcW w:w="567" w:type="dxa"/>
          </w:tcPr>
          <w:p w:rsidR="00646819" w:rsidRPr="00BB2020" w:rsidRDefault="00E25278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9" w:type="dxa"/>
            <w:gridSpan w:val="4"/>
          </w:tcPr>
          <w:p w:rsidR="00646819" w:rsidRPr="00BB2020" w:rsidRDefault="00646819" w:rsidP="00E25278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внесении изменений и дополнений в решение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 «О бюджете города Дивногорск на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202</w:t>
            </w:r>
            <w:r w:rsidR="00E2527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 и плановый период 202</w:t>
            </w:r>
            <w:r w:rsidR="00E2527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</w:t>
            </w:r>
            <w:r w:rsidR="00E2527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годов»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управление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641"/>
        </w:trPr>
        <w:tc>
          <w:tcPr>
            <w:tcW w:w="567" w:type="dxa"/>
          </w:tcPr>
          <w:p w:rsidR="00646819" w:rsidRPr="00BB2020" w:rsidRDefault="00E25278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5529" w:type="dxa"/>
            <w:gridSpan w:val="4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ходе выполнении решений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Совета депутатов по вопросам компетенции комиссии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май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46819" w:rsidRPr="00BB2020" w:rsidTr="00624C45">
        <w:trPr>
          <w:gridAfter w:val="1"/>
          <w:wAfter w:w="25" w:type="dxa"/>
          <w:trHeight w:val="400"/>
        </w:trPr>
        <w:tc>
          <w:tcPr>
            <w:tcW w:w="567" w:type="dxa"/>
          </w:tcPr>
          <w:p w:rsidR="00646819" w:rsidRPr="00BB2020" w:rsidRDefault="00E25278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5529" w:type="dxa"/>
            <w:gridSpan w:val="4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приведении нормативных правовых актов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 в соответствие с действующим законодательством 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отделы администрации города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400"/>
        </w:trPr>
        <w:tc>
          <w:tcPr>
            <w:tcW w:w="567" w:type="dxa"/>
          </w:tcPr>
          <w:p w:rsidR="00646819" w:rsidRPr="00BB2020" w:rsidRDefault="00E25278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5529" w:type="dxa"/>
            <w:gridSpan w:val="4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Разное </w:t>
            </w: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(срочные и текущие вопросы)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506"/>
        </w:trPr>
        <w:tc>
          <w:tcPr>
            <w:tcW w:w="9720" w:type="dxa"/>
            <w:gridSpan w:val="10"/>
            <w:vAlign w:val="center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  <w:t>Заседания постоянной комиссии по социальной политике:</w:t>
            </w:r>
          </w:p>
        </w:tc>
      </w:tr>
      <w:tr w:rsidR="00646819" w:rsidRPr="00BB2020" w:rsidTr="00624C45">
        <w:trPr>
          <w:gridAfter w:val="1"/>
          <w:wAfter w:w="25" w:type="dxa"/>
          <w:trHeight w:val="1089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5553" w:type="dxa"/>
            <w:gridSpan w:val="5"/>
          </w:tcPr>
          <w:p w:rsidR="00646819" w:rsidRPr="00BB2020" w:rsidRDefault="00646819" w:rsidP="00E25278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Предварительное рассмотрение вопросов, связанных с внесением изменений в бюджет            г. Дивногорска на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="00E2527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Главы города 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управление 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793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5553" w:type="dxa"/>
            <w:gridSpan w:val="5"/>
          </w:tcPr>
          <w:p w:rsidR="00646819" w:rsidRPr="00BB2020" w:rsidRDefault="00646819" w:rsidP="00E25278">
            <w:pPr>
              <w:suppressAutoHyphens/>
              <w:overflowPunct w:val="0"/>
              <w:autoSpaceDE w:val="0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Отчет Главы города «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деятельности и деятельности администрации города </w:t>
            </w:r>
            <w:r w:rsidRPr="00BB202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0"/>
                <w:lang w:eastAsia="ar-SA"/>
              </w:rPr>
              <w:t>в 20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0"/>
                <w:lang w:eastAsia="ar-SA"/>
              </w:rPr>
              <w:t>2</w:t>
            </w:r>
            <w:r w:rsidR="00E2527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0"/>
                <w:lang w:eastAsia="ar-SA"/>
              </w:rPr>
              <w:t>3</w:t>
            </w:r>
            <w:r w:rsidRPr="00BB202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0"/>
                <w:lang w:eastAsia="ar-SA"/>
              </w:rPr>
              <w:t xml:space="preserve"> году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и основных направлениях деятельности в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="00E2527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году»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 Главы города 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начальники отделов администрации города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апрель</w:t>
            </w:r>
          </w:p>
        </w:tc>
      </w:tr>
      <w:tr w:rsidR="00646819" w:rsidRPr="00BB2020" w:rsidTr="00624C45">
        <w:trPr>
          <w:gridAfter w:val="1"/>
          <w:wAfter w:w="25" w:type="dxa"/>
          <w:trHeight w:val="936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53" w:type="dxa"/>
            <w:gridSpan w:val="5"/>
          </w:tcPr>
          <w:p w:rsidR="00646819" w:rsidRPr="00BB2020" w:rsidRDefault="00646819" w:rsidP="00E25278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Отчет «Об исполнении бюджета муниципального образования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г.Дивногорска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за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="003F45C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год»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Главы города 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управление 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май</w:t>
            </w:r>
          </w:p>
        </w:tc>
      </w:tr>
      <w:tr w:rsidR="00646819" w:rsidRPr="00BB2020" w:rsidTr="00624C45">
        <w:trPr>
          <w:gridAfter w:val="1"/>
          <w:wAfter w:w="25" w:type="dxa"/>
          <w:trHeight w:val="751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5553" w:type="dxa"/>
            <w:gridSpan w:val="5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 передаче в пользование муниципального имущества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АПБ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875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5553" w:type="dxa"/>
            <w:gridSpan w:val="5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присуждении звания «Почетный гражданин города Дивногорска» 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Зам. Главы города 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Кузнецова М.Г.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Default="003F45CE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М</w:t>
            </w:r>
            <w:r w:rsidR="00646819" w:rsidRPr="00BB202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ай</w:t>
            </w:r>
          </w:p>
          <w:p w:rsidR="003F45CE" w:rsidRPr="00BB2020" w:rsidRDefault="003F45CE" w:rsidP="003F45C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3F45CE" w:rsidRPr="00BB2020" w:rsidRDefault="003F45CE" w:rsidP="003F45C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807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5553" w:type="dxa"/>
            <w:gridSpan w:val="5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ходе выполнении решений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Совета депутатов по вопросам компетенции комиссии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268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5553" w:type="dxa"/>
            <w:gridSpan w:val="5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приведении нормативных правовых актов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 в соответствие с действующим законодательством 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отделы администрации города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589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5553" w:type="dxa"/>
            <w:gridSpan w:val="5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награждении Почетными грамотами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Благодарственными письмами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598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5553" w:type="dxa"/>
            <w:gridSpan w:val="5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Разное </w:t>
            </w: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(срочные и текущие вопросы)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</w:t>
            </w: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442"/>
        </w:trPr>
        <w:tc>
          <w:tcPr>
            <w:tcW w:w="9720" w:type="dxa"/>
            <w:gridSpan w:val="10"/>
            <w:vAlign w:val="center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  <w:lastRenderedPageBreak/>
              <w:t>Заседания постоянной комиссии по городскому хозяйству и градостроительству:</w:t>
            </w:r>
          </w:p>
        </w:tc>
      </w:tr>
      <w:tr w:rsidR="00646819" w:rsidRPr="00BB2020" w:rsidTr="009B1754">
        <w:trPr>
          <w:gridAfter w:val="1"/>
          <w:wAfter w:w="25" w:type="dxa"/>
          <w:trHeight w:val="548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553" w:type="dxa"/>
            <w:gridSpan w:val="5"/>
          </w:tcPr>
          <w:p w:rsidR="00646819" w:rsidRPr="00BB2020" w:rsidRDefault="00646819" w:rsidP="00A62B7E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Предварительное рассмотрение вопросов, связанных с внесением изменений в бюджет            г. Дивногорска на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="00A62B7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управление 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9B1754">
        <w:trPr>
          <w:gridAfter w:val="1"/>
          <w:wAfter w:w="25" w:type="dxa"/>
          <w:trHeight w:val="784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5553" w:type="dxa"/>
            <w:gridSpan w:val="5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 передаче в пользование муниципального имущества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АПБ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6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9B1754">
        <w:trPr>
          <w:gridAfter w:val="1"/>
          <w:wAfter w:w="25" w:type="dxa"/>
          <w:trHeight w:val="791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5553" w:type="dxa"/>
            <w:gridSpan w:val="5"/>
          </w:tcPr>
          <w:p w:rsidR="00646819" w:rsidRPr="008F788C" w:rsidRDefault="00646819" w:rsidP="00285C21">
            <w:pPr>
              <w:keepNext/>
              <w:spacing w:after="0" w:line="240" w:lineRule="auto"/>
              <w:ind w:left="10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 утверждении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енерального    плана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</w:t>
            </w:r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круга</w:t>
            </w:r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г.Дивногорск</w:t>
            </w:r>
            <w:proofErr w:type="spellEnd"/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Default="00646819" w:rsidP="00285C2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архитектуры</w:t>
            </w:r>
          </w:p>
          <w:p w:rsidR="00646819" w:rsidRPr="00BB2020" w:rsidRDefault="00646819" w:rsidP="00285C2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</w:tcPr>
          <w:p w:rsidR="00646819" w:rsidRPr="00BB2020" w:rsidRDefault="00A62B7E" w:rsidP="00285C21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июнь</w:t>
            </w:r>
          </w:p>
        </w:tc>
      </w:tr>
      <w:tr w:rsidR="00646819" w:rsidRPr="00BB2020" w:rsidTr="009B1754">
        <w:trPr>
          <w:gridAfter w:val="1"/>
          <w:wAfter w:w="25" w:type="dxa"/>
          <w:trHeight w:val="791"/>
        </w:trPr>
        <w:tc>
          <w:tcPr>
            <w:tcW w:w="567" w:type="dxa"/>
          </w:tcPr>
          <w:p w:rsidR="00646819" w:rsidRPr="00BB2020" w:rsidRDefault="00A141CE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5553" w:type="dxa"/>
            <w:gridSpan w:val="5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 утверждении перечня имущества передаваемого в краевую собственность и в муниципальную собственность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АПБ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9B1754">
        <w:trPr>
          <w:gridAfter w:val="1"/>
          <w:wAfter w:w="25" w:type="dxa"/>
          <w:trHeight w:val="832"/>
        </w:trPr>
        <w:tc>
          <w:tcPr>
            <w:tcW w:w="567" w:type="dxa"/>
          </w:tcPr>
          <w:p w:rsidR="00646819" w:rsidRPr="00BB2020" w:rsidRDefault="00A141CE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5553" w:type="dxa"/>
            <w:gridSpan w:val="5"/>
          </w:tcPr>
          <w:p w:rsidR="00646819" w:rsidRPr="00BB2020" w:rsidRDefault="00646819" w:rsidP="00A62B7E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Отчет Главы города «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деятельности и деятельности администрации города</w:t>
            </w:r>
            <w:r w:rsidRPr="00BB202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0"/>
                <w:lang w:eastAsia="ar-SA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0"/>
                <w:lang w:eastAsia="ar-SA"/>
              </w:rPr>
              <w:t>2</w:t>
            </w:r>
            <w:r w:rsidR="00A62B7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0"/>
                <w:lang w:eastAsia="ar-SA"/>
              </w:rPr>
              <w:t>3</w:t>
            </w:r>
            <w:r w:rsidRPr="00BB202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0"/>
                <w:lang w:eastAsia="ar-SA"/>
              </w:rPr>
              <w:t xml:space="preserve"> году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и основных направлениях деятельности в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="00A62B7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году»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Главы города, 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начальники отделов администрации города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апрель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646819" w:rsidRPr="00BB2020" w:rsidTr="009B1754">
        <w:trPr>
          <w:gridAfter w:val="1"/>
          <w:wAfter w:w="25" w:type="dxa"/>
          <w:trHeight w:val="737"/>
        </w:trPr>
        <w:tc>
          <w:tcPr>
            <w:tcW w:w="567" w:type="dxa"/>
          </w:tcPr>
          <w:p w:rsidR="00646819" w:rsidRPr="00756809" w:rsidRDefault="00A141CE" w:rsidP="0062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3" w:type="dxa"/>
            <w:gridSpan w:val="5"/>
          </w:tcPr>
          <w:p w:rsidR="00646819" w:rsidRPr="00BB2020" w:rsidRDefault="00646819" w:rsidP="00A62B7E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Об отчете «Об исполнении бюджета муниципального образования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г.Дивногорска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за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="00A62B7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год» 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Главы города 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май</w:t>
            </w:r>
          </w:p>
        </w:tc>
      </w:tr>
      <w:tr w:rsidR="00646819" w:rsidRPr="00BB2020" w:rsidTr="009B1754">
        <w:trPr>
          <w:gridAfter w:val="1"/>
          <w:wAfter w:w="25" w:type="dxa"/>
          <w:trHeight w:val="831"/>
        </w:trPr>
        <w:tc>
          <w:tcPr>
            <w:tcW w:w="567" w:type="dxa"/>
          </w:tcPr>
          <w:p w:rsidR="00646819" w:rsidRPr="00BB2020" w:rsidRDefault="00A141CE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5553" w:type="dxa"/>
            <w:gridSpan w:val="5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ходе выполнении решений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Совета депутатов по вопросам компетенции комиссии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май</w:t>
            </w:r>
          </w:p>
        </w:tc>
      </w:tr>
      <w:tr w:rsidR="00646819" w:rsidRPr="00BB2020" w:rsidTr="009B1754">
        <w:trPr>
          <w:gridAfter w:val="1"/>
          <w:wAfter w:w="25" w:type="dxa"/>
          <w:trHeight w:val="768"/>
        </w:trPr>
        <w:tc>
          <w:tcPr>
            <w:tcW w:w="567" w:type="dxa"/>
          </w:tcPr>
          <w:p w:rsidR="00646819" w:rsidRPr="00BB2020" w:rsidRDefault="00A141CE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</w:t>
            </w:r>
            <w:r w:rsidR="006468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.</w:t>
            </w:r>
          </w:p>
        </w:tc>
        <w:tc>
          <w:tcPr>
            <w:tcW w:w="5553" w:type="dxa"/>
            <w:gridSpan w:val="5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награждении Почетными грамотами 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Благодарственными письмами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9B1754">
        <w:trPr>
          <w:gridAfter w:val="1"/>
          <w:wAfter w:w="25" w:type="dxa"/>
          <w:trHeight w:val="947"/>
        </w:trPr>
        <w:tc>
          <w:tcPr>
            <w:tcW w:w="567" w:type="dxa"/>
          </w:tcPr>
          <w:p w:rsidR="00646819" w:rsidRPr="00BB2020" w:rsidRDefault="00A141CE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5553" w:type="dxa"/>
            <w:gridSpan w:val="5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приведении нормативных правовых актов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 в соответствие с действующим законодательством 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отделы администрации города 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9B1754">
        <w:trPr>
          <w:gridAfter w:val="1"/>
          <w:wAfter w:w="25" w:type="dxa"/>
          <w:trHeight w:val="683"/>
        </w:trPr>
        <w:tc>
          <w:tcPr>
            <w:tcW w:w="567" w:type="dxa"/>
          </w:tcPr>
          <w:p w:rsidR="00646819" w:rsidRPr="00BB2020" w:rsidRDefault="00646819" w:rsidP="00A141C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  <w:r w:rsidR="00A141C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</w:t>
            </w:r>
          </w:p>
        </w:tc>
        <w:tc>
          <w:tcPr>
            <w:tcW w:w="5553" w:type="dxa"/>
            <w:gridSpan w:val="5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Разное </w:t>
            </w: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(срочные и текущие вопросы)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739"/>
        </w:trPr>
        <w:tc>
          <w:tcPr>
            <w:tcW w:w="9720" w:type="dxa"/>
            <w:gridSpan w:val="10"/>
            <w:vAlign w:val="center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  <w:t>Заседания постоянной комиссии по законности, правопорядку, защите прав граждан и информационной политике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  <w:t xml:space="preserve"> и депутатской этике</w:t>
            </w:r>
            <w:r w:rsidRPr="00BB202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  <w:t>:</w:t>
            </w:r>
          </w:p>
        </w:tc>
      </w:tr>
      <w:tr w:rsidR="00646819" w:rsidRPr="00BB2020" w:rsidTr="00624C45">
        <w:trPr>
          <w:gridAfter w:val="1"/>
          <w:wAfter w:w="25" w:type="dxa"/>
          <w:trHeight w:val="1024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5709" w:type="dxa"/>
            <w:gridSpan w:val="6"/>
          </w:tcPr>
          <w:p w:rsidR="00646819" w:rsidRPr="00BB2020" w:rsidRDefault="00646819" w:rsidP="00A62B7E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Предварительное рассмотрение вопросов, связанных с внесением изменений в бюджет            г. Дивногорска на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="00A62B7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 </w:t>
            </w:r>
          </w:p>
        </w:tc>
        <w:tc>
          <w:tcPr>
            <w:tcW w:w="208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Главы города 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управление 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789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709" w:type="dxa"/>
            <w:gridSpan w:val="6"/>
          </w:tcPr>
          <w:p w:rsidR="00646819" w:rsidRPr="00BB2020" w:rsidRDefault="00646819" w:rsidP="00801D8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80" w:right="142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Отчет начальника Отдела полиции №13 об итогах деятельности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62B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 </w:t>
            </w:r>
          </w:p>
        </w:tc>
        <w:tc>
          <w:tcPr>
            <w:tcW w:w="208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Отдела полиции №13  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февраль</w:t>
            </w:r>
          </w:p>
        </w:tc>
      </w:tr>
      <w:tr w:rsidR="00646819" w:rsidRPr="00BB2020" w:rsidTr="00624C45">
        <w:trPr>
          <w:gridAfter w:val="1"/>
          <w:wAfter w:w="25" w:type="dxa"/>
          <w:trHeight w:val="931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709" w:type="dxa"/>
            <w:gridSpan w:val="6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О проведении публичных слушаний по проекту решения о внесении изменений и дополнений в Устав муниципального образования  город Дивногорск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О внесении изменений и дополнений в Устав муниципального образования  город Дивногорск</w:t>
            </w:r>
          </w:p>
        </w:tc>
        <w:tc>
          <w:tcPr>
            <w:tcW w:w="208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Default="00A62B7E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646819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46819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46819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46819" w:rsidRDefault="00A62B7E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A62B7E" w:rsidRPr="00BB2020" w:rsidRDefault="00A62B7E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</w:tr>
      <w:tr w:rsidR="00646819" w:rsidRPr="00BB2020" w:rsidTr="00624C45">
        <w:trPr>
          <w:gridAfter w:val="1"/>
          <w:wAfter w:w="25" w:type="dxa"/>
          <w:trHeight w:val="522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5709" w:type="dxa"/>
            <w:gridSpan w:val="6"/>
          </w:tcPr>
          <w:p w:rsidR="00646819" w:rsidRPr="00BB2020" w:rsidRDefault="00646819" w:rsidP="00801D82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Отчет Главы города «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его деятельности и деятельности администрации города </w:t>
            </w:r>
            <w:r w:rsidRPr="00BB202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0"/>
                <w:lang w:eastAsia="ar-SA"/>
              </w:rPr>
              <w:t>в 20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0"/>
                <w:lang w:eastAsia="ar-SA"/>
              </w:rPr>
              <w:t>2</w:t>
            </w:r>
            <w:r w:rsidR="00801D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0"/>
                <w:lang w:eastAsia="ar-SA"/>
              </w:rPr>
              <w:t>3</w:t>
            </w:r>
            <w:r w:rsidRPr="00BB202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0"/>
                <w:lang w:eastAsia="ar-SA"/>
              </w:rPr>
              <w:t xml:space="preserve"> году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и основных направлениях деятельности в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="00801D8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году»</w:t>
            </w:r>
          </w:p>
        </w:tc>
        <w:tc>
          <w:tcPr>
            <w:tcW w:w="208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081E8A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города </w:t>
            </w:r>
            <w:r w:rsidR="00646819"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начальники отделов администрации города</w:t>
            </w:r>
          </w:p>
        </w:tc>
        <w:tc>
          <w:tcPr>
            <w:tcW w:w="13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апрель</w:t>
            </w:r>
          </w:p>
        </w:tc>
      </w:tr>
      <w:tr w:rsidR="00646819" w:rsidRPr="00BB2020" w:rsidTr="00624C45">
        <w:trPr>
          <w:gridAfter w:val="1"/>
          <w:wAfter w:w="25" w:type="dxa"/>
          <w:trHeight w:val="559"/>
        </w:trPr>
        <w:tc>
          <w:tcPr>
            <w:tcW w:w="567" w:type="dxa"/>
          </w:tcPr>
          <w:p w:rsidR="00646819" w:rsidRPr="00BB2020" w:rsidRDefault="00801D82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5709" w:type="dxa"/>
            <w:gridSpan w:val="6"/>
          </w:tcPr>
          <w:p w:rsidR="00646819" w:rsidRPr="00BB2020" w:rsidRDefault="00646819" w:rsidP="00D03338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награждении Почетными грамотами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Благодарственными письмами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</w:t>
            </w:r>
          </w:p>
        </w:tc>
        <w:tc>
          <w:tcPr>
            <w:tcW w:w="208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D0333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D0333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D0333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378"/>
        </w:trPr>
        <w:tc>
          <w:tcPr>
            <w:tcW w:w="567" w:type="dxa"/>
          </w:tcPr>
          <w:p w:rsidR="00646819" w:rsidRPr="00BB2020" w:rsidRDefault="00801D82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5709" w:type="dxa"/>
            <w:gridSpan w:val="6"/>
          </w:tcPr>
          <w:p w:rsidR="00646819" w:rsidRPr="00BB2020" w:rsidRDefault="00646819" w:rsidP="009343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ходе выполнении решений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Совета депутатов по вопросам компетенции комиссии</w:t>
            </w:r>
          </w:p>
        </w:tc>
        <w:tc>
          <w:tcPr>
            <w:tcW w:w="208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93434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93434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июнь</w:t>
            </w:r>
          </w:p>
        </w:tc>
      </w:tr>
      <w:tr w:rsidR="00646819" w:rsidRPr="00BB2020" w:rsidTr="00624C45">
        <w:trPr>
          <w:gridAfter w:val="1"/>
          <w:wAfter w:w="25" w:type="dxa"/>
          <w:trHeight w:val="689"/>
        </w:trPr>
        <w:tc>
          <w:tcPr>
            <w:tcW w:w="567" w:type="dxa"/>
          </w:tcPr>
          <w:p w:rsidR="00646819" w:rsidRPr="00BB2020" w:rsidRDefault="00801D82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5709" w:type="dxa"/>
            <w:gridSpan w:val="6"/>
          </w:tcPr>
          <w:p w:rsidR="00646819" w:rsidRPr="00BB2020" w:rsidRDefault="00646819" w:rsidP="009145F7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приведении нормативных правовых актов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 в соответствие с действующим законодательством </w:t>
            </w:r>
          </w:p>
        </w:tc>
        <w:tc>
          <w:tcPr>
            <w:tcW w:w="208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9145F7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отделы администрации города </w:t>
            </w:r>
          </w:p>
        </w:tc>
        <w:tc>
          <w:tcPr>
            <w:tcW w:w="13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9145F7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9145F7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326"/>
        </w:trPr>
        <w:tc>
          <w:tcPr>
            <w:tcW w:w="9720" w:type="dxa"/>
            <w:gridSpan w:val="10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I</w:t>
            </w: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Организационные вопросы.</w:t>
            </w:r>
          </w:p>
        </w:tc>
      </w:tr>
      <w:tr w:rsidR="00646819" w:rsidRPr="00BB2020" w:rsidTr="00624C45">
        <w:trPr>
          <w:gridAfter w:val="1"/>
          <w:wAfter w:w="25" w:type="dxa"/>
          <w:trHeight w:val="382"/>
        </w:trPr>
        <w:tc>
          <w:tcPr>
            <w:tcW w:w="9720" w:type="dxa"/>
            <w:gridSpan w:val="10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ar-SA"/>
              </w:rPr>
              <w:t>Участие депутатов в общегородских мероприятиях:</w:t>
            </w:r>
          </w:p>
        </w:tc>
      </w:tr>
      <w:tr w:rsidR="00646819" w:rsidRPr="00BB2020" w:rsidTr="00624C45">
        <w:trPr>
          <w:gridAfter w:val="1"/>
          <w:wAfter w:w="25" w:type="dxa"/>
          <w:trHeight w:val="604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709" w:type="dxa"/>
            <w:gridSpan w:val="6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3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День Защитника Отечества и международный женский день, День Победы в Великой Отечественной войне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3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Юбилейные мероприятия, посвященные </w:t>
            </w:r>
            <w:r w:rsidR="00A62B7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100</w:t>
            </w:r>
            <w:r w:rsidR="00956C7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  <w:r w:rsidR="00A62B7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летия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рождения 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В.П.Астафьева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42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Фестиваль «У Дивных гор»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Праздник День города</w:t>
            </w:r>
          </w:p>
        </w:tc>
        <w:tc>
          <w:tcPr>
            <w:tcW w:w="184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члены комиссии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02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</w:tr>
      <w:tr w:rsidR="00646819" w:rsidRPr="00BB2020" w:rsidTr="00624C45">
        <w:trPr>
          <w:gridAfter w:val="1"/>
          <w:wAfter w:w="25" w:type="dxa"/>
          <w:trHeight w:val="604"/>
        </w:trPr>
        <w:tc>
          <w:tcPr>
            <w:tcW w:w="567" w:type="dxa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5709" w:type="dxa"/>
            <w:gridSpan w:val="6"/>
          </w:tcPr>
          <w:p w:rsidR="00646819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Организация приема избирателей депутатами, работа с заявлениями граждан, участие в публичных слушаниях, собраниях (сходах) граждан.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Участие в работе совместных комиссий, рабочих групп</w:t>
            </w:r>
          </w:p>
        </w:tc>
        <w:tc>
          <w:tcPr>
            <w:tcW w:w="184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Совета депутатов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депутаты</w:t>
            </w:r>
          </w:p>
        </w:tc>
        <w:tc>
          <w:tcPr>
            <w:tcW w:w="1602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 по графику</w:t>
            </w:r>
          </w:p>
        </w:tc>
      </w:tr>
      <w:tr w:rsidR="00646819" w:rsidRPr="00BB2020" w:rsidTr="009B1754">
        <w:trPr>
          <w:gridAfter w:val="1"/>
          <w:wAfter w:w="25" w:type="dxa"/>
          <w:trHeight w:val="1056"/>
        </w:trPr>
        <w:tc>
          <w:tcPr>
            <w:tcW w:w="567" w:type="dxa"/>
          </w:tcPr>
          <w:p w:rsidR="00646819" w:rsidRPr="00BB2020" w:rsidRDefault="00801D82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5709" w:type="dxa"/>
            <w:gridSpan w:val="6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Организации и проведение учебы депутатов  </w:t>
            </w:r>
            <w:r w:rsidR="00A62B7E"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на базе </w:t>
            </w:r>
            <w:r w:rsidR="00A62B7E"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Кадрового  центра Правительства края</w:t>
            </w:r>
          </w:p>
        </w:tc>
        <w:tc>
          <w:tcPr>
            <w:tcW w:w="184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Совета </w:t>
            </w:r>
          </w:p>
        </w:tc>
        <w:tc>
          <w:tcPr>
            <w:tcW w:w="1602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 учебы кадрового центра</w:t>
            </w:r>
          </w:p>
        </w:tc>
      </w:tr>
      <w:tr w:rsidR="00646819" w:rsidRPr="00BB2020" w:rsidTr="00624C45">
        <w:trPr>
          <w:gridAfter w:val="1"/>
          <w:wAfter w:w="25" w:type="dxa"/>
          <w:trHeight w:val="604"/>
        </w:trPr>
        <w:tc>
          <w:tcPr>
            <w:tcW w:w="567" w:type="dxa"/>
          </w:tcPr>
          <w:p w:rsidR="00646819" w:rsidRPr="00BB2020" w:rsidRDefault="00801D82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5709" w:type="dxa"/>
            <w:gridSpan w:val="6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Выступления в средствах массовой информации по вопросам деятельности Совета депутатов и жизни города</w:t>
            </w:r>
          </w:p>
        </w:tc>
        <w:tc>
          <w:tcPr>
            <w:tcW w:w="184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депутаты</w:t>
            </w:r>
          </w:p>
        </w:tc>
        <w:tc>
          <w:tcPr>
            <w:tcW w:w="1602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646819" w:rsidRPr="00BB2020" w:rsidTr="00624C45">
        <w:trPr>
          <w:gridAfter w:val="1"/>
          <w:wAfter w:w="25" w:type="dxa"/>
          <w:trHeight w:val="604"/>
        </w:trPr>
        <w:tc>
          <w:tcPr>
            <w:tcW w:w="567" w:type="dxa"/>
          </w:tcPr>
          <w:p w:rsidR="00646819" w:rsidRPr="00BB2020" w:rsidRDefault="00801D82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  <w:r w:rsidR="00646819"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</w:p>
        </w:tc>
        <w:tc>
          <w:tcPr>
            <w:tcW w:w="5709" w:type="dxa"/>
            <w:gridSpan w:val="6"/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Изучение федерального законодательства и законодательства Красноярского края, касающегося компетенции городского Совета депутатов</w:t>
            </w:r>
          </w:p>
        </w:tc>
        <w:tc>
          <w:tcPr>
            <w:tcW w:w="184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Совета депутатов</w:t>
            </w: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 депутаты</w:t>
            </w:r>
          </w:p>
        </w:tc>
        <w:tc>
          <w:tcPr>
            <w:tcW w:w="1602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46819" w:rsidRPr="00BB2020" w:rsidRDefault="00646819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</w:tbl>
    <w:p w:rsidR="000A6C91" w:rsidRDefault="000A6C91" w:rsidP="000A6C91"/>
    <w:p w:rsidR="005C6E7B" w:rsidRDefault="005C6E7B"/>
    <w:sectPr w:rsidR="005C6E7B" w:rsidSect="008F788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079" w:right="926" w:bottom="127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1B" w:rsidRDefault="005E4C1B">
      <w:pPr>
        <w:spacing w:after="0" w:line="240" w:lineRule="auto"/>
      </w:pPr>
      <w:r>
        <w:separator/>
      </w:r>
    </w:p>
  </w:endnote>
  <w:endnote w:type="continuationSeparator" w:id="0">
    <w:p w:rsidR="005E4C1B" w:rsidRDefault="005E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E1" w:rsidRDefault="00547107" w:rsidP="008F78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3E1" w:rsidRDefault="005E4C1B" w:rsidP="008F78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E1" w:rsidRDefault="005E4C1B" w:rsidP="008F78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1B" w:rsidRDefault="005E4C1B">
      <w:pPr>
        <w:spacing w:after="0" w:line="240" w:lineRule="auto"/>
      </w:pPr>
      <w:r>
        <w:separator/>
      </w:r>
    </w:p>
  </w:footnote>
  <w:footnote w:type="continuationSeparator" w:id="0">
    <w:p w:rsidR="005E4C1B" w:rsidRDefault="005E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E1" w:rsidRDefault="00547107" w:rsidP="008F788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3E1" w:rsidRDefault="005E4C1B" w:rsidP="008F788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E1" w:rsidRDefault="00547107" w:rsidP="008F788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6C16">
      <w:rPr>
        <w:rStyle w:val="a7"/>
        <w:noProof/>
      </w:rPr>
      <w:t>2</w:t>
    </w:r>
    <w:r>
      <w:rPr>
        <w:rStyle w:val="a7"/>
      </w:rPr>
      <w:fldChar w:fldCharType="end"/>
    </w:r>
  </w:p>
  <w:p w:rsidR="007B63E1" w:rsidRDefault="005E4C1B" w:rsidP="008F788C">
    <w:pPr>
      <w:pStyle w:val="a3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91"/>
    <w:rsid w:val="000421E6"/>
    <w:rsid w:val="00042882"/>
    <w:rsid w:val="00056C16"/>
    <w:rsid w:val="00081E8A"/>
    <w:rsid w:val="000A6C91"/>
    <w:rsid w:val="002B0B4D"/>
    <w:rsid w:val="002E5C61"/>
    <w:rsid w:val="0034659F"/>
    <w:rsid w:val="00391FFF"/>
    <w:rsid w:val="003D6670"/>
    <w:rsid w:val="003F45CE"/>
    <w:rsid w:val="00451183"/>
    <w:rsid w:val="00547107"/>
    <w:rsid w:val="005659C1"/>
    <w:rsid w:val="00592B46"/>
    <w:rsid w:val="005C6E7B"/>
    <w:rsid w:val="005E4C1B"/>
    <w:rsid w:val="00605484"/>
    <w:rsid w:val="00646819"/>
    <w:rsid w:val="00663EDA"/>
    <w:rsid w:val="00697685"/>
    <w:rsid w:val="00793BD2"/>
    <w:rsid w:val="007D2DA0"/>
    <w:rsid w:val="007E167C"/>
    <w:rsid w:val="007F57EF"/>
    <w:rsid w:val="00801D82"/>
    <w:rsid w:val="008E2662"/>
    <w:rsid w:val="00915A7F"/>
    <w:rsid w:val="00956C70"/>
    <w:rsid w:val="00980EA1"/>
    <w:rsid w:val="009B1754"/>
    <w:rsid w:val="00A141CE"/>
    <w:rsid w:val="00A34587"/>
    <w:rsid w:val="00A62B7E"/>
    <w:rsid w:val="00A809FB"/>
    <w:rsid w:val="00AD5439"/>
    <w:rsid w:val="00AE0EAA"/>
    <w:rsid w:val="00C23D8C"/>
    <w:rsid w:val="00CF366E"/>
    <w:rsid w:val="00D01E82"/>
    <w:rsid w:val="00D25404"/>
    <w:rsid w:val="00DC73E7"/>
    <w:rsid w:val="00E25278"/>
    <w:rsid w:val="00F42954"/>
    <w:rsid w:val="00F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6C91"/>
  </w:style>
  <w:style w:type="paragraph" w:styleId="a5">
    <w:name w:val="footer"/>
    <w:basedOn w:val="a"/>
    <w:link w:val="a6"/>
    <w:uiPriority w:val="99"/>
    <w:semiHidden/>
    <w:unhideWhenUsed/>
    <w:rsid w:val="000A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6C91"/>
  </w:style>
  <w:style w:type="character" w:styleId="a7">
    <w:name w:val="page number"/>
    <w:basedOn w:val="a0"/>
    <w:rsid w:val="000A6C91"/>
  </w:style>
  <w:style w:type="paragraph" w:styleId="a8">
    <w:name w:val="Balloon Text"/>
    <w:basedOn w:val="a"/>
    <w:link w:val="a9"/>
    <w:uiPriority w:val="99"/>
    <w:semiHidden/>
    <w:unhideWhenUsed/>
    <w:rsid w:val="000A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6C91"/>
  </w:style>
  <w:style w:type="paragraph" w:styleId="a5">
    <w:name w:val="footer"/>
    <w:basedOn w:val="a"/>
    <w:link w:val="a6"/>
    <w:uiPriority w:val="99"/>
    <w:semiHidden/>
    <w:unhideWhenUsed/>
    <w:rsid w:val="000A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6C91"/>
  </w:style>
  <w:style w:type="character" w:styleId="a7">
    <w:name w:val="page number"/>
    <w:basedOn w:val="a0"/>
    <w:rsid w:val="000A6C91"/>
  </w:style>
  <w:style w:type="paragraph" w:styleId="a8">
    <w:name w:val="Balloon Text"/>
    <w:basedOn w:val="a"/>
    <w:link w:val="a9"/>
    <w:uiPriority w:val="99"/>
    <w:semiHidden/>
    <w:unhideWhenUsed/>
    <w:rsid w:val="000A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2022-11-29T07:12:00Z</dcterms:created>
  <dcterms:modified xsi:type="dcterms:W3CDTF">2023-12-20T07:53:00Z</dcterms:modified>
</cp:coreProperties>
</file>