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BF0E" w14:textId="4D088AD3" w:rsidR="00B52A6A" w:rsidRPr="005954BB" w:rsidRDefault="00000000" w:rsidP="00EC098C">
      <w:pPr>
        <w:pStyle w:val="10"/>
        <w:keepNext/>
        <w:keepLines/>
        <w:shd w:val="clear" w:color="auto" w:fill="auto"/>
        <w:ind w:right="100"/>
        <w:rPr>
          <w:sz w:val="27"/>
          <w:szCs w:val="27"/>
        </w:rPr>
      </w:pPr>
      <w:bookmarkStart w:id="0" w:name="bookmark0"/>
      <w:r w:rsidRPr="005954BB">
        <w:rPr>
          <w:sz w:val="27"/>
          <w:szCs w:val="27"/>
        </w:rPr>
        <w:t>Извещение о проведении аукциона</w:t>
      </w:r>
    </w:p>
    <w:p w14:paraId="6ACA913D" w14:textId="40DBC92E" w:rsidR="00C92815" w:rsidRPr="005954BB" w:rsidRDefault="00000000" w:rsidP="00EC098C">
      <w:pPr>
        <w:pStyle w:val="10"/>
        <w:keepNext/>
        <w:keepLines/>
        <w:shd w:val="clear" w:color="auto" w:fill="auto"/>
        <w:ind w:right="100"/>
        <w:rPr>
          <w:sz w:val="27"/>
          <w:szCs w:val="27"/>
        </w:rPr>
      </w:pPr>
      <w:r w:rsidRPr="005954BB">
        <w:rPr>
          <w:sz w:val="27"/>
          <w:szCs w:val="27"/>
        </w:rPr>
        <w:t>на право заключения договора аренды земельного участка</w:t>
      </w:r>
      <w:bookmarkEnd w:id="0"/>
    </w:p>
    <w:p w14:paraId="7832C4EC" w14:textId="77777777" w:rsidR="00C92815" w:rsidRPr="005954BB" w:rsidRDefault="00000000" w:rsidP="00EC098C">
      <w:pPr>
        <w:pStyle w:val="20"/>
        <w:numPr>
          <w:ilvl w:val="0"/>
          <w:numId w:val="1"/>
        </w:numPr>
        <w:shd w:val="clear" w:color="auto" w:fill="auto"/>
        <w:tabs>
          <w:tab w:val="left" w:pos="1126"/>
        </w:tabs>
        <w:ind w:left="120" w:firstLine="740"/>
        <w:jc w:val="center"/>
      </w:pPr>
      <w:r w:rsidRPr="005954BB">
        <w:t>Организатор аукциона</w:t>
      </w:r>
    </w:p>
    <w:p w14:paraId="4EB98400" w14:textId="7E3B628C" w:rsidR="00C92815" w:rsidRPr="005954BB" w:rsidRDefault="00000000" w:rsidP="008E06B3">
      <w:pPr>
        <w:pStyle w:val="5"/>
        <w:shd w:val="clear" w:color="auto" w:fill="auto"/>
        <w:ind w:left="120" w:right="20" w:firstLine="740"/>
      </w:pPr>
      <w:r w:rsidRPr="005954BB">
        <w:t>Комитет обеспечения градостроительной деятельности, управления муниципальным имуществом и земельными отношениями администрации города Дивногорска, находящийся по адресу: 663090, г.</w:t>
      </w:r>
      <w:r w:rsidR="00D12E35">
        <w:t xml:space="preserve"> </w:t>
      </w:r>
      <w:r w:rsidRPr="005954BB">
        <w:t>Дивногорск, Красноярского края, ул. Комсомольская, 2.</w:t>
      </w:r>
    </w:p>
    <w:p w14:paraId="3E09CDFD" w14:textId="6B8C3E35" w:rsidR="00C92815" w:rsidRPr="005954BB" w:rsidRDefault="00000000" w:rsidP="008E06B3">
      <w:pPr>
        <w:pStyle w:val="5"/>
        <w:shd w:val="clear" w:color="auto" w:fill="auto"/>
        <w:ind w:left="120" w:firstLine="740"/>
      </w:pPr>
      <w:r w:rsidRPr="005954BB">
        <w:t>Контактный телефон в г.</w:t>
      </w:r>
      <w:r w:rsidR="00D12E35">
        <w:t xml:space="preserve"> </w:t>
      </w:r>
      <w:r w:rsidRPr="005954BB">
        <w:t>Дивногорске: 8 (39144)3-77-10.</w:t>
      </w:r>
    </w:p>
    <w:p w14:paraId="7FC7AE1F" w14:textId="77777777" w:rsidR="00EC098C" w:rsidRPr="005954BB" w:rsidRDefault="00000000" w:rsidP="00EC098C">
      <w:pPr>
        <w:pStyle w:val="5"/>
        <w:numPr>
          <w:ilvl w:val="0"/>
          <w:numId w:val="1"/>
        </w:numPr>
        <w:shd w:val="clear" w:color="auto" w:fill="auto"/>
        <w:tabs>
          <w:tab w:val="left" w:pos="1126"/>
        </w:tabs>
        <w:ind w:left="840" w:right="20"/>
        <w:jc w:val="center"/>
        <w:rPr>
          <w:rStyle w:val="a5"/>
          <w:b w:val="0"/>
          <w:bCs w:val="0"/>
        </w:rPr>
      </w:pPr>
      <w:r w:rsidRPr="005954BB">
        <w:rPr>
          <w:rStyle w:val="a5"/>
        </w:rPr>
        <w:t>Уполномоченный орган и реквизиты решения о проведении аукциона</w:t>
      </w:r>
    </w:p>
    <w:p w14:paraId="19304285" w14:textId="313CC4FC" w:rsidR="00C92815" w:rsidRPr="005954BB" w:rsidRDefault="00000000" w:rsidP="00EC098C">
      <w:pPr>
        <w:pStyle w:val="5"/>
        <w:shd w:val="clear" w:color="auto" w:fill="auto"/>
        <w:tabs>
          <w:tab w:val="left" w:pos="1126"/>
        </w:tabs>
        <w:ind w:left="840" w:right="20"/>
      </w:pPr>
      <w:r w:rsidRPr="005954BB">
        <w:t>Уполномоченный орган - Администрация города Дивногорска. Решение о</w:t>
      </w:r>
      <w:r w:rsidR="00EC098C" w:rsidRPr="005954BB">
        <w:t xml:space="preserve"> проведении</w:t>
      </w:r>
    </w:p>
    <w:p w14:paraId="4F718EFC" w14:textId="77777777" w:rsidR="00B52A6A" w:rsidRPr="005954BB" w:rsidRDefault="00B52A6A" w:rsidP="00EC098C">
      <w:pPr>
        <w:pStyle w:val="a7"/>
        <w:framePr w:w="10675" w:wrap="notBeside" w:vAnchor="text" w:hAnchor="page" w:x="751" w:y="1030"/>
        <w:shd w:val="clear" w:color="auto" w:fill="auto"/>
        <w:jc w:val="center"/>
      </w:pPr>
      <w:r w:rsidRPr="005954BB">
        <w:t>3. Место, дата, время и порядок проведения аукциона</w:t>
      </w:r>
    </w:p>
    <w:p w14:paraId="52873C27" w14:textId="77777777" w:rsidR="00B52A6A" w:rsidRPr="005954BB" w:rsidRDefault="00B52A6A" w:rsidP="00EC098C">
      <w:pPr>
        <w:pStyle w:val="22"/>
        <w:framePr w:w="10675" w:wrap="notBeside" w:vAnchor="text" w:hAnchor="page" w:x="751" w:y="1030"/>
        <w:shd w:val="clear" w:color="auto" w:fill="auto"/>
        <w:jc w:val="both"/>
      </w:pPr>
      <w:r w:rsidRPr="005954BB">
        <w:rPr>
          <w:rStyle w:val="23"/>
        </w:rPr>
        <w:t>Аукцион проходит по адресу: г. Дивногорск, ул. Комсомольская, 2, каб. 400.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3720"/>
        <w:gridCol w:w="3278"/>
        <w:gridCol w:w="3000"/>
      </w:tblGrid>
      <w:tr w:rsidR="00B52A6A" w:rsidRPr="005954BB" w14:paraId="6BB24EFC" w14:textId="77777777">
        <w:trPr>
          <w:trHeight w:hRule="exact" w:val="624"/>
          <w:jc w:val="center"/>
        </w:trPr>
        <w:tc>
          <w:tcPr>
            <w:tcW w:w="677" w:type="dxa"/>
            <w:tcBorders>
              <w:top w:val="single" w:sz="4" w:space="0" w:color="auto"/>
              <w:left w:val="single" w:sz="4" w:space="0" w:color="auto"/>
            </w:tcBorders>
            <w:shd w:val="clear" w:color="auto" w:fill="FFFFFF"/>
          </w:tcPr>
          <w:p w14:paraId="291B7F82" w14:textId="77777777" w:rsidR="00B52A6A" w:rsidRPr="005954BB" w:rsidRDefault="00B52A6A" w:rsidP="00EC098C">
            <w:pPr>
              <w:pStyle w:val="5"/>
              <w:framePr w:w="10675" w:wrap="notBeside" w:vAnchor="text" w:hAnchor="page" w:x="751" w:y="1030"/>
              <w:shd w:val="clear" w:color="auto" w:fill="auto"/>
              <w:spacing w:after="60" w:line="270" w:lineRule="exact"/>
              <w:ind w:left="220"/>
            </w:pPr>
            <w:r w:rsidRPr="005954BB">
              <w:rPr>
                <w:rStyle w:val="11"/>
              </w:rPr>
              <w:t>№</w:t>
            </w:r>
          </w:p>
          <w:p w14:paraId="1EF761D0" w14:textId="77777777" w:rsidR="00B52A6A" w:rsidRPr="005954BB" w:rsidRDefault="00B52A6A" w:rsidP="00EC098C">
            <w:pPr>
              <w:pStyle w:val="5"/>
              <w:framePr w:w="10675" w:wrap="notBeside" w:vAnchor="text" w:hAnchor="page" w:x="751" w:y="1030"/>
              <w:shd w:val="clear" w:color="auto" w:fill="auto"/>
              <w:spacing w:before="60" w:line="270" w:lineRule="exact"/>
              <w:ind w:left="220"/>
            </w:pPr>
            <w:r w:rsidRPr="005954BB">
              <w:rPr>
                <w:rStyle w:val="11"/>
              </w:rPr>
              <w:t>п/п</w:t>
            </w:r>
          </w:p>
        </w:tc>
        <w:tc>
          <w:tcPr>
            <w:tcW w:w="3720" w:type="dxa"/>
            <w:tcBorders>
              <w:top w:val="single" w:sz="4" w:space="0" w:color="auto"/>
              <w:left w:val="single" w:sz="4" w:space="0" w:color="auto"/>
            </w:tcBorders>
            <w:shd w:val="clear" w:color="auto" w:fill="FFFFFF"/>
          </w:tcPr>
          <w:p w14:paraId="13703C43" w14:textId="77777777" w:rsidR="00B52A6A" w:rsidRPr="005954BB" w:rsidRDefault="00B52A6A" w:rsidP="00EC098C">
            <w:pPr>
              <w:pStyle w:val="5"/>
              <w:framePr w:w="10675" w:wrap="notBeside" w:vAnchor="text" w:hAnchor="page" w:x="751" w:y="1030"/>
              <w:shd w:val="clear" w:color="auto" w:fill="auto"/>
              <w:spacing w:line="270" w:lineRule="exact"/>
            </w:pPr>
            <w:r w:rsidRPr="005954BB">
              <w:rPr>
                <w:rStyle w:val="11"/>
              </w:rPr>
              <w:t>Земельный участок</w:t>
            </w:r>
          </w:p>
        </w:tc>
        <w:tc>
          <w:tcPr>
            <w:tcW w:w="3278" w:type="dxa"/>
            <w:tcBorders>
              <w:top w:val="single" w:sz="4" w:space="0" w:color="auto"/>
              <w:left w:val="single" w:sz="4" w:space="0" w:color="auto"/>
            </w:tcBorders>
            <w:shd w:val="clear" w:color="auto" w:fill="FFFFFF"/>
          </w:tcPr>
          <w:p w14:paraId="53C485B2" w14:textId="77777777" w:rsidR="00B52A6A" w:rsidRPr="005954BB" w:rsidRDefault="00B52A6A" w:rsidP="00EC098C">
            <w:pPr>
              <w:pStyle w:val="5"/>
              <w:framePr w:w="10675" w:wrap="notBeside" w:vAnchor="text" w:hAnchor="page" w:x="751" w:y="1030"/>
              <w:shd w:val="clear" w:color="auto" w:fill="auto"/>
              <w:spacing w:line="302" w:lineRule="exact"/>
            </w:pPr>
            <w:r w:rsidRPr="005954BB">
              <w:rPr>
                <w:rStyle w:val="11"/>
              </w:rPr>
              <w:t>Дата проведения аукциона (день/месяц/ год)</w:t>
            </w:r>
          </w:p>
        </w:tc>
        <w:tc>
          <w:tcPr>
            <w:tcW w:w="3000" w:type="dxa"/>
            <w:tcBorders>
              <w:top w:val="single" w:sz="4" w:space="0" w:color="auto"/>
              <w:left w:val="single" w:sz="4" w:space="0" w:color="auto"/>
              <w:right w:val="single" w:sz="4" w:space="0" w:color="auto"/>
            </w:tcBorders>
            <w:shd w:val="clear" w:color="auto" w:fill="FFFFFF"/>
          </w:tcPr>
          <w:p w14:paraId="3549CFB6" w14:textId="77777777" w:rsidR="00B52A6A" w:rsidRPr="005954BB" w:rsidRDefault="00B52A6A" w:rsidP="00EC098C">
            <w:pPr>
              <w:pStyle w:val="5"/>
              <w:framePr w:w="10675" w:wrap="notBeside" w:vAnchor="text" w:hAnchor="page" w:x="751" w:y="1030"/>
              <w:shd w:val="clear" w:color="auto" w:fill="auto"/>
              <w:spacing w:line="302" w:lineRule="exact"/>
            </w:pPr>
            <w:r w:rsidRPr="005954BB">
              <w:rPr>
                <w:rStyle w:val="11"/>
              </w:rPr>
              <w:t>Время проведения аукциона (часов/минут)</w:t>
            </w:r>
          </w:p>
        </w:tc>
      </w:tr>
      <w:tr w:rsidR="00B52A6A" w:rsidRPr="005954BB" w14:paraId="2405240F" w14:textId="77777777">
        <w:trPr>
          <w:trHeight w:hRule="exact" w:val="926"/>
          <w:jc w:val="center"/>
        </w:trPr>
        <w:tc>
          <w:tcPr>
            <w:tcW w:w="677" w:type="dxa"/>
            <w:tcBorders>
              <w:top w:val="single" w:sz="4" w:space="0" w:color="auto"/>
              <w:left w:val="single" w:sz="4" w:space="0" w:color="auto"/>
              <w:bottom w:val="single" w:sz="4" w:space="0" w:color="auto"/>
            </w:tcBorders>
            <w:shd w:val="clear" w:color="auto" w:fill="FFFFFF"/>
          </w:tcPr>
          <w:p w14:paraId="328CF988" w14:textId="77777777" w:rsidR="00B52A6A" w:rsidRPr="005954BB" w:rsidRDefault="00B52A6A" w:rsidP="00EC098C">
            <w:pPr>
              <w:pStyle w:val="5"/>
              <w:framePr w:w="10675" w:wrap="notBeside" w:vAnchor="text" w:hAnchor="page" w:x="751" w:y="1030"/>
              <w:shd w:val="clear" w:color="auto" w:fill="auto"/>
              <w:spacing w:line="270" w:lineRule="exact"/>
              <w:ind w:left="220"/>
            </w:pPr>
            <w:r w:rsidRPr="005954BB">
              <w:rPr>
                <w:rStyle w:val="11"/>
              </w:rPr>
              <w:t>1</w:t>
            </w:r>
          </w:p>
        </w:tc>
        <w:tc>
          <w:tcPr>
            <w:tcW w:w="3720" w:type="dxa"/>
            <w:tcBorders>
              <w:top w:val="single" w:sz="4" w:space="0" w:color="auto"/>
              <w:left w:val="single" w:sz="4" w:space="0" w:color="auto"/>
              <w:bottom w:val="single" w:sz="4" w:space="0" w:color="auto"/>
            </w:tcBorders>
            <w:shd w:val="clear" w:color="auto" w:fill="FFFFFF"/>
          </w:tcPr>
          <w:p w14:paraId="654DA41B" w14:textId="4BA31FD4" w:rsidR="00B52A6A" w:rsidRPr="005954BB" w:rsidRDefault="00B52A6A" w:rsidP="00EC098C">
            <w:pPr>
              <w:pStyle w:val="5"/>
              <w:framePr w:w="10675" w:wrap="notBeside" w:vAnchor="text" w:hAnchor="page" w:x="751" w:y="1030"/>
              <w:shd w:val="clear" w:color="auto" w:fill="auto"/>
              <w:spacing w:line="298" w:lineRule="exact"/>
              <w:jc w:val="left"/>
            </w:pPr>
            <w:r w:rsidRPr="005954BB">
              <w:rPr>
                <w:rStyle w:val="11"/>
              </w:rPr>
              <w:t>Земельный участок с кадастровым номером 24:46:</w:t>
            </w:r>
            <w:r w:rsidR="006C04EA" w:rsidRPr="005954BB">
              <w:rPr>
                <w:rStyle w:val="11"/>
              </w:rPr>
              <w:t>0203001:866</w:t>
            </w:r>
          </w:p>
        </w:tc>
        <w:tc>
          <w:tcPr>
            <w:tcW w:w="3278" w:type="dxa"/>
            <w:tcBorders>
              <w:top w:val="single" w:sz="4" w:space="0" w:color="auto"/>
              <w:left w:val="single" w:sz="4" w:space="0" w:color="auto"/>
              <w:bottom w:val="single" w:sz="4" w:space="0" w:color="auto"/>
            </w:tcBorders>
            <w:shd w:val="clear" w:color="auto" w:fill="FFFFFF"/>
          </w:tcPr>
          <w:p w14:paraId="6E9D8782" w14:textId="41066E9E" w:rsidR="00B52A6A" w:rsidRPr="005954BB" w:rsidRDefault="002B729A" w:rsidP="00EC098C">
            <w:pPr>
              <w:pStyle w:val="5"/>
              <w:framePr w:w="10675" w:wrap="notBeside" w:vAnchor="text" w:hAnchor="page" w:x="751" w:y="1030"/>
              <w:shd w:val="clear" w:color="auto" w:fill="auto"/>
              <w:spacing w:line="270" w:lineRule="exact"/>
              <w:jc w:val="center"/>
            </w:pPr>
            <w:r>
              <w:rPr>
                <w:rStyle w:val="11"/>
              </w:rPr>
              <w:t>24</w:t>
            </w:r>
            <w:r w:rsidR="00B52A6A" w:rsidRPr="005954BB">
              <w:rPr>
                <w:rStyle w:val="11"/>
              </w:rPr>
              <w:t>.</w:t>
            </w:r>
            <w:r w:rsidR="00E73DEA">
              <w:rPr>
                <w:rStyle w:val="11"/>
              </w:rPr>
              <w:t>01</w:t>
            </w:r>
            <w:r w:rsidR="00B52A6A" w:rsidRPr="005954BB">
              <w:rPr>
                <w:rStyle w:val="11"/>
              </w:rPr>
              <w:t>.202</w:t>
            </w:r>
            <w:r w:rsidR="00E73DEA">
              <w:rPr>
                <w:rStyle w:val="11"/>
              </w:rPr>
              <w:t>4</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14:paraId="2C646F0E" w14:textId="77777777" w:rsidR="00B52A6A" w:rsidRPr="005954BB" w:rsidRDefault="00B52A6A" w:rsidP="00EC098C">
            <w:pPr>
              <w:pStyle w:val="5"/>
              <w:framePr w:w="10675" w:wrap="notBeside" w:vAnchor="text" w:hAnchor="page" w:x="751" w:y="1030"/>
              <w:shd w:val="clear" w:color="auto" w:fill="auto"/>
              <w:spacing w:line="270" w:lineRule="exact"/>
              <w:jc w:val="center"/>
            </w:pPr>
            <w:r w:rsidRPr="005954BB">
              <w:rPr>
                <w:rStyle w:val="11"/>
              </w:rPr>
              <w:t>10-30</w:t>
            </w:r>
          </w:p>
        </w:tc>
      </w:tr>
    </w:tbl>
    <w:p w14:paraId="74452139" w14:textId="77777777" w:rsidR="00B52A6A" w:rsidRPr="005954BB" w:rsidRDefault="00B52A6A" w:rsidP="00EC098C">
      <w:pPr>
        <w:pStyle w:val="22"/>
        <w:framePr w:w="10675" w:wrap="notBeside" w:vAnchor="text" w:hAnchor="page" w:x="751" w:y="1030"/>
        <w:shd w:val="clear" w:color="auto" w:fill="auto"/>
        <w:spacing w:line="270" w:lineRule="exact"/>
        <w:ind w:firstLine="708"/>
        <w:jc w:val="both"/>
      </w:pPr>
      <w:r w:rsidRPr="005954BB">
        <w:t>Аукцион ведет сотрудник организатора аукциона.</w:t>
      </w:r>
    </w:p>
    <w:p w14:paraId="5CF077F9" w14:textId="5E45319A" w:rsidR="00C92815" w:rsidRPr="005954BB" w:rsidRDefault="00000000" w:rsidP="003074F8">
      <w:pPr>
        <w:pStyle w:val="22"/>
        <w:shd w:val="clear" w:color="auto" w:fill="auto"/>
        <w:jc w:val="both"/>
      </w:pPr>
      <w:r w:rsidRPr="005954BB">
        <w:t xml:space="preserve">аукциона принято распоряжением администрации города Дивногорска от </w:t>
      </w:r>
      <w:r w:rsidR="006C04EA" w:rsidRPr="005954BB">
        <w:t>22</w:t>
      </w:r>
      <w:r w:rsidRPr="005954BB">
        <w:t>.12.2022</w:t>
      </w:r>
      <w:r w:rsidR="008E06B3" w:rsidRPr="005954BB">
        <w:t xml:space="preserve"> </w:t>
      </w:r>
      <w:r w:rsidRPr="005954BB">
        <w:t>№2</w:t>
      </w:r>
      <w:r w:rsidR="006C04EA" w:rsidRPr="005954BB">
        <w:t>279</w:t>
      </w:r>
      <w:r w:rsidRPr="005954BB">
        <w:t>р</w:t>
      </w:r>
      <w:r w:rsidR="00EC098C" w:rsidRPr="005954BB">
        <w:t xml:space="preserve"> </w:t>
      </w:r>
      <w:r w:rsidRPr="005954BB">
        <w:t>«О</w:t>
      </w:r>
      <w:r w:rsidR="008E06B3" w:rsidRPr="005954BB">
        <w:t xml:space="preserve"> </w:t>
      </w:r>
      <w:r w:rsidRPr="005954BB">
        <w:tab/>
        <w:t>проведении аукциона на право заключения договора</w:t>
      </w:r>
      <w:r w:rsidR="008E06B3" w:rsidRPr="005954BB">
        <w:t xml:space="preserve"> аренды земельного участка с кадастровым номером 24:46:</w:t>
      </w:r>
      <w:r w:rsidR="006C04EA" w:rsidRPr="005954BB">
        <w:t>0203001:866</w:t>
      </w:r>
      <w:r w:rsidR="008E06B3" w:rsidRPr="005954BB">
        <w:t>».</w:t>
      </w:r>
    </w:p>
    <w:p w14:paraId="10377D34" w14:textId="77777777" w:rsidR="00C92815" w:rsidRPr="005954BB" w:rsidRDefault="00000000">
      <w:pPr>
        <w:pStyle w:val="5"/>
        <w:shd w:val="clear" w:color="auto" w:fill="auto"/>
        <w:spacing w:line="317" w:lineRule="exact"/>
        <w:ind w:left="120" w:right="20" w:firstLine="740"/>
      </w:pPr>
      <w:r w:rsidRPr="005954BB">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BCADD07" w14:textId="77777777" w:rsidR="00C92815" w:rsidRPr="005954BB" w:rsidRDefault="00000000">
      <w:pPr>
        <w:pStyle w:val="5"/>
        <w:shd w:val="clear" w:color="auto" w:fill="auto"/>
        <w:spacing w:line="317" w:lineRule="exact"/>
        <w:ind w:left="120" w:right="20" w:firstLine="740"/>
      </w:pPr>
      <w:r w:rsidRPr="005954BB">
        <w:t>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начальной цены предмета аукциона, «шага аукциона» и порядка проведения аукциона.</w:t>
      </w:r>
    </w:p>
    <w:p w14:paraId="708E24AA" w14:textId="77777777" w:rsidR="00C92815" w:rsidRPr="005954BB" w:rsidRDefault="00000000">
      <w:pPr>
        <w:pStyle w:val="5"/>
        <w:shd w:val="clear" w:color="auto" w:fill="auto"/>
        <w:spacing w:line="317" w:lineRule="exact"/>
        <w:ind w:left="120" w:right="20" w:firstLine="740"/>
      </w:pPr>
      <w:r w:rsidRPr="005954BB">
        <w:t>Участник аукциона после объявления цены предмета аукциона и удара аукционного молотка поднимает и называет номер карточки, в случае если он согласен заключить договор купли-продажи земельного участка по объявленной цене.</w:t>
      </w:r>
    </w:p>
    <w:p w14:paraId="182186C5" w14:textId="77777777" w:rsidR="00C92815" w:rsidRPr="005954BB" w:rsidRDefault="00000000">
      <w:pPr>
        <w:pStyle w:val="5"/>
        <w:shd w:val="clear" w:color="auto" w:fill="auto"/>
        <w:spacing w:line="317" w:lineRule="exact"/>
        <w:ind w:left="120" w:right="20" w:firstLine="740"/>
      </w:pPr>
      <w:r w:rsidRPr="005954BB">
        <w:t>Организатор аукциона объявляет номер карточки участника аукциона, который первым поднял карточку, если карточку подняли несколько участников аукциона.</w:t>
      </w:r>
    </w:p>
    <w:p w14:paraId="593BF487" w14:textId="77777777" w:rsidR="00C92815" w:rsidRPr="005954BB" w:rsidRDefault="00000000">
      <w:pPr>
        <w:pStyle w:val="5"/>
        <w:shd w:val="clear" w:color="auto" w:fill="auto"/>
        <w:spacing w:line="317" w:lineRule="exact"/>
        <w:ind w:left="120" w:right="20" w:firstLine="740"/>
      </w:pPr>
      <w:r w:rsidRPr="005954BB">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стоимости земельного участка и номер карточки победителя аукциона.</w:t>
      </w:r>
    </w:p>
    <w:p w14:paraId="6C20CB63" w14:textId="77777777" w:rsidR="00C92815" w:rsidRPr="005954BB" w:rsidRDefault="00000000">
      <w:pPr>
        <w:pStyle w:val="5"/>
        <w:shd w:val="clear" w:color="auto" w:fill="auto"/>
        <w:spacing w:line="317" w:lineRule="exact"/>
        <w:ind w:left="120" w:right="20" w:firstLine="740"/>
      </w:pPr>
      <w:r w:rsidRPr="005954BB">
        <w:t>Победителем аукциона признается участник аукциона, предложивший наибольший размер стоимости земельного участка.</w:t>
      </w:r>
    </w:p>
    <w:p w14:paraId="412787D5" w14:textId="77777777" w:rsidR="00C92815" w:rsidRPr="005954BB" w:rsidRDefault="00000000">
      <w:pPr>
        <w:pStyle w:val="5"/>
        <w:shd w:val="clear" w:color="auto" w:fill="auto"/>
        <w:spacing w:line="317" w:lineRule="exact"/>
        <w:ind w:left="120" w:right="20" w:firstLine="740"/>
      </w:pPr>
      <w:r w:rsidRPr="005954BB">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2492BB64" w14:textId="77777777" w:rsidR="00C92815" w:rsidRPr="005954BB" w:rsidRDefault="00000000" w:rsidP="00EC098C">
      <w:pPr>
        <w:pStyle w:val="20"/>
        <w:shd w:val="clear" w:color="auto" w:fill="auto"/>
        <w:spacing w:line="317" w:lineRule="exact"/>
        <w:ind w:left="120" w:firstLine="740"/>
        <w:jc w:val="center"/>
      </w:pPr>
      <w:r w:rsidRPr="005954BB">
        <w:lastRenderedPageBreak/>
        <w:t>4. Предмет аукциона</w:t>
      </w:r>
    </w:p>
    <w:p w14:paraId="2C2BA9F8" w14:textId="56247064" w:rsidR="00C92815" w:rsidRPr="005954BB" w:rsidRDefault="00000000">
      <w:pPr>
        <w:pStyle w:val="5"/>
        <w:shd w:val="clear" w:color="auto" w:fill="auto"/>
        <w:spacing w:line="331" w:lineRule="exact"/>
        <w:ind w:left="20" w:right="60" w:firstLine="780"/>
      </w:pPr>
      <w:r w:rsidRPr="005954BB">
        <w:rPr>
          <w:rStyle w:val="a5"/>
        </w:rPr>
        <w:t xml:space="preserve">4.1. </w:t>
      </w:r>
      <w:r w:rsidRPr="005954BB">
        <w:t>Право на заключение договора аренды земельного участка с кадастровым номером 24:46:</w:t>
      </w:r>
      <w:r w:rsidR="006C04EA" w:rsidRPr="005954BB">
        <w:t>0203001:866</w:t>
      </w:r>
      <w:r w:rsidRPr="005954BB">
        <w:t xml:space="preserve">, расположенного по адресу (местоположение): </w:t>
      </w:r>
      <w:r w:rsidR="006C04EA" w:rsidRPr="005954BB">
        <w:t>Красноярский край, городской округ город Дивногорск, город Дивногорск</w:t>
      </w:r>
      <w:r w:rsidRPr="005954BB">
        <w:t xml:space="preserve">, </w:t>
      </w:r>
      <w:r w:rsidR="006C04EA" w:rsidRPr="005954BB">
        <w:t>Верхний проезд,31</w:t>
      </w:r>
      <w:r w:rsidRPr="005954BB">
        <w:t>.</w:t>
      </w:r>
    </w:p>
    <w:p w14:paraId="29D5C686" w14:textId="77777777" w:rsidR="006C04EA" w:rsidRPr="005954BB" w:rsidRDefault="006C04EA" w:rsidP="006C04EA">
      <w:pPr>
        <w:pStyle w:val="af6"/>
        <w:spacing w:after="0"/>
        <w:ind w:left="567" w:firstLine="708"/>
        <w:jc w:val="both"/>
        <w:rPr>
          <w:rFonts w:ascii="Times New Roman" w:hAnsi="Times New Roman" w:cs="Times New Roman"/>
          <w:sz w:val="27"/>
          <w:szCs w:val="27"/>
        </w:rPr>
      </w:pPr>
      <w:r w:rsidRPr="005954BB">
        <w:rPr>
          <w:rFonts w:ascii="Times New Roman" w:hAnsi="Times New Roman" w:cs="Times New Roman"/>
          <w:sz w:val="27"/>
          <w:szCs w:val="27"/>
        </w:rPr>
        <w:t>Разрешенное использование: «здания и сооружения административно-делового назначения».</w:t>
      </w:r>
    </w:p>
    <w:p w14:paraId="092DD242" w14:textId="77777777" w:rsidR="006C04EA" w:rsidRPr="005954BB" w:rsidRDefault="006C04EA" w:rsidP="006C04EA">
      <w:pPr>
        <w:pStyle w:val="af6"/>
        <w:spacing w:after="0"/>
        <w:ind w:left="567" w:firstLine="708"/>
        <w:jc w:val="both"/>
        <w:rPr>
          <w:rFonts w:ascii="Times New Roman" w:hAnsi="Times New Roman" w:cs="Times New Roman"/>
          <w:sz w:val="27"/>
          <w:szCs w:val="27"/>
        </w:rPr>
      </w:pPr>
      <w:r w:rsidRPr="005954BB">
        <w:rPr>
          <w:rFonts w:ascii="Times New Roman" w:hAnsi="Times New Roman" w:cs="Times New Roman"/>
          <w:sz w:val="27"/>
          <w:szCs w:val="27"/>
        </w:rPr>
        <w:t>Общая площадь земельного участка составляет 2729,0 кв.м. Площадь застраиваемого участка, площадь участка для благоустройства подъезда к территории, внешнего и внутриплощадочного благоустройства определяется градостроительным планом.</w:t>
      </w:r>
    </w:p>
    <w:p w14:paraId="3DE7DDB5" w14:textId="77777777" w:rsidR="006C04EA" w:rsidRPr="005954BB" w:rsidRDefault="006C04EA" w:rsidP="006C04EA">
      <w:pPr>
        <w:pStyle w:val="af6"/>
        <w:spacing w:after="0"/>
        <w:ind w:left="567" w:firstLine="708"/>
        <w:jc w:val="both"/>
        <w:rPr>
          <w:rFonts w:ascii="Times New Roman" w:hAnsi="Times New Roman" w:cs="Times New Roman"/>
          <w:sz w:val="27"/>
          <w:szCs w:val="27"/>
        </w:rPr>
      </w:pPr>
      <w:r w:rsidRPr="005954BB">
        <w:rPr>
          <w:rFonts w:ascii="Times New Roman" w:hAnsi="Times New Roman" w:cs="Times New Roman"/>
          <w:sz w:val="27"/>
          <w:szCs w:val="27"/>
        </w:rPr>
        <w:t>Государственная собственность на земельный участок не разграничена.</w:t>
      </w:r>
    </w:p>
    <w:p w14:paraId="03313748" w14:textId="77777777" w:rsidR="006C04EA" w:rsidRPr="005954BB" w:rsidRDefault="006C04EA" w:rsidP="006C04EA">
      <w:pPr>
        <w:pStyle w:val="af6"/>
        <w:spacing w:after="0"/>
        <w:ind w:left="567" w:firstLine="708"/>
        <w:jc w:val="both"/>
        <w:rPr>
          <w:rFonts w:ascii="Times New Roman" w:hAnsi="Times New Roman" w:cs="Times New Roman"/>
          <w:sz w:val="27"/>
          <w:szCs w:val="27"/>
        </w:rPr>
      </w:pPr>
      <w:r w:rsidRPr="005954BB">
        <w:rPr>
          <w:rFonts w:ascii="Times New Roman" w:hAnsi="Times New Roman" w:cs="Times New Roman"/>
          <w:sz w:val="27"/>
          <w:szCs w:val="27"/>
        </w:rPr>
        <w:t>Права на земельный участок не зарегистрированы.</w:t>
      </w:r>
    </w:p>
    <w:p w14:paraId="2224633E" w14:textId="03C88FBB" w:rsidR="00C92815" w:rsidRDefault="006C04EA" w:rsidP="006C04EA">
      <w:pPr>
        <w:pStyle w:val="af6"/>
        <w:spacing w:after="0"/>
        <w:ind w:left="567" w:firstLine="708"/>
        <w:jc w:val="both"/>
        <w:rPr>
          <w:rFonts w:ascii="Times New Roman" w:hAnsi="Times New Roman" w:cs="Times New Roman"/>
          <w:sz w:val="27"/>
          <w:szCs w:val="27"/>
        </w:rPr>
      </w:pPr>
      <w:r w:rsidRPr="005954BB">
        <w:rPr>
          <w:rFonts w:ascii="Times New Roman" w:hAnsi="Times New Roman" w:cs="Times New Roman"/>
          <w:sz w:val="27"/>
          <w:szCs w:val="27"/>
        </w:rPr>
        <w:t>Категория земель: «земли населенных пунктов».</w:t>
      </w:r>
    </w:p>
    <w:p w14:paraId="5A81EF04" w14:textId="77777777" w:rsidR="004946AF" w:rsidRDefault="004946AF" w:rsidP="006C04EA">
      <w:pPr>
        <w:pStyle w:val="af6"/>
        <w:spacing w:after="0"/>
        <w:ind w:left="567" w:firstLine="708"/>
        <w:jc w:val="both"/>
        <w:rPr>
          <w:rFonts w:ascii="Times New Roman" w:hAnsi="Times New Roman" w:cs="Times New Roman"/>
          <w:sz w:val="27"/>
          <w:szCs w:val="27"/>
        </w:rPr>
      </w:pPr>
    </w:p>
    <w:p w14:paraId="4EDF7BD2" w14:textId="77777777" w:rsidR="001C48C6" w:rsidRPr="005954BB" w:rsidRDefault="001C48C6" w:rsidP="006C04EA">
      <w:pPr>
        <w:pStyle w:val="af6"/>
        <w:spacing w:after="0"/>
        <w:ind w:left="567" w:firstLine="708"/>
        <w:jc w:val="both"/>
        <w:rPr>
          <w:rFonts w:ascii="Times New Roman" w:hAnsi="Times New Roman" w:cs="Times New Roman"/>
          <w:sz w:val="27"/>
          <w:szCs w:val="27"/>
        </w:rPr>
      </w:pPr>
    </w:p>
    <w:p w14:paraId="68FFF453" w14:textId="702EB1C8" w:rsidR="00C92815" w:rsidRPr="005954BB" w:rsidRDefault="00C92815">
      <w:pPr>
        <w:pStyle w:val="a9"/>
        <w:framePr w:h="3816" w:wrap="notBeside" w:vAnchor="text" w:hAnchor="text" w:xAlign="center" w:y="1"/>
        <w:shd w:val="clear" w:color="auto" w:fill="auto"/>
        <w:spacing w:line="270" w:lineRule="exact"/>
      </w:pPr>
    </w:p>
    <w:p w14:paraId="3E4CF3D6" w14:textId="0A5958DD" w:rsidR="00C92815" w:rsidRPr="005954BB" w:rsidRDefault="006C04EA">
      <w:pPr>
        <w:framePr w:h="3816" w:wrap="notBeside" w:vAnchor="text" w:hAnchor="text" w:xAlign="center" w:y="1"/>
        <w:jc w:val="center"/>
        <w:rPr>
          <w:sz w:val="27"/>
          <w:szCs w:val="27"/>
        </w:rPr>
      </w:pPr>
      <w:r w:rsidRPr="005954BB">
        <w:rPr>
          <w:noProof/>
          <w:sz w:val="27"/>
          <w:szCs w:val="27"/>
        </w:rPr>
        <w:drawing>
          <wp:inline distT="0" distB="0" distL="0" distR="0" wp14:anchorId="15D7C55E" wp14:editId="33C792D9">
            <wp:extent cx="5261610" cy="3670300"/>
            <wp:effectExtent l="0" t="0" r="0" b="6350"/>
            <wp:docPr id="18189418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610" cy="3670300"/>
                    </a:xfrm>
                    <a:prstGeom prst="rect">
                      <a:avLst/>
                    </a:prstGeom>
                    <a:noFill/>
                  </pic:spPr>
                </pic:pic>
              </a:graphicData>
            </a:graphic>
          </wp:inline>
        </w:drawing>
      </w:r>
    </w:p>
    <w:p w14:paraId="293330DC" w14:textId="77777777" w:rsidR="00C92815" w:rsidRPr="005954BB" w:rsidRDefault="00C92815">
      <w:pPr>
        <w:rPr>
          <w:sz w:val="27"/>
          <w:szCs w:val="27"/>
        </w:rPr>
      </w:pPr>
    </w:p>
    <w:p w14:paraId="3936C161" w14:textId="07F987A0" w:rsidR="00C92815" w:rsidRPr="005954BB" w:rsidRDefault="00000000" w:rsidP="000C0DFD">
      <w:pPr>
        <w:pStyle w:val="5"/>
        <w:shd w:val="clear" w:color="auto" w:fill="auto"/>
        <w:tabs>
          <w:tab w:val="left" w:pos="4206"/>
          <w:tab w:val="left" w:pos="10490"/>
        </w:tabs>
        <w:spacing w:line="317" w:lineRule="exact"/>
        <w:ind w:left="20" w:right="60" w:firstLine="780"/>
      </w:pPr>
      <w:r w:rsidRPr="005954BB">
        <w:t>Земельный участок с кадастровым номером 24:46:</w:t>
      </w:r>
      <w:r w:rsidR="006C04EA" w:rsidRPr="005954BB">
        <w:t>0203001:866</w:t>
      </w:r>
      <w:r w:rsidRPr="005954BB">
        <w:t>, расположенный по адресу (местоположение):</w:t>
      </w:r>
      <w:r w:rsidR="000C0DFD" w:rsidRPr="005954BB">
        <w:t xml:space="preserve"> </w:t>
      </w:r>
      <w:r w:rsidR="006C04EA" w:rsidRPr="005954BB">
        <w:t>Красноярский край, городской округ город Дивногорск, город Дивногорск, Верхний проезд,31</w:t>
      </w:r>
      <w:r w:rsidRPr="005954BB">
        <w:t>.</w:t>
      </w:r>
    </w:p>
    <w:p w14:paraId="7D3E1622" w14:textId="77777777" w:rsidR="006C04EA" w:rsidRPr="005954BB" w:rsidRDefault="006C04EA" w:rsidP="006C04EA">
      <w:pPr>
        <w:pStyle w:val="af6"/>
        <w:spacing w:after="0"/>
        <w:ind w:left="567" w:firstLine="708"/>
        <w:jc w:val="both"/>
        <w:rPr>
          <w:rFonts w:ascii="Times New Roman" w:hAnsi="Times New Roman" w:cs="Times New Roman"/>
          <w:sz w:val="27"/>
          <w:szCs w:val="27"/>
        </w:rPr>
      </w:pPr>
      <w:r w:rsidRPr="005954BB">
        <w:rPr>
          <w:sz w:val="27"/>
          <w:szCs w:val="27"/>
        </w:rPr>
        <w:t xml:space="preserve"> </w:t>
      </w:r>
      <w:r w:rsidRPr="005954BB">
        <w:rPr>
          <w:rFonts w:ascii="Times New Roman" w:hAnsi="Times New Roman" w:cs="Times New Roman"/>
          <w:sz w:val="27"/>
          <w:szCs w:val="27"/>
        </w:rPr>
        <w:t xml:space="preserve">В соответствии с Правилами землепользования и застройки города Дивногорска, утвержденными Решением Дивногорского городского Совета депутатов Красноярского края от 29.11.2012 № 28-176-ГС, земельный участок относится к территориальной </w:t>
      </w:r>
      <w:proofErr w:type="gramStart"/>
      <w:r w:rsidRPr="005954BB">
        <w:rPr>
          <w:rFonts w:ascii="Times New Roman" w:hAnsi="Times New Roman" w:cs="Times New Roman"/>
          <w:sz w:val="27"/>
          <w:szCs w:val="27"/>
        </w:rPr>
        <w:t>зоне  «</w:t>
      </w:r>
      <w:proofErr w:type="gramEnd"/>
      <w:r w:rsidRPr="005954BB">
        <w:rPr>
          <w:rFonts w:ascii="Times New Roman" w:hAnsi="Times New Roman" w:cs="Times New Roman"/>
          <w:sz w:val="27"/>
          <w:szCs w:val="27"/>
        </w:rPr>
        <w:t>Административно-деловая» (ОД-1).</w:t>
      </w:r>
    </w:p>
    <w:p w14:paraId="51E41714" w14:textId="77777777" w:rsidR="006C04EA" w:rsidRPr="005954BB" w:rsidRDefault="006C04EA" w:rsidP="006C04EA">
      <w:pPr>
        <w:widowControl/>
        <w:tabs>
          <w:tab w:val="left" w:pos="970"/>
        </w:tabs>
        <w:spacing w:line="259" w:lineRule="auto"/>
        <w:ind w:left="426" w:firstLine="850"/>
        <w:jc w:val="both"/>
        <w:rPr>
          <w:rFonts w:ascii="Times New Roman" w:eastAsiaTheme="minorHAnsi" w:hAnsi="Times New Roman" w:cs="Times New Roman"/>
          <w:bCs/>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 xml:space="preserve">В зоне </w:t>
      </w:r>
      <w:r w:rsidRPr="005954BB">
        <w:rPr>
          <w:rFonts w:ascii="Times New Roman" w:eastAsiaTheme="minorHAnsi" w:hAnsi="Times New Roman" w:cs="Times New Roman"/>
          <w:b/>
          <w:color w:val="auto"/>
          <w:kern w:val="2"/>
          <w:sz w:val="27"/>
          <w:szCs w:val="27"/>
          <w:lang w:eastAsia="en-US"/>
          <w14:ligatures w14:val="standardContextual"/>
        </w:rPr>
        <w:t xml:space="preserve">ОД – 1» Зона «Административно – деловая» </w:t>
      </w:r>
      <w:r w:rsidRPr="005954BB">
        <w:rPr>
          <w:rFonts w:ascii="Times New Roman" w:eastAsiaTheme="minorHAnsi" w:hAnsi="Times New Roman" w:cs="Times New Roman"/>
          <w:bCs/>
          <w:color w:val="auto"/>
          <w:kern w:val="2"/>
          <w:sz w:val="27"/>
          <w:szCs w:val="27"/>
          <w:lang w:eastAsia="en-US"/>
          <w14:ligatures w14:val="standardContextual"/>
        </w:rPr>
        <w:t>установлены следующие виды разрешенного использования:</w:t>
      </w:r>
    </w:p>
    <w:p w14:paraId="36563681" w14:textId="77777777" w:rsidR="006C04EA" w:rsidRPr="005954BB" w:rsidRDefault="006C04EA" w:rsidP="006C04EA">
      <w:pPr>
        <w:widowControl/>
        <w:overflowPunct w:val="0"/>
        <w:autoSpaceDE w:val="0"/>
        <w:autoSpaceDN w:val="0"/>
        <w:adjustRightInd w:val="0"/>
        <w:spacing w:line="259" w:lineRule="auto"/>
        <w:ind w:firstLine="428"/>
        <w:jc w:val="both"/>
        <w:rPr>
          <w:rFonts w:ascii="Times New Roman" w:eastAsiaTheme="minorHAnsi" w:hAnsi="Times New Roman" w:cs="Times New Roman"/>
          <w:b/>
          <w:color w:val="auto"/>
          <w:kern w:val="2"/>
          <w:sz w:val="27"/>
          <w:szCs w:val="27"/>
          <w:lang w:eastAsia="en-US"/>
          <w14:ligatures w14:val="standardContextual"/>
        </w:rPr>
      </w:pPr>
      <w:r w:rsidRPr="005954BB">
        <w:rPr>
          <w:rFonts w:ascii="Times New Roman" w:eastAsiaTheme="minorHAnsi" w:hAnsi="Times New Roman" w:cs="Times New Roman"/>
          <w:b/>
          <w:color w:val="auto"/>
          <w:kern w:val="2"/>
          <w:sz w:val="27"/>
          <w:szCs w:val="27"/>
          <w:lang w:eastAsia="en-US"/>
          <w14:ligatures w14:val="standardContextual"/>
        </w:rPr>
        <w:t>Основные виды разрешенного использования:</w:t>
      </w:r>
    </w:p>
    <w:p w14:paraId="2475BD58"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xml:space="preserve">- </w:t>
      </w:r>
      <w:proofErr w:type="gramStart"/>
      <w:r w:rsidRPr="005954BB">
        <w:rPr>
          <w:rFonts w:ascii="Times New Roman" w:eastAsia="Times New Roman" w:hAnsi="Times New Roman" w:cs="Times New Roman"/>
          <w:color w:val="auto"/>
          <w:sz w:val="27"/>
          <w:szCs w:val="27"/>
        </w:rPr>
        <w:t>здания  и</w:t>
      </w:r>
      <w:proofErr w:type="gramEnd"/>
      <w:r w:rsidRPr="005954BB">
        <w:rPr>
          <w:rFonts w:ascii="Times New Roman" w:eastAsia="Times New Roman" w:hAnsi="Times New Roman" w:cs="Times New Roman"/>
          <w:color w:val="auto"/>
          <w:sz w:val="27"/>
          <w:szCs w:val="27"/>
        </w:rPr>
        <w:t xml:space="preserve">  сооружения  административно -  делового назначения;</w:t>
      </w:r>
    </w:p>
    <w:p w14:paraId="53EDA193"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lastRenderedPageBreak/>
        <w:t>-здания и сооружения организаций и учреждений управления;</w:t>
      </w:r>
    </w:p>
    <w:p w14:paraId="5E5C5E9D"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-проектные организации;</w:t>
      </w:r>
    </w:p>
    <w:p w14:paraId="18A6A18D"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объекты культуры и искусства;</w:t>
      </w:r>
    </w:p>
    <w:p w14:paraId="4B906302"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-предприятия торговли, общественного питания, бытового обслуживания;</w:t>
      </w:r>
    </w:p>
    <w:p w14:paraId="7D3313D2"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xml:space="preserve">- библиотеки, музеи, выставочные залы,  </w:t>
      </w:r>
    </w:p>
    <w:p w14:paraId="2B8C6629"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кредитно-финансовые учреждения;</w:t>
      </w:r>
    </w:p>
    <w:p w14:paraId="44380AEF"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издательства, офисы, агентства;</w:t>
      </w:r>
    </w:p>
    <w:p w14:paraId="35085D13"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-торговые центры, торгово-развлекательные центры, супермаркеты;</w:t>
      </w:r>
    </w:p>
    <w:p w14:paraId="1CE76B1C"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-гостиницы, ночные клубы, боулинги;</w:t>
      </w:r>
    </w:p>
    <w:p w14:paraId="7504D667" w14:textId="77777777" w:rsidR="006C04EA" w:rsidRPr="005954BB" w:rsidRDefault="006C04EA" w:rsidP="006C04EA">
      <w:pPr>
        <w:widowControl/>
        <w:ind w:left="426"/>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xml:space="preserve">- фитнесс-центры, спортзалы с бассейнами или без </w:t>
      </w:r>
      <w:proofErr w:type="gramStart"/>
      <w:r w:rsidRPr="005954BB">
        <w:rPr>
          <w:rFonts w:ascii="Times New Roman" w:eastAsia="Times New Roman" w:hAnsi="Times New Roman" w:cs="Times New Roman"/>
          <w:color w:val="auto"/>
          <w:sz w:val="27"/>
          <w:szCs w:val="27"/>
        </w:rPr>
        <w:t>бассейнов,  другие</w:t>
      </w:r>
      <w:proofErr w:type="gramEnd"/>
      <w:r w:rsidRPr="005954BB">
        <w:rPr>
          <w:rFonts w:ascii="Times New Roman" w:eastAsia="Times New Roman" w:hAnsi="Times New Roman" w:cs="Times New Roman"/>
          <w:color w:val="auto"/>
          <w:sz w:val="27"/>
          <w:szCs w:val="27"/>
        </w:rPr>
        <w:t xml:space="preserve"> спортивные и физкультурно-оздоровительные сооружения;</w:t>
      </w:r>
    </w:p>
    <w:p w14:paraId="55A22753" w14:textId="77777777" w:rsidR="006C04EA" w:rsidRPr="005954BB" w:rsidRDefault="006C04EA" w:rsidP="006C04EA">
      <w:pPr>
        <w:widowControl/>
        <w:ind w:firstLine="428"/>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учреждения социального обеспечения;</w:t>
      </w:r>
    </w:p>
    <w:p w14:paraId="48CB895F" w14:textId="77777777" w:rsidR="006C04EA" w:rsidRPr="005954BB" w:rsidRDefault="006C04EA" w:rsidP="006C04EA">
      <w:pPr>
        <w:widowControl/>
        <w:overflowPunct w:val="0"/>
        <w:autoSpaceDE w:val="0"/>
        <w:autoSpaceDN w:val="0"/>
        <w:adjustRightInd w:val="0"/>
        <w:spacing w:line="259" w:lineRule="auto"/>
        <w:ind w:firstLine="428"/>
        <w:jc w:val="both"/>
        <w:rPr>
          <w:rFonts w:ascii="Times New Roman" w:eastAsiaTheme="minorHAnsi" w:hAnsi="Times New Roman" w:cs="Times New Roman"/>
          <w:b/>
          <w:color w:val="auto"/>
          <w:kern w:val="2"/>
          <w:sz w:val="27"/>
          <w:szCs w:val="27"/>
          <w:lang w:eastAsia="en-US"/>
          <w14:ligatures w14:val="standardContextual"/>
        </w:rPr>
      </w:pPr>
      <w:r w:rsidRPr="005954BB">
        <w:rPr>
          <w:rFonts w:ascii="Times New Roman" w:eastAsiaTheme="minorHAnsi" w:hAnsi="Times New Roman" w:cs="Times New Roman"/>
          <w:b/>
          <w:color w:val="auto"/>
          <w:kern w:val="2"/>
          <w:sz w:val="27"/>
          <w:szCs w:val="27"/>
          <w:lang w:eastAsia="en-US"/>
          <w14:ligatures w14:val="standardContextual"/>
        </w:rPr>
        <w:t>Основные виды условно разрешенного использования:</w:t>
      </w:r>
    </w:p>
    <w:p w14:paraId="4361E2C5" w14:textId="77777777" w:rsidR="006C04EA" w:rsidRPr="005954BB" w:rsidRDefault="006C04EA" w:rsidP="006C04EA">
      <w:pPr>
        <w:widowControl/>
        <w:overflowPunct w:val="0"/>
        <w:autoSpaceDE w:val="0"/>
        <w:autoSpaceDN w:val="0"/>
        <w:adjustRightInd w:val="0"/>
        <w:spacing w:line="259" w:lineRule="auto"/>
        <w:ind w:firstLine="428"/>
        <w:jc w:val="both"/>
        <w:rPr>
          <w:rFonts w:ascii="Times New Roman" w:eastAsiaTheme="minorHAnsi" w:hAnsi="Times New Roman" w:cs="Times New Roman"/>
          <w:b/>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 культовые здания;</w:t>
      </w:r>
    </w:p>
    <w:p w14:paraId="1D457091" w14:textId="77777777" w:rsidR="006C04EA" w:rsidRPr="005954BB" w:rsidRDefault="006C04EA" w:rsidP="006C04EA">
      <w:pPr>
        <w:widowControl/>
        <w:ind w:firstLine="428"/>
        <w:jc w:val="both"/>
        <w:rPr>
          <w:rFonts w:ascii="Times New Roman" w:eastAsia="Times New Roman" w:hAnsi="Times New Roman" w:cs="Times New Roman"/>
          <w:bCs/>
          <w:color w:val="auto"/>
          <w:sz w:val="27"/>
          <w:szCs w:val="27"/>
        </w:rPr>
      </w:pPr>
      <w:r w:rsidRPr="005954BB">
        <w:rPr>
          <w:rFonts w:ascii="Times New Roman" w:eastAsia="Times New Roman" w:hAnsi="Times New Roman" w:cs="Times New Roman"/>
          <w:bCs/>
          <w:color w:val="auto"/>
          <w:sz w:val="27"/>
          <w:szCs w:val="27"/>
        </w:rPr>
        <w:t>- строительство жилых зданий;</w:t>
      </w:r>
    </w:p>
    <w:p w14:paraId="0BFC2BB8" w14:textId="77777777" w:rsidR="006C04EA" w:rsidRPr="005954BB" w:rsidRDefault="006C04EA" w:rsidP="006C04EA">
      <w:pPr>
        <w:widowControl/>
        <w:ind w:firstLine="428"/>
        <w:jc w:val="both"/>
        <w:rPr>
          <w:rFonts w:ascii="Times New Roman" w:eastAsia="Times New Roman" w:hAnsi="Times New Roman" w:cs="Times New Roman"/>
          <w:bCs/>
          <w:color w:val="auto"/>
          <w:sz w:val="27"/>
          <w:szCs w:val="27"/>
        </w:rPr>
      </w:pPr>
      <w:r w:rsidRPr="005954BB">
        <w:rPr>
          <w:rFonts w:ascii="Times New Roman" w:eastAsia="Times New Roman" w:hAnsi="Times New Roman" w:cs="Times New Roman"/>
          <w:bCs/>
          <w:color w:val="auto"/>
          <w:sz w:val="27"/>
          <w:szCs w:val="27"/>
        </w:rPr>
        <w:t xml:space="preserve">- автозаправочные станции, автосервисные центры, </w:t>
      </w:r>
      <w:proofErr w:type="spellStart"/>
      <w:r w:rsidRPr="005954BB">
        <w:rPr>
          <w:rFonts w:ascii="Times New Roman" w:eastAsia="Times New Roman" w:hAnsi="Times New Roman" w:cs="Times New Roman"/>
          <w:bCs/>
          <w:color w:val="auto"/>
          <w:sz w:val="27"/>
          <w:szCs w:val="27"/>
        </w:rPr>
        <w:t>автоаукционы</w:t>
      </w:r>
      <w:proofErr w:type="spellEnd"/>
      <w:r w:rsidRPr="005954BB">
        <w:rPr>
          <w:rFonts w:ascii="Times New Roman" w:eastAsia="Times New Roman" w:hAnsi="Times New Roman" w:cs="Times New Roman"/>
          <w:bCs/>
          <w:color w:val="auto"/>
          <w:sz w:val="27"/>
          <w:szCs w:val="27"/>
        </w:rPr>
        <w:t>;</w:t>
      </w:r>
    </w:p>
    <w:p w14:paraId="6425D86E" w14:textId="77777777" w:rsidR="006C04EA" w:rsidRPr="005954BB" w:rsidRDefault="006C04EA" w:rsidP="006C04EA">
      <w:pPr>
        <w:widowControl/>
        <w:ind w:firstLine="428"/>
        <w:jc w:val="both"/>
        <w:rPr>
          <w:rFonts w:ascii="Times New Roman" w:eastAsia="Times New Roman" w:hAnsi="Times New Roman" w:cs="Times New Roman"/>
          <w:bCs/>
          <w:color w:val="auto"/>
          <w:sz w:val="27"/>
          <w:szCs w:val="27"/>
        </w:rPr>
      </w:pPr>
      <w:r w:rsidRPr="005954BB">
        <w:rPr>
          <w:rFonts w:ascii="Times New Roman" w:eastAsia="Times New Roman" w:hAnsi="Times New Roman" w:cs="Times New Roman"/>
          <w:bCs/>
          <w:color w:val="auto"/>
          <w:sz w:val="27"/>
          <w:szCs w:val="27"/>
        </w:rPr>
        <w:t>-инженерно-технические объекты, коммунальные, коммунально-складские объекты;</w:t>
      </w:r>
    </w:p>
    <w:p w14:paraId="1AECE2B5" w14:textId="77777777" w:rsidR="006C04EA" w:rsidRPr="005954BB" w:rsidRDefault="006C04EA" w:rsidP="006C04EA">
      <w:pPr>
        <w:widowControl/>
        <w:ind w:firstLine="428"/>
        <w:jc w:val="both"/>
        <w:rPr>
          <w:rFonts w:ascii="Times New Roman" w:eastAsia="Times New Roman" w:hAnsi="Times New Roman" w:cs="Times New Roman"/>
          <w:bCs/>
          <w:color w:val="auto"/>
          <w:sz w:val="27"/>
          <w:szCs w:val="27"/>
        </w:rPr>
      </w:pPr>
      <w:r w:rsidRPr="005954BB">
        <w:rPr>
          <w:rFonts w:ascii="Times New Roman" w:eastAsia="Times New Roman" w:hAnsi="Times New Roman" w:cs="Times New Roman"/>
          <w:bCs/>
          <w:color w:val="auto"/>
          <w:sz w:val="27"/>
          <w:szCs w:val="27"/>
        </w:rPr>
        <w:t>- открытые и закрытые рынки;</w:t>
      </w:r>
    </w:p>
    <w:p w14:paraId="0CC1FF11" w14:textId="77777777" w:rsidR="006C04EA" w:rsidRPr="005954BB" w:rsidRDefault="006C04EA" w:rsidP="006C04EA">
      <w:pPr>
        <w:widowControl/>
        <w:ind w:firstLine="428"/>
        <w:jc w:val="both"/>
        <w:rPr>
          <w:rFonts w:ascii="Times New Roman" w:eastAsia="Times New Roman" w:hAnsi="Times New Roman" w:cs="Times New Roman"/>
          <w:bCs/>
          <w:color w:val="auto"/>
          <w:sz w:val="27"/>
          <w:szCs w:val="27"/>
        </w:rPr>
      </w:pPr>
      <w:r w:rsidRPr="005954BB">
        <w:rPr>
          <w:rFonts w:ascii="Times New Roman" w:eastAsia="Times New Roman" w:hAnsi="Times New Roman" w:cs="Times New Roman"/>
          <w:bCs/>
          <w:color w:val="auto"/>
          <w:sz w:val="27"/>
          <w:szCs w:val="27"/>
        </w:rPr>
        <w:t>- многоуровневые наземные гаражи-стоянки;</w:t>
      </w:r>
    </w:p>
    <w:p w14:paraId="0962E354" w14:textId="77777777" w:rsidR="006C04EA" w:rsidRPr="005954BB" w:rsidRDefault="006C04EA" w:rsidP="006C04EA">
      <w:pPr>
        <w:widowControl/>
        <w:ind w:firstLine="428"/>
        <w:jc w:val="both"/>
        <w:rPr>
          <w:rFonts w:ascii="Times New Roman" w:eastAsia="Times New Roman" w:hAnsi="Times New Roman" w:cs="Times New Roman"/>
          <w:bCs/>
          <w:color w:val="auto"/>
          <w:sz w:val="27"/>
          <w:szCs w:val="27"/>
        </w:rPr>
      </w:pPr>
      <w:r w:rsidRPr="005954BB">
        <w:rPr>
          <w:rFonts w:ascii="Times New Roman" w:eastAsia="Times New Roman" w:hAnsi="Times New Roman" w:cs="Times New Roman"/>
          <w:bCs/>
          <w:color w:val="auto"/>
          <w:sz w:val="27"/>
          <w:szCs w:val="27"/>
        </w:rPr>
        <w:t>- учреждения здравоохранения;</w:t>
      </w:r>
    </w:p>
    <w:p w14:paraId="31B7D12D" w14:textId="77777777" w:rsidR="006C04EA" w:rsidRPr="005954BB" w:rsidRDefault="006C04EA" w:rsidP="006C04EA">
      <w:pPr>
        <w:widowControl/>
        <w:ind w:firstLine="428"/>
        <w:jc w:val="both"/>
        <w:rPr>
          <w:rFonts w:ascii="Times New Roman" w:eastAsia="Times New Roman" w:hAnsi="Times New Roman" w:cs="Times New Roman"/>
          <w:bCs/>
          <w:color w:val="auto"/>
          <w:sz w:val="27"/>
          <w:szCs w:val="27"/>
        </w:rPr>
      </w:pPr>
      <w:r w:rsidRPr="005954BB">
        <w:rPr>
          <w:rFonts w:ascii="Times New Roman" w:eastAsia="Times New Roman" w:hAnsi="Times New Roman" w:cs="Times New Roman"/>
          <w:bCs/>
          <w:color w:val="auto"/>
          <w:sz w:val="27"/>
          <w:szCs w:val="27"/>
        </w:rPr>
        <w:t>- образовательные учреждения высшего, среднего и профессионального обучения;</w:t>
      </w:r>
    </w:p>
    <w:p w14:paraId="73E08602" w14:textId="77777777" w:rsidR="006C04EA" w:rsidRPr="005954BB" w:rsidRDefault="006C04EA" w:rsidP="006C04EA">
      <w:pPr>
        <w:widowControl/>
        <w:ind w:firstLine="428"/>
        <w:jc w:val="both"/>
        <w:rPr>
          <w:rFonts w:ascii="Times New Roman" w:eastAsia="Times New Roman" w:hAnsi="Times New Roman" w:cs="Times New Roman"/>
          <w:b/>
          <w:bCs/>
          <w:color w:val="auto"/>
          <w:sz w:val="27"/>
          <w:szCs w:val="27"/>
        </w:rPr>
      </w:pPr>
      <w:r w:rsidRPr="005954BB">
        <w:rPr>
          <w:rFonts w:ascii="Times New Roman" w:eastAsia="Times New Roman" w:hAnsi="Times New Roman" w:cs="Times New Roman"/>
          <w:b/>
          <w:bCs/>
          <w:color w:val="auto"/>
          <w:sz w:val="27"/>
          <w:szCs w:val="27"/>
        </w:rPr>
        <w:t>Вспомогательные виды разрешенного использования:</w:t>
      </w:r>
    </w:p>
    <w:p w14:paraId="0781F2B1" w14:textId="77777777" w:rsidR="006C04EA" w:rsidRPr="005954BB" w:rsidRDefault="006C04EA" w:rsidP="006C04EA">
      <w:pPr>
        <w:widowControl/>
        <w:overflowPunct w:val="0"/>
        <w:autoSpaceDE w:val="0"/>
        <w:autoSpaceDN w:val="0"/>
        <w:adjustRightInd w:val="0"/>
        <w:ind w:firstLine="428"/>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подземные и встроенные в здания гаражи и автостоянки;</w:t>
      </w:r>
    </w:p>
    <w:p w14:paraId="1F481C70" w14:textId="77777777" w:rsidR="006C04EA" w:rsidRPr="005954BB" w:rsidRDefault="006C04EA" w:rsidP="006C04EA">
      <w:pPr>
        <w:widowControl/>
        <w:overflowPunct w:val="0"/>
        <w:autoSpaceDE w:val="0"/>
        <w:autoSpaceDN w:val="0"/>
        <w:adjustRightInd w:val="0"/>
        <w:ind w:left="567" w:firstLine="428"/>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парковки перед объектами деловых, культурных, обслуживающих и коммерческих видов использования;</w:t>
      </w:r>
    </w:p>
    <w:p w14:paraId="2C77A7A4" w14:textId="77777777" w:rsidR="006C04EA" w:rsidRPr="005954BB" w:rsidRDefault="006C04EA" w:rsidP="006C04EA">
      <w:pPr>
        <w:widowControl/>
        <w:ind w:firstLine="428"/>
        <w:jc w:val="both"/>
        <w:rPr>
          <w:rFonts w:ascii="Times New Roman" w:eastAsia="Times New Roman" w:hAnsi="Times New Roman" w:cs="Times New Roman"/>
          <w:bCs/>
          <w:color w:val="auto"/>
          <w:sz w:val="27"/>
          <w:szCs w:val="27"/>
        </w:rPr>
      </w:pPr>
      <w:r w:rsidRPr="005954BB">
        <w:rPr>
          <w:rFonts w:ascii="Times New Roman" w:eastAsia="Times New Roman" w:hAnsi="Times New Roman" w:cs="Times New Roman"/>
          <w:color w:val="auto"/>
          <w:sz w:val="27"/>
          <w:szCs w:val="27"/>
        </w:rPr>
        <w:t>- многоуровневые подземные гаражи-стоянки;</w:t>
      </w:r>
    </w:p>
    <w:p w14:paraId="056705D7" w14:textId="77777777" w:rsidR="006C04EA" w:rsidRPr="005954BB" w:rsidRDefault="006C04EA" w:rsidP="006C04EA">
      <w:pPr>
        <w:widowControl/>
        <w:tabs>
          <w:tab w:val="left" w:pos="1134"/>
          <w:tab w:val="left" w:pos="1418"/>
        </w:tabs>
        <w:autoSpaceDE w:val="0"/>
        <w:autoSpaceDN w:val="0"/>
        <w:adjustRightInd w:val="0"/>
        <w:ind w:left="567" w:firstLine="709"/>
        <w:jc w:val="both"/>
        <w:outlineLvl w:val="0"/>
        <w:rPr>
          <w:rFonts w:ascii="Times New Roman" w:eastAsia="Times New Roman" w:hAnsi="Times New Roman" w:cs="Times New Roman"/>
          <w:b/>
          <w:color w:val="auto"/>
          <w:sz w:val="27"/>
          <w:szCs w:val="27"/>
        </w:rPr>
      </w:pPr>
      <w:r w:rsidRPr="005954BB">
        <w:rPr>
          <w:rFonts w:ascii="Times New Roman" w:eastAsia="Times New Roman" w:hAnsi="Times New Roman" w:cs="Times New Roman"/>
          <w:b/>
          <w:color w:val="auto"/>
          <w:sz w:val="27"/>
          <w:szCs w:val="27"/>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C57B29D" w14:textId="77777777" w:rsidR="006C04EA" w:rsidRPr="005954BB" w:rsidRDefault="006C04EA" w:rsidP="006C04EA">
      <w:pPr>
        <w:widowControl/>
        <w:tabs>
          <w:tab w:val="left" w:pos="1134"/>
        </w:tabs>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1)</w:t>
      </w:r>
      <w:r w:rsidRPr="005954BB">
        <w:rPr>
          <w:rFonts w:ascii="Times New Roman" w:eastAsiaTheme="minorHAnsi" w:hAnsi="Times New Roman" w:cs="Times New Roman"/>
          <w:color w:val="auto"/>
          <w:kern w:val="2"/>
          <w:sz w:val="27"/>
          <w:szCs w:val="27"/>
          <w:lang w:eastAsia="en-US"/>
          <w14:ligatures w14:val="standardContextual"/>
        </w:rPr>
        <w:tab/>
        <w:t>предельное количество этажей – 5;</w:t>
      </w:r>
    </w:p>
    <w:p w14:paraId="2B6C2301" w14:textId="77777777" w:rsidR="006C04EA" w:rsidRPr="005954BB" w:rsidRDefault="006C04EA" w:rsidP="006C04EA">
      <w:pPr>
        <w:widowControl/>
        <w:tabs>
          <w:tab w:val="left" w:pos="1134"/>
        </w:tabs>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2)</w:t>
      </w:r>
      <w:r w:rsidRPr="005954BB">
        <w:rPr>
          <w:rFonts w:ascii="Times New Roman" w:eastAsiaTheme="minorHAnsi" w:hAnsi="Times New Roman" w:cs="Times New Roman"/>
          <w:color w:val="auto"/>
          <w:kern w:val="2"/>
          <w:sz w:val="27"/>
          <w:szCs w:val="27"/>
          <w:lang w:eastAsia="en-US"/>
          <w14:ligatures w14:val="standardContextual"/>
        </w:rPr>
        <w:tab/>
        <w:t>Предельные (минимальные и (или) максимальные) размеры земельных участков, в том числе их площадь, определяются в соответствии с техническими регламентами по заданию на проектирование;</w:t>
      </w:r>
    </w:p>
    <w:p w14:paraId="6E879B67" w14:textId="77777777" w:rsidR="006C04EA" w:rsidRPr="005954BB" w:rsidRDefault="006C04EA" w:rsidP="006C04EA">
      <w:pPr>
        <w:widowControl/>
        <w:tabs>
          <w:tab w:val="left" w:pos="1134"/>
        </w:tabs>
        <w:autoSpaceDE w:val="0"/>
        <w:autoSpaceDN w:val="0"/>
        <w:adjustRightInd w:val="0"/>
        <w:spacing w:line="259" w:lineRule="auto"/>
        <w:ind w:left="567" w:firstLine="709"/>
        <w:jc w:val="both"/>
        <w:rPr>
          <w:rFonts w:ascii="Times New Roman" w:eastAsiaTheme="minorHAnsi" w:hAnsi="Times New Roman" w:cs="Times New Roman"/>
          <w:bCs/>
          <w:color w:val="auto"/>
          <w:kern w:val="2"/>
          <w:sz w:val="27"/>
          <w:szCs w:val="27"/>
          <w:lang w:eastAsia="en-US"/>
          <w14:ligatures w14:val="standardContextual"/>
        </w:rPr>
      </w:pPr>
      <w:r w:rsidRPr="005954BB">
        <w:rPr>
          <w:rFonts w:ascii="Times New Roman" w:eastAsiaTheme="minorHAnsi" w:hAnsi="Times New Roman" w:cs="Times New Roman"/>
          <w:bCs/>
          <w:color w:val="auto"/>
          <w:kern w:val="2"/>
          <w:sz w:val="27"/>
          <w:szCs w:val="27"/>
          <w:lang w:eastAsia="en-US"/>
          <w14:ligatures w14:val="standardContextual"/>
        </w:rPr>
        <w:t>3)</w:t>
      </w:r>
      <w:r w:rsidRPr="005954BB">
        <w:rPr>
          <w:rFonts w:ascii="Times New Roman" w:eastAsiaTheme="minorHAnsi" w:hAnsi="Times New Roman" w:cs="Times New Roman"/>
          <w:bCs/>
          <w:color w:val="auto"/>
          <w:kern w:val="2"/>
          <w:sz w:val="27"/>
          <w:szCs w:val="27"/>
          <w:lang w:eastAsia="en-US"/>
          <w14:ligatures w14:val="standardContextual"/>
        </w:rPr>
        <w:tab/>
        <w:t xml:space="preserve">отступ от красной линии до зданий, строений, сооружений при осуществлении строительства – не менее </w:t>
      </w:r>
      <w:smartTag w:uri="urn:schemas-microsoft-com:office:smarttags" w:element="metricconverter">
        <w:smartTagPr>
          <w:attr w:name="ProductID" w:val="3,5 м"/>
        </w:smartTagPr>
        <w:r w:rsidRPr="005954BB">
          <w:rPr>
            <w:rFonts w:ascii="Times New Roman" w:eastAsiaTheme="minorHAnsi" w:hAnsi="Times New Roman" w:cs="Times New Roman"/>
            <w:bCs/>
            <w:color w:val="auto"/>
            <w:kern w:val="2"/>
            <w:sz w:val="27"/>
            <w:szCs w:val="27"/>
            <w:lang w:eastAsia="en-US"/>
            <w14:ligatures w14:val="standardContextual"/>
          </w:rPr>
          <w:t>3,5 м</w:t>
        </w:r>
      </w:smartTag>
      <w:r w:rsidRPr="005954BB">
        <w:rPr>
          <w:rFonts w:ascii="Times New Roman" w:eastAsiaTheme="minorHAnsi" w:hAnsi="Times New Roman" w:cs="Times New Roman"/>
          <w:bCs/>
          <w:color w:val="auto"/>
          <w:kern w:val="2"/>
          <w:sz w:val="27"/>
          <w:szCs w:val="27"/>
          <w:lang w:eastAsia="en-US"/>
          <w14:ligatures w14:val="standardContextual"/>
        </w:rPr>
        <w:t>;</w:t>
      </w:r>
    </w:p>
    <w:p w14:paraId="6361A78A" w14:textId="77777777" w:rsidR="006C04EA" w:rsidRPr="005954BB" w:rsidRDefault="006C04EA" w:rsidP="006C04EA">
      <w:pPr>
        <w:widowControl/>
        <w:tabs>
          <w:tab w:val="left" w:pos="1134"/>
        </w:tabs>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bCs/>
          <w:color w:val="auto"/>
          <w:kern w:val="2"/>
          <w:sz w:val="27"/>
          <w:szCs w:val="27"/>
          <w:lang w:eastAsia="en-US"/>
          <w14:ligatures w14:val="standardContextual"/>
        </w:rPr>
        <w:t>4)</w:t>
      </w:r>
      <w:r w:rsidRPr="005954BB">
        <w:rPr>
          <w:rFonts w:ascii="Times New Roman" w:eastAsiaTheme="minorHAnsi" w:hAnsi="Times New Roman" w:cs="Times New Roman"/>
          <w:bCs/>
          <w:color w:val="auto"/>
          <w:kern w:val="2"/>
          <w:sz w:val="27"/>
          <w:szCs w:val="27"/>
          <w:lang w:eastAsia="en-US"/>
          <w14:ligatures w14:val="standardContextual"/>
        </w:rPr>
        <w:tab/>
      </w:r>
      <w:r w:rsidRPr="005954BB">
        <w:rPr>
          <w:rFonts w:ascii="Times New Roman" w:eastAsiaTheme="minorHAnsi" w:hAnsi="Times New Roman" w:cs="Times New Roman"/>
          <w:color w:val="auto"/>
          <w:kern w:val="2"/>
          <w:sz w:val="27"/>
          <w:szCs w:val="27"/>
          <w:lang w:eastAsia="en-US"/>
          <w14:ligatures w14:val="standardContextual"/>
        </w:rPr>
        <w:t>коэффициент интенсивности использования территории не более – 0,99;</w:t>
      </w:r>
    </w:p>
    <w:p w14:paraId="34655358" w14:textId="77777777" w:rsidR="006C04EA" w:rsidRPr="005954BB" w:rsidRDefault="006C04EA" w:rsidP="006C04EA">
      <w:pPr>
        <w:widowControl/>
        <w:tabs>
          <w:tab w:val="left" w:pos="1134"/>
        </w:tabs>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5)</w:t>
      </w:r>
      <w:r w:rsidRPr="005954BB">
        <w:rPr>
          <w:rFonts w:ascii="Times New Roman" w:eastAsiaTheme="minorHAnsi" w:hAnsi="Times New Roman" w:cs="Times New Roman"/>
          <w:color w:val="auto"/>
          <w:kern w:val="2"/>
          <w:sz w:val="27"/>
          <w:szCs w:val="27"/>
          <w:lang w:eastAsia="en-US"/>
          <w14:ligatures w14:val="standardContextual"/>
        </w:rPr>
        <w:tab/>
        <w:t>максимальный процент застройки – 19 %;</w:t>
      </w:r>
    </w:p>
    <w:p w14:paraId="2E3B1443" w14:textId="77777777" w:rsidR="006C04EA" w:rsidRPr="005954BB" w:rsidRDefault="006C04EA" w:rsidP="006C04EA">
      <w:pPr>
        <w:widowControl/>
        <w:tabs>
          <w:tab w:val="left" w:pos="1134"/>
        </w:tabs>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6)</w:t>
      </w:r>
      <w:r w:rsidRPr="005954BB">
        <w:rPr>
          <w:rFonts w:ascii="Times New Roman" w:eastAsiaTheme="minorHAnsi" w:hAnsi="Times New Roman" w:cs="Times New Roman"/>
          <w:color w:val="auto"/>
          <w:kern w:val="2"/>
          <w:sz w:val="27"/>
          <w:szCs w:val="27"/>
          <w:lang w:eastAsia="en-US"/>
          <w14:ligatures w14:val="standardContextual"/>
        </w:rPr>
        <w:tab/>
        <w:t>коэффициент свободных территорий не менее – 0,81;</w:t>
      </w:r>
    </w:p>
    <w:p w14:paraId="2B851825"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7)</w:t>
      </w:r>
      <w:r w:rsidRPr="005954BB">
        <w:rPr>
          <w:rFonts w:ascii="Times New Roman" w:eastAsiaTheme="minorHAnsi" w:hAnsi="Times New Roman" w:cs="Times New Roman"/>
          <w:color w:val="auto"/>
          <w:kern w:val="2"/>
          <w:sz w:val="27"/>
          <w:szCs w:val="27"/>
          <w:lang w:eastAsia="en-US"/>
          <w14:ligatures w14:val="standardContextual"/>
        </w:rPr>
        <w:tab/>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0 м"/>
        </w:smartTagPr>
        <w:r w:rsidRPr="005954BB">
          <w:rPr>
            <w:rFonts w:ascii="Times New Roman" w:eastAsiaTheme="minorHAnsi" w:hAnsi="Times New Roman" w:cs="Times New Roman"/>
            <w:color w:val="auto"/>
            <w:kern w:val="2"/>
            <w:sz w:val="27"/>
            <w:szCs w:val="27"/>
            <w:lang w:eastAsia="en-US"/>
            <w14:ligatures w14:val="standardContextual"/>
          </w:rPr>
          <w:t>1,0 м</w:t>
        </w:r>
      </w:smartTag>
      <w:r w:rsidRPr="005954BB">
        <w:rPr>
          <w:rFonts w:ascii="Times New Roman" w:eastAsiaTheme="minorHAnsi" w:hAnsi="Times New Roman" w:cs="Times New Roman"/>
          <w:color w:val="auto"/>
          <w:kern w:val="2"/>
          <w:sz w:val="27"/>
          <w:szCs w:val="27"/>
          <w:lang w:eastAsia="en-US"/>
          <w14:ligatures w14:val="standardContextual"/>
        </w:rPr>
        <w:t>.</w:t>
      </w:r>
    </w:p>
    <w:p w14:paraId="2BFC1A0F"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b/>
          <w:bCs/>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ab/>
      </w:r>
      <w:r w:rsidRPr="005954BB">
        <w:rPr>
          <w:rFonts w:ascii="Times New Roman" w:eastAsiaTheme="minorHAnsi" w:hAnsi="Times New Roman" w:cs="Times New Roman"/>
          <w:b/>
          <w:bCs/>
          <w:color w:val="auto"/>
          <w:kern w:val="2"/>
          <w:sz w:val="27"/>
          <w:szCs w:val="27"/>
          <w:lang w:eastAsia="en-US"/>
          <w14:ligatures w14:val="standardContextual"/>
        </w:rPr>
        <w:t>Наличие в границах земельного участка зон с особыми условиями использования территории.</w:t>
      </w:r>
    </w:p>
    <w:p w14:paraId="01808A65"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Водоохранная (ВЗ)</w:t>
      </w:r>
    </w:p>
    <w:p w14:paraId="3B49E91B"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Водоохранная зона реки Енисей (реестровый номер 24:00-6.18539)</w:t>
      </w:r>
    </w:p>
    <w:p w14:paraId="1D80954B"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Прибрежная защитная полоса реки Енисей (реестровый номер 24:00-6.18540)</w:t>
      </w:r>
    </w:p>
    <w:p w14:paraId="68EC0D13"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lastRenderedPageBreak/>
        <w:t>Санитарно-защитная промышленных предприятий (СЗ-1)</w:t>
      </w:r>
    </w:p>
    <w:p w14:paraId="42BE7FE6"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Санитарно-защитная электроподстанций (СЗ-10)</w:t>
      </w:r>
    </w:p>
    <w:p w14:paraId="213D66E9" w14:textId="77777777" w:rsidR="006C04EA" w:rsidRPr="005954BB" w:rsidRDefault="006C04EA" w:rsidP="006C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Зона регулирования застройки и хозяйственной деятельности (Р-3) объекта культурного наследия регионального значения «Самосвал «МАЗ-225», установленный в честь строителей Красноярской ГЭС», 1963 г. (Красноярский край, г. Дивногорск, Нижний проезд, сооружение 33А) (реестровый номер 24:46-6.254)</w:t>
      </w:r>
    </w:p>
    <w:p w14:paraId="4BA1AFA4"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Санитарно-защитной зоны промышленной площадки автозаправочного комплекса № 32 ООО "РН-Красноярскнефтепродукт" (реестровый номер 24:46-6.260)</w:t>
      </w:r>
    </w:p>
    <w:p w14:paraId="14DC0CDC"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Зона санитарной охраны II пояса поверхностного водозабора на р. Енисей филиала «КрасноярскаяТЭЦ-2» АО «Енисейская ТГК (ТГК-13)» (реестровый номер 24:00-6.18814).</w:t>
      </w:r>
    </w:p>
    <w:p w14:paraId="58E60513" w14:textId="77777777" w:rsidR="006C04EA" w:rsidRPr="005954BB" w:rsidRDefault="006C04EA" w:rsidP="006C04EA">
      <w:pPr>
        <w:widowControl/>
        <w:autoSpaceDE w:val="0"/>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Правовой режим использования и застройки указанного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0B5D89BD" w14:textId="77777777" w:rsidR="006C04EA" w:rsidRPr="005954BB" w:rsidRDefault="006C04EA" w:rsidP="006C04EA">
      <w:pPr>
        <w:widowControl/>
        <w:numPr>
          <w:ilvl w:val="0"/>
          <w:numId w:val="7"/>
        </w:numPr>
        <w:autoSpaceDE w:val="0"/>
        <w:autoSpaceDN w:val="0"/>
        <w:spacing w:after="160" w:line="259" w:lineRule="auto"/>
        <w:ind w:left="567" w:firstLine="709"/>
        <w:jc w:val="both"/>
        <w:rPr>
          <w:rFonts w:ascii="Times New Roman" w:eastAsia="Calibri" w:hAnsi="Times New Roman" w:cs="Times New Roman"/>
          <w:color w:val="auto"/>
          <w:sz w:val="27"/>
          <w:szCs w:val="27"/>
          <w:lang w:eastAsia="en-US"/>
        </w:rPr>
      </w:pPr>
      <w:r w:rsidRPr="005954BB">
        <w:rPr>
          <w:rFonts w:ascii="Times New Roman" w:eastAsia="Calibri" w:hAnsi="Times New Roman" w:cs="Times New Roman"/>
          <w:color w:val="auto"/>
          <w:sz w:val="27"/>
          <w:szCs w:val="27"/>
          <w:lang w:eastAsia="en-US"/>
        </w:rPr>
        <w:t>Градостроительным кодексом РФ от 29.12.2004 №190-ФЗ;</w:t>
      </w:r>
    </w:p>
    <w:p w14:paraId="1E79D75A" w14:textId="77777777" w:rsidR="006C04EA" w:rsidRPr="005954BB" w:rsidRDefault="006C04EA" w:rsidP="006C04EA">
      <w:pPr>
        <w:widowControl/>
        <w:numPr>
          <w:ilvl w:val="0"/>
          <w:numId w:val="7"/>
        </w:numPr>
        <w:autoSpaceDE w:val="0"/>
        <w:autoSpaceDN w:val="0"/>
        <w:spacing w:after="160" w:line="259" w:lineRule="auto"/>
        <w:ind w:left="567" w:firstLine="709"/>
        <w:jc w:val="both"/>
        <w:rPr>
          <w:rFonts w:ascii="Times New Roman" w:eastAsia="Calibri" w:hAnsi="Times New Roman" w:cs="Times New Roman"/>
          <w:color w:val="auto"/>
          <w:sz w:val="27"/>
          <w:szCs w:val="27"/>
          <w:lang w:eastAsia="en-US"/>
        </w:rPr>
      </w:pPr>
      <w:r w:rsidRPr="005954BB">
        <w:rPr>
          <w:rFonts w:ascii="Times New Roman" w:eastAsia="Calibri" w:hAnsi="Times New Roman" w:cs="Times New Roman"/>
          <w:color w:val="auto"/>
          <w:sz w:val="27"/>
          <w:szCs w:val="27"/>
        </w:rPr>
        <w:t>Земельным кодексом РФ от 25.10.2001 № 136-ФЗ;</w:t>
      </w:r>
    </w:p>
    <w:p w14:paraId="43475A4F" w14:textId="77777777" w:rsidR="006C04EA" w:rsidRPr="005954BB" w:rsidRDefault="006C04EA" w:rsidP="006C04EA">
      <w:pPr>
        <w:widowControl/>
        <w:numPr>
          <w:ilvl w:val="0"/>
          <w:numId w:val="7"/>
        </w:numPr>
        <w:autoSpaceDE w:val="0"/>
        <w:autoSpaceDN w:val="0"/>
        <w:spacing w:after="160" w:line="259" w:lineRule="auto"/>
        <w:ind w:left="567" w:firstLine="709"/>
        <w:jc w:val="both"/>
        <w:rPr>
          <w:rFonts w:ascii="Times New Roman" w:eastAsia="Calibri" w:hAnsi="Times New Roman" w:cs="Times New Roman"/>
          <w:color w:val="auto"/>
          <w:sz w:val="27"/>
          <w:szCs w:val="27"/>
          <w:lang w:eastAsia="en-US"/>
        </w:rPr>
      </w:pPr>
      <w:r w:rsidRPr="005954BB">
        <w:rPr>
          <w:rFonts w:ascii="Times New Roman" w:eastAsia="Calibri" w:hAnsi="Times New Roman" w:cs="Times New Roman"/>
          <w:color w:val="auto"/>
          <w:sz w:val="27"/>
          <w:szCs w:val="27"/>
          <w:lang w:eastAsia="en-US"/>
        </w:rPr>
        <w:t>Водным кодексом РФ от 03.06.2006 № 74-ФЗ</w:t>
      </w:r>
    </w:p>
    <w:p w14:paraId="23604E89" w14:textId="77777777" w:rsidR="006C04EA" w:rsidRPr="005954BB" w:rsidRDefault="006C04EA" w:rsidP="006C04EA">
      <w:pPr>
        <w:widowControl/>
        <w:numPr>
          <w:ilvl w:val="0"/>
          <w:numId w:val="7"/>
        </w:numPr>
        <w:autoSpaceDE w:val="0"/>
        <w:autoSpaceDN w:val="0"/>
        <w:spacing w:after="160" w:line="259" w:lineRule="auto"/>
        <w:ind w:left="567" w:firstLine="709"/>
        <w:jc w:val="both"/>
        <w:rPr>
          <w:rFonts w:ascii="Times New Roman" w:eastAsia="Calibri" w:hAnsi="Times New Roman" w:cs="Times New Roman"/>
          <w:color w:val="auto"/>
          <w:sz w:val="27"/>
          <w:szCs w:val="27"/>
          <w:lang w:eastAsia="en-US"/>
        </w:rPr>
      </w:pPr>
      <w:r w:rsidRPr="005954BB">
        <w:rPr>
          <w:rFonts w:ascii="Times New Roman" w:eastAsia="Calibri" w:hAnsi="Times New Roman" w:cs="Times New Roman"/>
          <w:color w:val="auto"/>
          <w:sz w:val="27"/>
          <w:szCs w:val="27"/>
          <w:lang w:eastAsia="en-US"/>
        </w:rPr>
        <w:t>Постановление о введении в действие санитарных правили норм «Зоны Санитарной охраны источников водоснабжения и водопроводов питьевого назначения. САНПИН 2.1.4.1110-02» от: 2002-03-14 № 10</w:t>
      </w:r>
    </w:p>
    <w:p w14:paraId="40B19C56" w14:textId="77777777" w:rsidR="006C04EA" w:rsidRPr="005954BB" w:rsidRDefault="006C04EA" w:rsidP="006C04EA">
      <w:pPr>
        <w:widowControl/>
        <w:numPr>
          <w:ilvl w:val="0"/>
          <w:numId w:val="7"/>
        </w:numPr>
        <w:autoSpaceDE w:val="0"/>
        <w:autoSpaceDN w:val="0"/>
        <w:spacing w:after="160" w:line="259" w:lineRule="auto"/>
        <w:ind w:left="567" w:firstLine="709"/>
        <w:jc w:val="both"/>
        <w:rPr>
          <w:rFonts w:ascii="Times New Roman" w:eastAsia="Calibri" w:hAnsi="Times New Roman" w:cs="Times New Roman"/>
          <w:color w:val="auto"/>
          <w:sz w:val="27"/>
          <w:szCs w:val="27"/>
          <w:lang w:eastAsia="en-US"/>
        </w:rPr>
      </w:pPr>
      <w:r w:rsidRPr="005954BB">
        <w:rPr>
          <w:rFonts w:ascii="Times New Roman" w:eastAsia="Calibri" w:hAnsi="Times New Roman" w:cs="Times New Roman"/>
          <w:color w:val="auto"/>
          <w:sz w:val="27"/>
          <w:szCs w:val="27"/>
          <w:lang w:eastAsia="en-US"/>
        </w:rPr>
        <w:t>Санитарно-эпидемиологическое заключение от: 2011-03-23 №</w:t>
      </w:r>
      <w:r w:rsidRPr="005954BB">
        <w:rPr>
          <w:rFonts w:ascii="Times New Roman" w:eastAsia="Calibri" w:hAnsi="Times New Roman" w:cs="Times New Roman"/>
          <w:color w:val="auto"/>
          <w:sz w:val="27"/>
          <w:szCs w:val="27"/>
          <w:lang w:val="en-US" w:eastAsia="en-US"/>
        </w:rPr>
        <w:t> </w:t>
      </w:r>
      <w:r w:rsidRPr="005954BB">
        <w:rPr>
          <w:rFonts w:ascii="Times New Roman" w:eastAsia="Calibri" w:hAnsi="Times New Roman" w:cs="Times New Roman"/>
          <w:color w:val="auto"/>
          <w:sz w:val="27"/>
          <w:szCs w:val="27"/>
          <w:lang w:eastAsia="en-US"/>
        </w:rPr>
        <w:t>24.49.31.000.Т.000236.03.11;</w:t>
      </w:r>
    </w:p>
    <w:p w14:paraId="78C75C6A" w14:textId="77777777" w:rsidR="006C04EA" w:rsidRPr="005954BB" w:rsidRDefault="006C04EA" w:rsidP="006C04EA">
      <w:pPr>
        <w:widowControl/>
        <w:numPr>
          <w:ilvl w:val="0"/>
          <w:numId w:val="7"/>
        </w:numPr>
        <w:autoSpaceDE w:val="0"/>
        <w:autoSpaceDN w:val="0"/>
        <w:spacing w:after="160" w:line="259" w:lineRule="auto"/>
        <w:ind w:left="567" w:firstLine="709"/>
        <w:jc w:val="both"/>
        <w:rPr>
          <w:rFonts w:ascii="Times New Roman" w:eastAsia="Calibri" w:hAnsi="Times New Roman" w:cs="Times New Roman"/>
          <w:color w:val="auto"/>
          <w:sz w:val="27"/>
          <w:szCs w:val="27"/>
          <w:lang w:eastAsia="en-US"/>
        </w:rPr>
      </w:pPr>
      <w:r w:rsidRPr="005954BB">
        <w:rPr>
          <w:rFonts w:ascii="Times New Roman" w:eastAsia="Calibri" w:hAnsi="Times New Roman" w:cs="Times New Roman"/>
          <w:color w:val="auto"/>
          <w:sz w:val="27"/>
          <w:szCs w:val="27"/>
          <w:lang w:eastAsia="en-US"/>
        </w:rPr>
        <w:t>Постановление Правительства Красноярского края от 01.12.2020 № 833-п «Об установлении зон охраны объектов культурного наследия регионального значения, расположенных в г. Дивногорске Красноярского края, утверждении требований к градостроительным регламентам в границах территорий данных зон»</w:t>
      </w:r>
    </w:p>
    <w:p w14:paraId="13315229" w14:textId="77777777" w:rsidR="006C04EA" w:rsidRPr="005954BB" w:rsidRDefault="006C04EA" w:rsidP="006C04EA">
      <w:pPr>
        <w:widowControl/>
        <w:spacing w:line="259" w:lineRule="auto"/>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приказ Управление Роспотребнадзора по Красноярскому краю от 14.09.2021 № 837 "Об установлении санитарно-защитной зоны промышленной площадки автозаправочного комплекса № 32 ООО "РН-Красноярскнефтепродукт".</w:t>
      </w:r>
    </w:p>
    <w:p w14:paraId="6629A7EA" w14:textId="77777777" w:rsidR="006C04EA" w:rsidRPr="005954BB" w:rsidRDefault="006C04EA" w:rsidP="006C04EA">
      <w:pPr>
        <w:widowControl/>
        <w:autoSpaceDE w:val="0"/>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Установление границ зон с особыми условиями использования территорий, особые условия использования земельных участков и режим хозяйственной деятельности в границах таких зон регламентированы следующими документами:</w:t>
      </w:r>
    </w:p>
    <w:p w14:paraId="671B9E9D" w14:textId="77777777" w:rsidR="006C04EA" w:rsidRPr="005954BB" w:rsidRDefault="006C04EA" w:rsidP="006C04EA">
      <w:pPr>
        <w:widowControl/>
        <w:numPr>
          <w:ilvl w:val="0"/>
          <w:numId w:val="8"/>
        </w:numPr>
        <w:autoSpaceDE w:val="0"/>
        <w:autoSpaceDN w:val="0"/>
        <w:spacing w:after="160" w:line="259" w:lineRule="auto"/>
        <w:ind w:left="567" w:firstLine="709"/>
        <w:jc w:val="both"/>
        <w:rPr>
          <w:rFonts w:ascii="Times New Roman" w:eastAsia="Calibri" w:hAnsi="Times New Roman" w:cs="Times New Roman"/>
          <w:b/>
          <w:color w:val="auto"/>
          <w:sz w:val="27"/>
          <w:szCs w:val="27"/>
          <w:lang w:eastAsia="en-US"/>
        </w:rPr>
      </w:pPr>
      <w:bookmarkStart w:id="1" w:name="Par0"/>
      <w:bookmarkStart w:id="2" w:name="_Toc226360340"/>
      <w:bookmarkStart w:id="3" w:name="_Toc215474331"/>
      <w:bookmarkStart w:id="4" w:name="_Toc226360344"/>
      <w:bookmarkEnd w:id="1"/>
      <w:r w:rsidRPr="005954BB">
        <w:rPr>
          <w:rFonts w:ascii="Times New Roman" w:eastAsia="Calibri" w:hAnsi="Times New Roman" w:cs="Times New Roman"/>
          <w:b/>
          <w:color w:val="auto"/>
          <w:sz w:val="27"/>
          <w:szCs w:val="27"/>
          <w:lang w:eastAsia="en-US"/>
        </w:rPr>
        <w:t>Статья 69 Правил землепользования и застройки города Дивногорска, утверждённые решением Дивногорского городского Совета депутатов от 29.11.2012 № 28-176-ГС «Об утверждении Правил землепользования и застройки города Дивногорска»</w:t>
      </w:r>
    </w:p>
    <w:p w14:paraId="29A0C860" w14:textId="77777777" w:rsidR="006C04EA" w:rsidRPr="005954BB" w:rsidRDefault="006C04EA" w:rsidP="006C04EA">
      <w:pPr>
        <w:keepNext/>
        <w:widowControl/>
        <w:ind w:left="567" w:firstLine="709"/>
        <w:jc w:val="both"/>
        <w:outlineLvl w:val="2"/>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Ст.69. «СЗ – 1» Зона  «Санитарно-защитная промышленных предприятий»</w:t>
      </w:r>
      <w:bookmarkEnd w:id="2"/>
    </w:p>
    <w:p w14:paraId="1833CE77" w14:textId="77777777" w:rsidR="006C04EA" w:rsidRPr="005954BB" w:rsidRDefault="006C04EA" w:rsidP="006C04EA">
      <w:pPr>
        <w:widowControl/>
        <w:overflowPunct w:val="0"/>
        <w:autoSpaceDE w:val="0"/>
        <w:autoSpaceDN w:val="0"/>
        <w:adjustRightInd w:val="0"/>
        <w:ind w:left="567" w:firstLine="709"/>
        <w:jc w:val="both"/>
        <w:rPr>
          <w:rFonts w:ascii="Times New Roman" w:eastAsia="Times New Roman" w:hAnsi="Times New Roman" w:cs="Times New Roman"/>
          <w:b/>
          <w:color w:val="auto"/>
          <w:sz w:val="27"/>
          <w:szCs w:val="27"/>
        </w:rPr>
      </w:pPr>
      <w:r w:rsidRPr="005954BB">
        <w:rPr>
          <w:rFonts w:ascii="Times New Roman" w:eastAsia="Times New Roman" w:hAnsi="Times New Roman" w:cs="Times New Roman"/>
          <w:sz w:val="27"/>
          <w:szCs w:val="27"/>
        </w:rPr>
        <w:t>Санитарно-защитные зоны промышленных предприятий предусматриваются в случае, если за пределами промплощадки не обеспечивается  уровень создаваемого загрязнения атмосферного воздуха менее 0,1 ПДК вредных веществ и/или предельно допустимые уровни шума менее 0,1</w:t>
      </w:r>
      <w:r w:rsidRPr="005954BB">
        <w:rPr>
          <w:rFonts w:ascii="Times New Roman" w:eastAsia="Times New Roman" w:hAnsi="Times New Roman" w:cs="Times New Roman"/>
          <w:color w:val="auto"/>
          <w:sz w:val="27"/>
          <w:szCs w:val="27"/>
        </w:rPr>
        <w:t xml:space="preserve"> ПДУ. Санитарно-защитные зоны рассчитываются </w:t>
      </w:r>
      <w:r w:rsidRPr="005954BB">
        <w:rPr>
          <w:rFonts w:ascii="Times New Roman" w:eastAsia="Times New Roman" w:hAnsi="Times New Roman" w:cs="Times New Roman"/>
          <w:color w:val="auto"/>
          <w:sz w:val="27"/>
          <w:szCs w:val="27"/>
        </w:rPr>
        <w:lastRenderedPageBreak/>
        <w:t>согласно с техническими, санитарно-гигиеническими и противопожарными регламентами.</w:t>
      </w:r>
    </w:p>
    <w:p w14:paraId="16845891" w14:textId="77777777" w:rsidR="006C04EA" w:rsidRPr="005954BB" w:rsidRDefault="006C04EA" w:rsidP="006C04EA">
      <w:pPr>
        <w:widowControl/>
        <w:overflowPunct w:val="0"/>
        <w:autoSpaceDE w:val="0"/>
        <w:autoSpaceDN w:val="0"/>
        <w:adjustRightInd w:val="0"/>
        <w:ind w:left="567" w:firstLine="709"/>
        <w:jc w:val="both"/>
        <w:rPr>
          <w:rFonts w:ascii="Times New Roman" w:eastAsia="Times New Roman" w:hAnsi="Times New Roman" w:cs="Times New Roman"/>
          <w:b/>
          <w:color w:val="auto"/>
          <w:sz w:val="27"/>
          <w:szCs w:val="27"/>
        </w:rPr>
      </w:pPr>
      <w:r w:rsidRPr="005954BB">
        <w:rPr>
          <w:rFonts w:ascii="Times New Roman" w:eastAsia="Times New Roman" w:hAnsi="Times New Roman" w:cs="Times New Roman"/>
          <w:b/>
          <w:color w:val="auto"/>
          <w:sz w:val="27"/>
          <w:szCs w:val="27"/>
        </w:rPr>
        <w:t>Основные виды разрешенного использования:</w:t>
      </w:r>
    </w:p>
    <w:p w14:paraId="6E466207"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озеленение и благоустройство территории;</w:t>
      </w:r>
    </w:p>
    <w:p w14:paraId="1D2B9EF5"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b/>
          <w:color w:val="auto"/>
          <w:sz w:val="27"/>
          <w:szCs w:val="27"/>
        </w:rPr>
      </w:pPr>
      <w:r w:rsidRPr="005954BB">
        <w:rPr>
          <w:rFonts w:ascii="Times New Roman" w:eastAsia="Times New Roman" w:hAnsi="Times New Roman" w:cs="Times New Roman"/>
          <w:color w:val="auto"/>
          <w:sz w:val="27"/>
          <w:szCs w:val="27"/>
        </w:rPr>
        <w:t>- питомники, оранжереи и объекты, предназначенные для обслуживания промышленных и коммунальных предприятий.</w:t>
      </w:r>
    </w:p>
    <w:p w14:paraId="2D7DCC96" w14:textId="77777777" w:rsidR="006C04EA" w:rsidRPr="005954BB" w:rsidRDefault="006C04EA" w:rsidP="006C04EA">
      <w:pPr>
        <w:widowControl/>
        <w:overflowPunct w:val="0"/>
        <w:autoSpaceDE w:val="0"/>
        <w:autoSpaceDN w:val="0"/>
        <w:adjustRightInd w:val="0"/>
        <w:ind w:left="567" w:firstLine="709"/>
        <w:jc w:val="both"/>
        <w:rPr>
          <w:rFonts w:ascii="Times New Roman" w:eastAsia="Times New Roman" w:hAnsi="Times New Roman" w:cs="Times New Roman"/>
          <w:b/>
          <w:color w:val="auto"/>
          <w:sz w:val="27"/>
          <w:szCs w:val="27"/>
        </w:rPr>
      </w:pPr>
      <w:r w:rsidRPr="005954BB">
        <w:rPr>
          <w:rFonts w:ascii="Times New Roman" w:eastAsia="Times New Roman" w:hAnsi="Times New Roman" w:cs="Times New Roman"/>
          <w:b/>
          <w:color w:val="auto"/>
          <w:sz w:val="27"/>
          <w:szCs w:val="27"/>
        </w:rPr>
        <w:t>Основные виды условно разрешенного использования:</w:t>
      </w:r>
    </w:p>
    <w:p w14:paraId="4E1E5714"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объекты, обслуживающие работников предприятий (рынки, поликлиники, столовые и т.п.) на безлесных участках;</w:t>
      </w:r>
    </w:p>
    <w:p w14:paraId="7CFF8A21"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коммунальные и производственные объекты,  класс вредности которых ниже основного производства, при условии сохранения не менее 60 % озеленения территории санитарно-защитной зоны;</w:t>
      </w:r>
    </w:p>
    <w:p w14:paraId="72631B75"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инженерные и транспортные коммуникации.</w:t>
      </w:r>
    </w:p>
    <w:p w14:paraId="5F2140ED"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b/>
          <w:color w:val="auto"/>
          <w:sz w:val="27"/>
          <w:szCs w:val="27"/>
        </w:rPr>
      </w:pPr>
      <w:r w:rsidRPr="005954BB">
        <w:rPr>
          <w:rFonts w:ascii="Times New Roman" w:eastAsia="Times New Roman" w:hAnsi="Times New Roman" w:cs="Times New Roman"/>
          <w:b/>
          <w:color w:val="auto"/>
          <w:sz w:val="27"/>
          <w:szCs w:val="27"/>
        </w:rPr>
        <w:t>Требуется:</w:t>
      </w:r>
    </w:p>
    <w:p w14:paraId="19C4B3D2" w14:textId="77777777" w:rsidR="006C04EA" w:rsidRPr="005954BB" w:rsidRDefault="006C04EA" w:rsidP="006C04EA">
      <w:pPr>
        <w:widowControl/>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озеленение санитарно-защитной  зоны:</w:t>
      </w:r>
    </w:p>
    <w:p w14:paraId="2A332C19" w14:textId="77777777" w:rsidR="006C04EA" w:rsidRPr="005954BB" w:rsidRDefault="006C04EA" w:rsidP="006C04EA">
      <w:pPr>
        <w:widowControl/>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xml:space="preserve">- для предприятий IV, V классов не менее  60% площади; </w:t>
      </w:r>
    </w:p>
    <w:p w14:paraId="082F8664" w14:textId="77777777" w:rsidR="006C04EA" w:rsidRPr="005954BB" w:rsidRDefault="006C04EA" w:rsidP="006C04EA">
      <w:pPr>
        <w:widowControl/>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xml:space="preserve">- для предприятий II и III класса - не менее  50% площади; </w:t>
      </w:r>
    </w:p>
    <w:p w14:paraId="22434C7F" w14:textId="77777777" w:rsidR="006C04EA" w:rsidRPr="005954BB" w:rsidRDefault="006C04EA" w:rsidP="006C04EA">
      <w:pPr>
        <w:widowControl/>
        <w:ind w:left="567" w:firstLine="709"/>
        <w:jc w:val="both"/>
        <w:rPr>
          <w:rFonts w:ascii="Times New Roman" w:eastAsia="Times New Roman" w:hAnsi="Times New Roman" w:cs="Times New Roman"/>
          <w:b/>
          <w:color w:val="auto"/>
          <w:sz w:val="27"/>
          <w:szCs w:val="27"/>
        </w:rPr>
      </w:pPr>
      <w:r w:rsidRPr="005954BB">
        <w:rPr>
          <w:rFonts w:ascii="Times New Roman" w:eastAsia="Times New Roman" w:hAnsi="Times New Roman" w:cs="Times New Roman"/>
          <w:color w:val="auto"/>
          <w:sz w:val="27"/>
          <w:szCs w:val="27"/>
        </w:rPr>
        <w:t xml:space="preserve">- для предприятий, имеющих санитарно-защитную зону </w:t>
      </w:r>
      <w:smartTag w:uri="urn:schemas-microsoft-com:office:smarttags" w:element="metricconverter">
        <w:smartTagPr>
          <w:attr w:name="ProductID" w:val="1000 м"/>
        </w:smartTagPr>
        <w:r w:rsidRPr="005954BB">
          <w:rPr>
            <w:rFonts w:ascii="Times New Roman" w:eastAsia="Times New Roman" w:hAnsi="Times New Roman" w:cs="Times New Roman"/>
            <w:color w:val="auto"/>
            <w:sz w:val="27"/>
            <w:szCs w:val="27"/>
          </w:rPr>
          <w:t>1000 м</w:t>
        </w:r>
      </w:smartTag>
      <w:r w:rsidRPr="005954BB">
        <w:rPr>
          <w:rFonts w:ascii="Times New Roman" w:eastAsia="Times New Roman" w:hAnsi="Times New Roman" w:cs="Times New Roman"/>
          <w:color w:val="auto"/>
          <w:sz w:val="27"/>
          <w:szCs w:val="27"/>
        </w:rPr>
        <w:t xml:space="preserve"> и более - не менее 40% ее территории с обязательной организацией полосы древесно-кустарниковых насаждений со стороны</w:t>
      </w:r>
      <w:r w:rsidRPr="005954BB">
        <w:rPr>
          <w:rFonts w:ascii="Times New Roman" w:eastAsia="Times New Roman" w:hAnsi="Times New Roman" w:cs="Times New Roman"/>
          <w:b/>
          <w:color w:val="auto"/>
          <w:sz w:val="27"/>
          <w:szCs w:val="27"/>
        </w:rPr>
        <w:t xml:space="preserve"> </w:t>
      </w:r>
      <w:r w:rsidRPr="005954BB">
        <w:rPr>
          <w:rFonts w:ascii="Times New Roman" w:eastAsia="Times New Roman" w:hAnsi="Times New Roman" w:cs="Times New Roman"/>
          <w:color w:val="auto"/>
          <w:sz w:val="27"/>
          <w:szCs w:val="27"/>
        </w:rPr>
        <w:t>жилой застройки;</w:t>
      </w:r>
    </w:p>
    <w:p w14:paraId="0ADA7763" w14:textId="77777777" w:rsidR="006C04EA" w:rsidRPr="005954BB" w:rsidRDefault="006C04EA" w:rsidP="006C04EA">
      <w:pPr>
        <w:widowControl/>
        <w:overflowPunct w:val="0"/>
        <w:autoSpaceDE w:val="0"/>
        <w:autoSpaceDN w:val="0"/>
        <w:adjustRightInd w:val="0"/>
        <w:ind w:left="567" w:firstLine="709"/>
        <w:rPr>
          <w:rFonts w:ascii="Times New Roman" w:eastAsia="Times New Roman" w:hAnsi="Times New Roman" w:cs="Times New Roman"/>
          <w:b/>
          <w:color w:val="auto"/>
          <w:sz w:val="27"/>
          <w:szCs w:val="27"/>
        </w:rPr>
      </w:pPr>
      <w:r w:rsidRPr="005954BB">
        <w:rPr>
          <w:rFonts w:ascii="Times New Roman" w:eastAsia="Times New Roman" w:hAnsi="Times New Roman" w:cs="Times New Roman"/>
          <w:b/>
          <w:color w:val="auto"/>
          <w:sz w:val="27"/>
          <w:szCs w:val="27"/>
        </w:rPr>
        <w:t>Запрещается:</w:t>
      </w:r>
    </w:p>
    <w:p w14:paraId="7A22BCDF"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расширение территории предприятия за счет санитарно-защитной зоны;</w:t>
      </w:r>
    </w:p>
    <w:p w14:paraId="21B4A1C9"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sz w:val="27"/>
          <w:szCs w:val="27"/>
        </w:rPr>
      </w:pPr>
      <w:r w:rsidRPr="005954BB">
        <w:rPr>
          <w:rFonts w:ascii="Times New Roman" w:eastAsia="Times New Roman" w:hAnsi="Times New Roman" w:cs="Times New Roman"/>
          <w:color w:val="auto"/>
          <w:sz w:val="27"/>
          <w:szCs w:val="27"/>
        </w:rPr>
        <w:t xml:space="preserve">- размещение предприятий пищевых отраслей промышленности, оптовых складов продовольственного сырья и пищевых </w:t>
      </w:r>
      <w:r w:rsidRPr="005954BB">
        <w:rPr>
          <w:rFonts w:ascii="Times New Roman" w:eastAsia="Times New Roman" w:hAnsi="Times New Roman" w:cs="Times New Roman"/>
          <w:sz w:val="27"/>
          <w:szCs w:val="27"/>
        </w:rPr>
        <w:t xml:space="preserve">продуктов в СЗЗ предприятий </w:t>
      </w:r>
      <w:r w:rsidRPr="005954BB">
        <w:rPr>
          <w:rFonts w:ascii="Times New Roman" w:eastAsia="Times New Roman" w:hAnsi="Times New Roman" w:cs="Times New Roman"/>
          <w:sz w:val="27"/>
          <w:szCs w:val="27"/>
          <w:lang w:val="en-US"/>
        </w:rPr>
        <w:t>I</w:t>
      </w:r>
      <w:r w:rsidRPr="005954BB">
        <w:rPr>
          <w:rFonts w:ascii="Times New Roman" w:eastAsia="Times New Roman" w:hAnsi="Times New Roman" w:cs="Times New Roman"/>
          <w:sz w:val="27"/>
          <w:szCs w:val="27"/>
        </w:rPr>
        <w:t>-</w:t>
      </w:r>
      <w:r w:rsidRPr="005954BB">
        <w:rPr>
          <w:rFonts w:ascii="Times New Roman" w:eastAsia="Times New Roman" w:hAnsi="Times New Roman" w:cs="Times New Roman"/>
          <w:sz w:val="27"/>
          <w:szCs w:val="27"/>
          <w:lang w:val="en-US"/>
        </w:rPr>
        <w:t>II</w:t>
      </w:r>
      <w:r w:rsidRPr="005954BB">
        <w:rPr>
          <w:rFonts w:ascii="Times New Roman" w:eastAsia="Times New Roman" w:hAnsi="Times New Roman" w:cs="Times New Roman"/>
          <w:sz w:val="27"/>
          <w:szCs w:val="27"/>
        </w:rPr>
        <w:t xml:space="preserve"> классов вредности;</w:t>
      </w:r>
    </w:p>
    <w:p w14:paraId="29AF6FB7"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строительство комплексов водопроводных сооружений для подготовки и хранения питьевой воды;</w:t>
      </w:r>
    </w:p>
    <w:p w14:paraId="4A5D9533"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проведение неконтролируемых рубок деревьев;</w:t>
      </w:r>
    </w:p>
    <w:p w14:paraId="03319794"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новое жилищное строительство;</w:t>
      </w:r>
    </w:p>
    <w:p w14:paraId="2090B846"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 строительство образовательных и детских учреждений, спортивных сооружений, лечебно-профилактических и оздоровительных учреждений общего пользования; </w:t>
      </w:r>
    </w:p>
    <w:p w14:paraId="6AFA0F0D"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sz w:val="27"/>
          <w:szCs w:val="27"/>
        </w:rPr>
      </w:pPr>
      <w:r w:rsidRPr="005954BB">
        <w:rPr>
          <w:rFonts w:ascii="Times New Roman" w:eastAsia="Times New Roman" w:hAnsi="Times New Roman" w:cs="Times New Roman"/>
          <w:color w:val="auto"/>
          <w:sz w:val="27"/>
          <w:szCs w:val="27"/>
        </w:rPr>
        <w:t>- размещение садово-огородных участков</w:t>
      </w:r>
      <w:r w:rsidRPr="005954BB">
        <w:rPr>
          <w:rFonts w:ascii="Times New Roman" w:eastAsia="Times New Roman" w:hAnsi="Times New Roman" w:cs="Times New Roman"/>
          <w:sz w:val="27"/>
          <w:szCs w:val="27"/>
        </w:rPr>
        <w:t>, ландшафтно-рекреационных зон, санаториев и домов отдыха.</w:t>
      </w:r>
    </w:p>
    <w:p w14:paraId="16204A5B" w14:textId="77777777" w:rsidR="006C04EA" w:rsidRPr="005954BB" w:rsidRDefault="006C04EA" w:rsidP="006C04EA">
      <w:pPr>
        <w:widowControl/>
        <w:numPr>
          <w:ilvl w:val="0"/>
          <w:numId w:val="8"/>
        </w:numPr>
        <w:autoSpaceDE w:val="0"/>
        <w:autoSpaceDN w:val="0"/>
        <w:spacing w:after="160" w:line="259" w:lineRule="auto"/>
        <w:ind w:left="567" w:firstLine="709"/>
        <w:jc w:val="both"/>
        <w:rPr>
          <w:rFonts w:ascii="Times New Roman" w:eastAsia="Calibri" w:hAnsi="Times New Roman" w:cs="Times New Roman"/>
          <w:b/>
          <w:color w:val="auto"/>
          <w:sz w:val="27"/>
          <w:szCs w:val="27"/>
          <w:lang w:eastAsia="en-US"/>
        </w:rPr>
      </w:pPr>
      <w:bookmarkStart w:id="5" w:name="_Toc226360345"/>
      <w:bookmarkEnd w:id="3"/>
      <w:bookmarkEnd w:id="4"/>
      <w:r w:rsidRPr="005954BB">
        <w:rPr>
          <w:rFonts w:ascii="Times New Roman" w:eastAsia="Calibri" w:hAnsi="Times New Roman" w:cs="Times New Roman"/>
          <w:b/>
          <w:color w:val="auto"/>
          <w:sz w:val="27"/>
          <w:szCs w:val="27"/>
          <w:lang w:eastAsia="en-US"/>
        </w:rPr>
        <w:t>Статья 76 Правил землепользования и застройки города Дивногорска, утверждённые решением Дивногорского городского Совета депутатов от 29.11.2012 № 28-176-ГС «Об утверждении Правил землепользования и застройки города Дивногорска»</w:t>
      </w:r>
    </w:p>
    <w:p w14:paraId="6FD1366F" w14:textId="77777777" w:rsidR="006C04EA" w:rsidRPr="005954BB" w:rsidRDefault="006C04EA" w:rsidP="006C04EA">
      <w:pPr>
        <w:keepNext/>
        <w:widowControl/>
        <w:ind w:left="567" w:firstLine="709"/>
        <w:jc w:val="both"/>
        <w:outlineLvl w:val="2"/>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Ст.76. «СЗ-10» Зона «Санитарно-защитная электроподстанций</w:t>
      </w:r>
      <w:bookmarkEnd w:id="5"/>
      <w:r w:rsidRPr="005954BB">
        <w:rPr>
          <w:rFonts w:ascii="Times New Roman" w:eastAsia="Times New Roman" w:hAnsi="Times New Roman" w:cs="Times New Roman"/>
          <w:color w:val="auto"/>
          <w:sz w:val="27"/>
          <w:szCs w:val="27"/>
        </w:rPr>
        <w:t>»</w:t>
      </w:r>
    </w:p>
    <w:p w14:paraId="48223510" w14:textId="77777777" w:rsidR="006C04EA" w:rsidRPr="005954BB" w:rsidRDefault="006C04EA" w:rsidP="006C04EA">
      <w:pPr>
        <w:widowControl/>
        <w:autoSpaceDE w:val="0"/>
        <w:autoSpaceDN w:val="0"/>
        <w:adjustRightInd w:val="0"/>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Понизительные подстанции с трансформаторами мощностью 16 тыс. </w:t>
      </w:r>
      <w:proofErr w:type="spellStart"/>
      <w:r w:rsidRPr="005954BB">
        <w:rPr>
          <w:rFonts w:ascii="Times New Roman" w:eastAsia="Times New Roman" w:hAnsi="Times New Roman" w:cs="Times New Roman"/>
          <w:sz w:val="27"/>
          <w:szCs w:val="27"/>
        </w:rPr>
        <w:t>кВ·А</w:t>
      </w:r>
      <w:proofErr w:type="spellEnd"/>
      <w:r w:rsidRPr="005954BB">
        <w:rPr>
          <w:rFonts w:ascii="Times New Roman" w:eastAsia="Times New Roman" w:hAnsi="Times New Roman" w:cs="Times New Roman"/>
          <w:sz w:val="27"/>
          <w:szCs w:val="27"/>
        </w:rPr>
        <w:t xml:space="preserve"> и выше и пункты перехода воздушных линий в кабельные, размещаемые на селитебной территории, а на территории курортных комплексов - все трансформаторные подстанции и распределительные устройства следует предусматривать закрытого типа.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w:t>
      </w:r>
    </w:p>
    <w:p w14:paraId="635A80A6" w14:textId="77777777" w:rsidR="006C04EA" w:rsidRPr="005954BB" w:rsidRDefault="006C04EA" w:rsidP="006C04EA">
      <w:pPr>
        <w:widowControl/>
        <w:autoSpaceDE w:val="0"/>
        <w:autoSpaceDN w:val="0"/>
        <w:adjustRightInd w:val="0"/>
        <w:ind w:left="567" w:firstLine="709"/>
        <w:jc w:val="both"/>
        <w:rPr>
          <w:rFonts w:ascii="Times New Roman" w:eastAsia="Times New Roman" w:hAnsi="Times New Roman" w:cs="Times New Roman"/>
          <w:b/>
          <w:sz w:val="27"/>
          <w:szCs w:val="27"/>
        </w:rPr>
      </w:pPr>
      <w:r w:rsidRPr="005954BB">
        <w:rPr>
          <w:rFonts w:ascii="Times New Roman" w:eastAsia="Times New Roman" w:hAnsi="Times New Roman" w:cs="Times New Roman"/>
          <w:b/>
          <w:sz w:val="27"/>
          <w:szCs w:val="27"/>
        </w:rPr>
        <w:t>Размеры земельных участков следует принимать:</w:t>
      </w:r>
    </w:p>
    <w:p w14:paraId="22065858" w14:textId="77777777" w:rsidR="006C04EA" w:rsidRPr="005954BB" w:rsidRDefault="006C04EA" w:rsidP="006C04EA">
      <w:pPr>
        <w:widowControl/>
        <w:autoSpaceDE w:val="0"/>
        <w:autoSpaceDN w:val="0"/>
        <w:adjustRightInd w:val="0"/>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lastRenderedPageBreak/>
        <w:t xml:space="preserve">- для закрытых понизительных подстанций, включая комплектные и распределительные устройства напряжением 110-220 кВ - не более </w:t>
      </w:r>
      <w:smartTag w:uri="urn:schemas-microsoft-com:office:smarttags" w:element="metricconverter">
        <w:smartTagPr>
          <w:attr w:name="ProductID" w:val="0,6 га"/>
        </w:smartTagPr>
        <w:r w:rsidRPr="005954BB">
          <w:rPr>
            <w:rFonts w:ascii="Times New Roman" w:eastAsia="Times New Roman" w:hAnsi="Times New Roman" w:cs="Times New Roman"/>
            <w:sz w:val="27"/>
            <w:szCs w:val="27"/>
          </w:rPr>
          <w:t>0,6 га</w:t>
        </w:r>
      </w:smartTag>
      <w:r w:rsidRPr="005954BB">
        <w:rPr>
          <w:rFonts w:ascii="Times New Roman" w:eastAsia="Times New Roman" w:hAnsi="Times New Roman" w:cs="Times New Roman"/>
          <w:sz w:val="27"/>
          <w:szCs w:val="27"/>
        </w:rPr>
        <w:t>;</w:t>
      </w:r>
    </w:p>
    <w:p w14:paraId="6877DAFE" w14:textId="77777777" w:rsidR="006C04EA" w:rsidRPr="005954BB" w:rsidRDefault="006C04EA" w:rsidP="006C04EA">
      <w:pPr>
        <w:widowControl/>
        <w:autoSpaceDE w:val="0"/>
        <w:autoSpaceDN w:val="0"/>
        <w:adjustRightInd w:val="0"/>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 для пунктов перехода воздушных линий в кабельные - не более </w:t>
      </w:r>
      <w:smartTag w:uri="urn:schemas-microsoft-com:office:smarttags" w:element="metricconverter">
        <w:smartTagPr>
          <w:attr w:name="ProductID" w:val="0,1 га"/>
        </w:smartTagPr>
        <w:r w:rsidRPr="005954BB">
          <w:rPr>
            <w:rFonts w:ascii="Times New Roman" w:eastAsia="Times New Roman" w:hAnsi="Times New Roman" w:cs="Times New Roman"/>
            <w:sz w:val="27"/>
            <w:szCs w:val="27"/>
          </w:rPr>
          <w:t>0,1 га</w:t>
        </w:r>
      </w:smartTag>
      <w:r w:rsidRPr="005954BB">
        <w:rPr>
          <w:rFonts w:ascii="Times New Roman" w:eastAsia="Times New Roman" w:hAnsi="Times New Roman" w:cs="Times New Roman"/>
          <w:sz w:val="27"/>
          <w:szCs w:val="27"/>
        </w:rPr>
        <w:t>.</w:t>
      </w:r>
    </w:p>
    <w:p w14:paraId="591936DC" w14:textId="77777777" w:rsidR="006C04EA" w:rsidRPr="005954BB" w:rsidRDefault="006C04EA" w:rsidP="006C04EA">
      <w:pPr>
        <w:widowControl/>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w:t>
      </w:r>
      <w:proofErr w:type="spellStart"/>
      <w:r w:rsidRPr="005954BB">
        <w:rPr>
          <w:rFonts w:ascii="Times New Roman" w:eastAsia="Times New Roman" w:hAnsi="Times New Roman" w:cs="Times New Roman"/>
          <w:sz w:val="27"/>
          <w:szCs w:val="27"/>
        </w:rPr>
        <w:t>кВ·А</w:t>
      </w:r>
      <w:proofErr w:type="spellEnd"/>
      <w:r w:rsidRPr="005954BB">
        <w:rPr>
          <w:rFonts w:ascii="Times New Roman" w:eastAsia="Times New Roman" w:hAnsi="Times New Roman" w:cs="Times New Roman"/>
          <w:sz w:val="27"/>
          <w:szCs w:val="27"/>
        </w:rPr>
        <w:t xml:space="preserve"> и выполнении мер по </w:t>
      </w:r>
      <w:proofErr w:type="spellStart"/>
      <w:r w:rsidRPr="005954BB">
        <w:rPr>
          <w:rFonts w:ascii="Times New Roman" w:eastAsia="Times New Roman" w:hAnsi="Times New Roman" w:cs="Times New Roman"/>
          <w:sz w:val="27"/>
          <w:szCs w:val="27"/>
        </w:rPr>
        <w:t>шумозащите</w:t>
      </w:r>
      <w:proofErr w:type="spellEnd"/>
      <w:r w:rsidRPr="005954BB">
        <w:rPr>
          <w:rFonts w:ascii="Times New Roman" w:eastAsia="Times New Roman" w:hAnsi="Times New Roman" w:cs="Times New Roman"/>
          <w:sz w:val="27"/>
          <w:szCs w:val="27"/>
        </w:rPr>
        <w:t xml:space="preserve"> </w:t>
      </w:r>
    </w:p>
    <w:p w14:paraId="375A880A" w14:textId="77777777" w:rsidR="006C04EA" w:rsidRPr="005954BB" w:rsidRDefault="006C04EA" w:rsidP="006C04EA">
      <w:pPr>
        <w:widowControl/>
        <w:ind w:left="567" w:firstLine="709"/>
        <w:jc w:val="both"/>
        <w:rPr>
          <w:rFonts w:ascii="Times New Roman" w:eastAsia="Times New Roman" w:hAnsi="Times New Roman" w:cs="Times New Roman"/>
          <w:b/>
          <w:sz w:val="27"/>
          <w:szCs w:val="27"/>
        </w:rPr>
      </w:pPr>
      <w:r w:rsidRPr="005954BB">
        <w:rPr>
          <w:rFonts w:ascii="Times New Roman" w:eastAsia="Times New Roman" w:hAnsi="Times New Roman" w:cs="Times New Roman"/>
          <w:b/>
          <w:sz w:val="27"/>
          <w:szCs w:val="27"/>
        </w:rPr>
        <w:t>расстояние от них следует принимать:</w:t>
      </w:r>
    </w:p>
    <w:p w14:paraId="2721B39D" w14:textId="77777777" w:rsidR="006C04EA" w:rsidRPr="005954BB" w:rsidRDefault="006C04EA" w:rsidP="006C04EA">
      <w:pPr>
        <w:widowControl/>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 до окон жилых и общественных зданий следует - не менее </w:t>
      </w:r>
      <w:smartTag w:uri="urn:schemas-microsoft-com:office:smarttags" w:element="metricconverter">
        <w:smartTagPr>
          <w:attr w:name="ProductID" w:val="10 м"/>
        </w:smartTagPr>
        <w:r w:rsidRPr="005954BB">
          <w:rPr>
            <w:rFonts w:ascii="Times New Roman" w:eastAsia="Times New Roman" w:hAnsi="Times New Roman" w:cs="Times New Roman"/>
            <w:sz w:val="27"/>
            <w:szCs w:val="27"/>
          </w:rPr>
          <w:t>10 м</w:t>
        </w:r>
      </w:smartTag>
      <w:r w:rsidRPr="005954BB">
        <w:rPr>
          <w:rFonts w:ascii="Times New Roman" w:eastAsia="Times New Roman" w:hAnsi="Times New Roman" w:cs="Times New Roman"/>
          <w:sz w:val="27"/>
          <w:szCs w:val="27"/>
        </w:rPr>
        <w:t>;</w:t>
      </w:r>
    </w:p>
    <w:p w14:paraId="52F4488E" w14:textId="77777777" w:rsidR="006C04EA" w:rsidRPr="005954BB" w:rsidRDefault="006C04EA" w:rsidP="006C04EA">
      <w:pPr>
        <w:widowControl/>
        <w:autoSpaceDE w:val="0"/>
        <w:autoSpaceDN w:val="0"/>
        <w:ind w:left="567" w:firstLine="709"/>
        <w:jc w:val="both"/>
        <w:rPr>
          <w:rFonts w:ascii="Times New Roman" w:eastAsia="Calibri" w:hAnsi="Times New Roman" w:cs="Times New Roman"/>
          <w:b/>
          <w:color w:val="auto"/>
          <w:sz w:val="27"/>
          <w:szCs w:val="27"/>
          <w:lang w:eastAsia="en-US"/>
        </w:rPr>
      </w:pPr>
      <w:r w:rsidRPr="005954BB">
        <w:rPr>
          <w:rFonts w:ascii="Times New Roman" w:eastAsia="Calibri" w:hAnsi="Times New Roman" w:cs="Times New Roman"/>
          <w:sz w:val="27"/>
          <w:szCs w:val="27"/>
          <w:lang w:eastAsia="en-US"/>
        </w:rPr>
        <w:t xml:space="preserve">до зданий лечебно-профилактических учреждений - не менее </w:t>
      </w:r>
      <w:smartTag w:uri="urn:schemas-microsoft-com:office:smarttags" w:element="metricconverter">
        <w:smartTagPr>
          <w:attr w:name="ProductID" w:val="15 м"/>
        </w:smartTagPr>
        <w:r w:rsidRPr="005954BB">
          <w:rPr>
            <w:rFonts w:ascii="Times New Roman" w:eastAsia="Calibri" w:hAnsi="Times New Roman" w:cs="Times New Roman"/>
            <w:sz w:val="27"/>
            <w:szCs w:val="27"/>
            <w:lang w:eastAsia="en-US"/>
          </w:rPr>
          <w:t>15 м</w:t>
        </w:r>
      </w:smartTag>
      <w:r w:rsidRPr="005954BB">
        <w:rPr>
          <w:rFonts w:ascii="Times New Roman" w:eastAsia="Calibri" w:hAnsi="Times New Roman" w:cs="Times New Roman"/>
          <w:sz w:val="27"/>
          <w:szCs w:val="27"/>
          <w:lang w:eastAsia="en-US"/>
        </w:rPr>
        <w:t>.</w:t>
      </w:r>
    </w:p>
    <w:p w14:paraId="0090441C" w14:textId="77777777" w:rsidR="006C04EA" w:rsidRPr="005954BB" w:rsidRDefault="006C04EA" w:rsidP="006C04EA">
      <w:pPr>
        <w:widowControl/>
        <w:numPr>
          <w:ilvl w:val="0"/>
          <w:numId w:val="8"/>
        </w:numPr>
        <w:autoSpaceDE w:val="0"/>
        <w:autoSpaceDN w:val="0"/>
        <w:spacing w:after="160" w:line="259" w:lineRule="auto"/>
        <w:ind w:left="567" w:firstLine="709"/>
        <w:jc w:val="both"/>
        <w:rPr>
          <w:rFonts w:ascii="Times New Roman" w:eastAsia="Calibri" w:hAnsi="Times New Roman" w:cs="Times New Roman"/>
          <w:b/>
          <w:color w:val="auto"/>
          <w:sz w:val="27"/>
          <w:szCs w:val="27"/>
          <w:lang w:eastAsia="en-US"/>
        </w:rPr>
      </w:pPr>
      <w:r w:rsidRPr="005954BB">
        <w:rPr>
          <w:rFonts w:ascii="Times New Roman" w:eastAsia="Calibri" w:hAnsi="Times New Roman" w:cs="Times New Roman"/>
          <w:b/>
          <w:color w:val="auto"/>
          <w:sz w:val="27"/>
          <w:szCs w:val="27"/>
          <w:lang w:eastAsia="en-US"/>
        </w:rPr>
        <w:t>Статья 83 Правил землепользования и застройки города Дивногорска, утверждённые решением Дивногорского городского Совета депутатов от 29.11.2012 № 28-176-ГС «Об утверждении Правил землепользования и застройки города Дивногорска»</w:t>
      </w:r>
    </w:p>
    <w:p w14:paraId="39919574" w14:textId="77777777" w:rsidR="006C04EA" w:rsidRPr="005954BB" w:rsidRDefault="006C04EA" w:rsidP="006C04EA">
      <w:pPr>
        <w:keepNext/>
        <w:widowControl/>
        <w:ind w:left="567" w:firstLine="709"/>
        <w:jc w:val="both"/>
        <w:outlineLvl w:val="2"/>
        <w:rPr>
          <w:rFonts w:ascii="Times New Roman" w:eastAsia="Times New Roman" w:hAnsi="Times New Roman" w:cs="Times New Roman"/>
          <w:b/>
          <w:color w:val="auto"/>
          <w:sz w:val="27"/>
          <w:szCs w:val="27"/>
        </w:rPr>
      </w:pPr>
      <w:r w:rsidRPr="005954BB">
        <w:rPr>
          <w:rFonts w:ascii="Times New Roman" w:eastAsia="Times New Roman" w:hAnsi="Times New Roman" w:cs="Times New Roman"/>
          <w:b/>
          <w:color w:val="auto"/>
          <w:sz w:val="27"/>
          <w:szCs w:val="27"/>
        </w:rPr>
        <w:t>Ст. 83. «ВЗ» Зона «Водоохранная».</w:t>
      </w:r>
    </w:p>
    <w:p w14:paraId="211F4E39" w14:textId="77777777" w:rsidR="006C04EA" w:rsidRPr="005954BB" w:rsidRDefault="006C04EA" w:rsidP="006C04EA">
      <w:pPr>
        <w:widowControl/>
        <w:overflowPunct w:val="0"/>
        <w:autoSpaceDE w:val="0"/>
        <w:autoSpaceDN w:val="0"/>
        <w:adjustRightInd w:val="0"/>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Водоохранные зоны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14:paraId="49089FCC" w14:textId="77777777" w:rsidR="006C04EA" w:rsidRPr="005954BB" w:rsidRDefault="006C04EA" w:rsidP="006C04EA">
      <w:pPr>
        <w:widowControl/>
        <w:overflowPunct w:val="0"/>
        <w:autoSpaceDE w:val="0"/>
        <w:autoSpaceDN w:val="0"/>
        <w:adjustRightInd w:val="0"/>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ab/>
        <w:t xml:space="preserve">Ширина водоохраной зоны для рек на территории города составляет не менее: </w:t>
      </w:r>
    </w:p>
    <w:p w14:paraId="6AE72CB3"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  - для реки Енисей – 200 м;</w:t>
      </w:r>
    </w:p>
    <w:p w14:paraId="41AAB5D4" w14:textId="77777777" w:rsidR="006C04EA" w:rsidRPr="005954BB" w:rsidRDefault="006C04EA" w:rsidP="006C04EA">
      <w:pPr>
        <w:widowControl/>
        <w:overflowPunct w:val="0"/>
        <w:autoSpaceDE w:val="0"/>
        <w:autoSpaceDN w:val="0"/>
        <w:adjustRightInd w:val="0"/>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Разрешается:</w:t>
      </w:r>
    </w:p>
    <w:p w14:paraId="4D0E67F2"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объектов жилой зоны;</w:t>
      </w:r>
    </w:p>
    <w:p w14:paraId="3CB69844"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объектов общественно-деловой зоны;</w:t>
      </w:r>
    </w:p>
    <w:p w14:paraId="43FC2B04"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объектов ландшафтной зоны;</w:t>
      </w:r>
    </w:p>
    <w:p w14:paraId="3C0B08C7"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объектов рекреационной зоны.</w:t>
      </w:r>
    </w:p>
    <w:p w14:paraId="0E5C8958" w14:textId="77777777" w:rsidR="006C04EA" w:rsidRPr="005954BB" w:rsidRDefault="006C04EA" w:rsidP="006C04EA">
      <w:pPr>
        <w:widowControl/>
        <w:overflowPunct w:val="0"/>
        <w:autoSpaceDE w:val="0"/>
        <w:autoSpaceDN w:val="0"/>
        <w:adjustRightInd w:val="0"/>
        <w:ind w:left="567" w:firstLine="709"/>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Запрещается:</w:t>
      </w:r>
    </w:p>
    <w:p w14:paraId="0F0DC0A6"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14:paraId="1DA46551"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и строительство складов для хранения горюче-смазочных материалов, минеральных удобрений, ядохимикатов;</w:t>
      </w:r>
    </w:p>
    <w:p w14:paraId="46CF9311"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площадок для складирования промышленных и бытовых отходов, шламонакопителей, золоотвалов;</w:t>
      </w:r>
    </w:p>
    <w:p w14:paraId="2449C753"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кладбищ и скотомогильников;</w:t>
      </w:r>
    </w:p>
    <w:p w14:paraId="3D706DF4"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накопителей сточных вод;</w:t>
      </w:r>
    </w:p>
    <w:p w14:paraId="1D370954"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стоянок транспортных средств;</w:t>
      </w:r>
    </w:p>
    <w:p w14:paraId="636D8D44"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заправка топливом, мойка и ремонт автомобилей и других машин и механизмов;</w:t>
      </w:r>
    </w:p>
    <w:p w14:paraId="7CD15AEB"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размещение новых дачных и садово-огородных участков при ширине водоохранной  зоны менее100 м и крутизне склонов более 3 градусов;</w:t>
      </w:r>
    </w:p>
    <w:p w14:paraId="0699D4D2"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w:t>
      </w:r>
    </w:p>
    <w:p w14:paraId="5686420C"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использование для любых целей хлорорганических пестицидов, химических и биологических препаратов с неустановленной для вод водоемов хозяйственно-питьевого использования ПДК;</w:t>
      </w:r>
    </w:p>
    <w:p w14:paraId="77A0A451" w14:textId="77777777" w:rsidR="006C04EA" w:rsidRPr="005954BB" w:rsidRDefault="006C04EA" w:rsidP="006C04EA">
      <w:pPr>
        <w:widowControl/>
        <w:overflowPunct w:val="0"/>
        <w:autoSpaceDE w:val="0"/>
        <w:autoSpaceDN w:val="0"/>
        <w:adjustRightInd w:val="0"/>
        <w:ind w:left="567" w:firstLine="709"/>
        <w:jc w:val="both"/>
        <w:textAlignment w:val="baseline"/>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lastRenderedPageBreak/>
        <w:t>- сброс неочищенных стоков в соответствии с СанПиН 4630-88 “Санитарными правилами и нормами охраны поверхностных вод от загрязнения” в реки, балки и овраги с постоянно или временно действующими водотоками.</w:t>
      </w:r>
    </w:p>
    <w:p w14:paraId="68CCAF16"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В пределах водоохранной зоны установлены прибрежные защитные полосы (ПЗП), на территориях которых вводятся  дополнительные ограничения. Минимальная ширина ПЗП устанавливается в зависимости от крутизны склонов прилегающих территорий.</w:t>
      </w:r>
    </w:p>
    <w:tbl>
      <w:tblPr>
        <w:tblStyle w:val="af7"/>
        <w:tblW w:w="10768" w:type="dxa"/>
        <w:tblLook w:val="04A0" w:firstRow="1" w:lastRow="0" w:firstColumn="1" w:lastColumn="0" w:noHBand="0" w:noVBand="1"/>
      </w:tblPr>
      <w:tblGrid>
        <w:gridCol w:w="2515"/>
        <w:gridCol w:w="2621"/>
        <w:gridCol w:w="2506"/>
        <w:gridCol w:w="3126"/>
      </w:tblGrid>
      <w:tr w:rsidR="006C04EA" w:rsidRPr="005954BB" w14:paraId="2DA04C85" w14:textId="77777777" w:rsidTr="001861BD">
        <w:tc>
          <w:tcPr>
            <w:tcW w:w="2527" w:type="dxa"/>
            <w:vMerge w:val="restart"/>
          </w:tcPr>
          <w:p w14:paraId="0F65BBFB" w14:textId="77777777" w:rsidR="006C04EA" w:rsidRPr="005954BB" w:rsidRDefault="006C04EA" w:rsidP="006C04EA">
            <w:pPr>
              <w:ind w:left="567" w:firstLine="709"/>
              <w:jc w:val="center"/>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Виды угодий, прилегающих к водному объекту</w:t>
            </w:r>
          </w:p>
        </w:tc>
        <w:tc>
          <w:tcPr>
            <w:tcW w:w="8241" w:type="dxa"/>
            <w:gridSpan w:val="3"/>
          </w:tcPr>
          <w:p w14:paraId="4CE94F9E" w14:textId="77777777" w:rsidR="006C04EA" w:rsidRPr="005954BB" w:rsidRDefault="006C04EA" w:rsidP="006C04EA">
            <w:pPr>
              <w:ind w:left="567" w:firstLine="709"/>
              <w:jc w:val="center"/>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Ширина прибрежной защитной полосы (метров) при крутизне склонов прилегающих территорий</w:t>
            </w:r>
          </w:p>
        </w:tc>
      </w:tr>
      <w:tr w:rsidR="006C04EA" w:rsidRPr="005954BB" w14:paraId="47AADA8A" w14:textId="77777777" w:rsidTr="001861BD">
        <w:tc>
          <w:tcPr>
            <w:tcW w:w="2527" w:type="dxa"/>
            <w:vMerge/>
          </w:tcPr>
          <w:p w14:paraId="79A46846"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p>
        </w:tc>
        <w:tc>
          <w:tcPr>
            <w:tcW w:w="2527" w:type="dxa"/>
          </w:tcPr>
          <w:p w14:paraId="33413D17"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Обратный и нулевой уклон</w:t>
            </w:r>
          </w:p>
        </w:tc>
        <w:tc>
          <w:tcPr>
            <w:tcW w:w="2527" w:type="dxa"/>
          </w:tcPr>
          <w:p w14:paraId="68D17857"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Уклон до 3 градусов</w:t>
            </w:r>
          </w:p>
        </w:tc>
        <w:tc>
          <w:tcPr>
            <w:tcW w:w="3187" w:type="dxa"/>
          </w:tcPr>
          <w:p w14:paraId="47028B67"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Уклон более 3 градусов</w:t>
            </w:r>
          </w:p>
        </w:tc>
      </w:tr>
      <w:tr w:rsidR="006C04EA" w:rsidRPr="005954BB" w14:paraId="03964371" w14:textId="77777777" w:rsidTr="001861BD">
        <w:tc>
          <w:tcPr>
            <w:tcW w:w="2527" w:type="dxa"/>
          </w:tcPr>
          <w:p w14:paraId="008EBE19"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пашня</w:t>
            </w:r>
          </w:p>
        </w:tc>
        <w:tc>
          <w:tcPr>
            <w:tcW w:w="2527" w:type="dxa"/>
          </w:tcPr>
          <w:p w14:paraId="7F1F7003"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15-30</w:t>
            </w:r>
          </w:p>
        </w:tc>
        <w:tc>
          <w:tcPr>
            <w:tcW w:w="2527" w:type="dxa"/>
          </w:tcPr>
          <w:p w14:paraId="7419265D"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35-55</w:t>
            </w:r>
          </w:p>
        </w:tc>
        <w:tc>
          <w:tcPr>
            <w:tcW w:w="3187" w:type="dxa"/>
          </w:tcPr>
          <w:p w14:paraId="03E1AC29"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55-100</w:t>
            </w:r>
          </w:p>
        </w:tc>
      </w:tr>
      <w:tr w:rsidR="006C04EA" w:rsidRPr="005954BB" w14:paraId="22C8C42D" w14:textId="77777777" w:rsidTr="001861BD">
        <w:tc>
          <w:tcPr>
            <w:tcW w:w="2527" w:type="dxa"/>
          </w:tcPr>
          <w:p w14:paraId="36A5EF69"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Луга, сенокосы</w:t>
            </w:r>
          </w:p>
        </w:tc>
        <w:tc>
          <w:tcPr>
            <w:tcW w:w="2527" w:type="dxa"/>
          </w:tcPr>
          <w:p w14:paraId="16DE732D"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15-25</w:t>
            </w:r>
          </w:p>
        </w:tc>
        <w:tc>
          <w:tcPr>
            <w:tcW w:w="2527" w:type="dxa"/>
          </w:tcPr>
          <w:p w14:paraId="6EF54BA1"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25-35</w:t>
            </w:r>
          </w:p>
        </w:tc>
        <w:tc>
          <w:tcPr>
            <w:tcW w:w="3187" w:type="dxa"/>
          </w:tcPr>
          <w:p w14:paraId="536347DD"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35-50</w:t>
            </w:r>
          </w:p>
        </w:tc>
      </w:tr>
      <w:tr w:rsidR="006C04EA" w:rsidRPr="005954BB" w14:paraId="35DBC252" w14:textId="77777777" w:rsidTr="001861BD">
        <w:tc>
          <w:tcPr>
            <w:tcW w:w="2527" w:type="dxa"/>
          </w:tcPr>
          <w:p w14:paraId="0B1AB27D"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Лес, кустарник</w:t>
            </w:r>
          </w:p>
        </w:tc>
        <w:tc>
          <w:tcPr>
            <w:tcW w:w="2527" w:type="dxa"/>
          </w:tcPr>
          <w:p w14:paraId="1A3E2B79"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35</w:t>
            </w:r>
          </w:p>
        </w:tc>
        <w:tc>
          <w:tcPr>
            <w:tcW w:w="2527" w:type="dxa"/>
          </w:tcPr>
          <w:p w14:paraId="5E166E10"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35-50</w:t>
            </w:r>
          </w:p>
        </w:tc>
        <w:tc>
          <w:tcPr>
            <w:tcW w:w="3187" w:type="dxa"/>
          </w:tcPr>
          <w:p w14:paraId="1D8942FE" w14:textId="77777777" w:rsidR="006C04EA" w:rsidRPr="005954BB" w:rsidRDefault="006C04EA" w:rsidP="006C04EA">
            <w:pPr>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55-100</w:t>
            </w:r>
          </w:p>
        </w:tc>
      </w:tr>
    </w:tbl>
    <w:p w14:paraId="4ABA9888"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ПЗП должны быть засеяны многолетними травами, а на границе посажена кустарниковая растительность. </w:t>
      </w:r>
    </w:p>
    <w:p w14:paraId="737A83F4"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В районах с полным инженерным обеспечением при организации ливневой канализации допускается совмещать ПЗП с парапетом  набережной. </w:t>
      </w:r>
    </w:p>
    <w:p w14:paraId="3E250CB8"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В прибрежной полосе:</w:t>
      </w:r>
    </w:p>
    <w:p w14:paraId="2E65CA08"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Разрешается:</w:t>
      </w:r>
    </w:p>
    <w:p w14:paraId="120470EC"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размещение объектов водоснабжения;</w:t>
      </w:r>
    </w:p>
    <w:p w14:paraId="4F6CC34F"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размещение объектов рекреации.</w:t>
      </w:r>
    </w:p>
    <w:p w14:paraId="1A8D82AC"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Запрещается:</w:t>
      </w:r>
    </w:p>
    <w:p w14:paraId="41DAB336"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предоставление земельных участков для сельскохозяйственного использования;</w:t>
      </w:r>
    </w:p>
    <w:p w14:paraId="7E19F754"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предоставление земельных участков для индивидуального строительства.</w:t>
      </w:r>
    </w:p>
    <w:p w14:paraId="4532541E"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2.1.</w:t>
      </w:r>
      <w:r w:rsidRPr="005954BB">
        <w:rPr>
          <w:rFonts w:ascii="Times New Roman" w:eastAsia="Times New Roman" w:hAnsi="Times New Roman" w:cs="Times New Roman"/>
          <w:color w:val="auto"/>
          <w:spacing w:val="-5"/>
          <w:sz w:val="27"/>
          <w:szCs w:val="27"/>
        </w:rPr>
        <w:tab/>
        <w:t xml:space="preserve">Водный кодекс Российской Федерации – статья 65 </w:t>
      </w:r>
    </w:p>
    <w:p w14:paraId="36D1CD74"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Ограничения использования территории водоохраной зоны (ВЗ), прибрежной защитной полосы определены ч. 15, 16, 17 ст. 65 Водного кодекса РФ</w:t>
      </w:r>
    </w:p>
    <w:p w14:paraId="29C3AAB7"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3. Ограничения использования земельных участков, расположенных в границах зоны санитарной охраны II пояса поверхностного водозабора на р. Енисей филиала «Красноярская ТЭЦ-2» АО «Енисейская ТГК (ТГК-13)» устанавливаются требованиями СанПиН 2.1.4.1110-02 «Зоны санитарной охраны источников водоснабжения и водопроводов питьевого назначения»</w:t>
      </w:r>
    </w:p>
    <w:p w14:paraId="52790493"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4. В границах территории зоны регулирования застройки и хозяйственной деятельности (Р-3) объекта культурного наследия регионального значения «Самосвал «МАЗ-225», установленного в честь строителей Красноярской ГЭС", 1963 г. (Красноярский край, г. Дивногорск, Нижний проезд, сооружение 33А), устанавливаются следующие требования к градостроительным регламентам: </w:t>
      </w:r>
    </w:p>
    <w:p w14:paraId="07B149EE"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ограничения по высотным параметрам объектов капитального строительства – до 15 м; </w:t>
      </w:r>
    </w:p>
    <w:p w14:paraId="376DF0B9"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ограничения по высотным параметрам реконструируемых объектов капитального </w:t>
      </w:r>
      <w:r w:rsidRPr="005954BB">
        <w:rPr>
          <w:rFonts w:ascii="Times New Roman" w:eastAsia="Times New Roman" w:hAnsi="Times New Roman" w:cs="Times New Roman"/>
          <w:color w:val="auto"/>
          <w:spacing w:val="-5"/>
          <w:sz w:val="27"/>
          <w:szCs w:val="27"/>
        </w:rPr>
        <w:lastRenderedPageBreak/>
        <w:t xml:space="preserve">строительства – до 15 м; проведение капитального ремонта и реконструкции объектов капитального строительства и их частей с изменением надземных габаритов; </w:t>
      </w:r>
    </w:p>
    <w:p w14:paraId="0FB8CB11"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в) обеспечение визуального восприятия объекта культурного наследия в его историко-градостроительной и природной среде: сохранение створа видового раскрытия на плотину ГЭС; </w:t>
      </w:r>
    </w:p>
    <w:p w14:paraId="3F530732"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 запрещение устройства рекламных и информационных конструкций с внешними габаритами рекламной панели более 1,7 м х 2,3 м; запрещение использования баннеров и настенных панно с габаритами более 1,5 м по высоте; запрещение использования рекламных тумб (</w:t>
      </w:r>
      <w:proofErr w:type="spellStart"/>
      <w:r w:rsidRPr="005954BB">
        <w:rPr>
          <w:rFonts w:ascii="Times New Roman" w:eastAsia="Times New Roman" w:hAnsi="Times New Roman" w:cs="Times New Roman"/>
          <w:color w:val="auto"/>
          <w:spacing w:val="-5"/>
          <w:sz w:val="27"/>
          <w:szCs w:val="27"/>
        </w:rPr>
        <w:t>пилларов</w:t>
      </w:r>
      <w:proofErr w:type="spellEnd"/>
      <w:r w:rsidRPr="005954BB">
        <w:rPr>
          <w:rFonts w:ascii="Times New Roman" w:eastAsia="Times New Roman" w:hAnsi="Times New Roman" w:cs="Times New Roman"/>
          <w:color w:val="auto"/>
          <w:spacing w:val="-5"/>
          <w:sz w:val="27"/>
          <w:szCs w:val="27"/>
        </w:rPr>
        <w:t xml:space="preserve">) с размером информационного поля более 1,4 м x 3 м; использование рекламных конструкций, оформленных в едином стиле; благоустройство территории с возможностью устройства малых архитектурных форм; реконструкция и строительство объектов инженерно-транспортных коммуникаций, инженерных сетей при условии отсутствия их влияния на ландшафт в границах зоны; </w:t>
      </w:r>
    </w:p>
    <w:p w14:paraId="6F47CF98"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 сохранение раскрытия на окружающую природную среду: горы, обрамляющие русло р. Енисей; </w:t>
      </w:r>
    </w:p>
    <w:p w14:paraId="30F3F088"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 проведение мониторинга природной окружающей среды; сохранение рельефа местности с понижением высот к руслу р. Енисей; уборка мусора.</w:t>
      </w:r>
    </w:p>
    <w:p w14:paraId="195F640E"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5. В санитарно-защитной зоне промышленной площадки автозаправочного комплекса № 32 ООО "РН-Красноярскнефтепродукт" по адресу: Красноярский край, г. Дивногорск, Верхний проезд, 31/4, кадастровый номер земельного участка 24:46:0203001:12 установлены ограничения использования земель в соответствии с п. 5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w:t>
      </w:r>
    </w:p>
    <w:p w14:paraId="7B8E2DF8"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В границах санитарно-защитной зоны не допускается использования земельных участков в целях: </w:t>
      </w:r>
    </w:p>
    <w:p w14:paraId="18868ED6"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14:paraId="7D227870"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2E735294"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Ст.32. Общие положения, распространяющиеся на ранее предоставленные права.</w:t>
      </w:r>
    </w:p>
    <w:p w14:paraId="1933D534"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lastRenderedPageBreak/>
        <w:t>1. Права, предоставленные до принятия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Правил срок действия разрешения на строительство не истек.</w:t>
      </w:r>
    </w:p>
    <w:p w14:paraId="7486F2C5"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2. Объекты недвижимости, существовавшие до вступления в силу Правил, являются не соответствующими Правилам  в  случаях, если эти объекты:</w:t>
      </w:r>
    </w:p>
    <w:p w14:paraId="781C6952"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 расположены в створе красных линий, установленных утвержденными проектами планировки для прокладки улиц, проездов, </w:t>
      </w:r>
      <w:proofErr w:type="spellStart"/>
      <w:r w:rsidRPr="005954BB">
        <w:rPr>
          <w:rFonts w:ascii="Times New Roman" w:eastAsia="Times New Roman" w:hAnsi="Times New Roman" w:cs="Times New Roman"/>
          <w:color w:val="auto"/>
          <w:spacing w:val="-5"/>
          <w:sz w:val="27"/>
          <w:szCs w:val="27"/>
        </w:rPr>
        <w:t>инженерно</w:t>
      </w:r>
      <w:proofErr w:type="spellEnd"/>
      <w:r w:rsidRPr="005954BB">
        <w:rPr>
          <w:rFonts w:ascii="Times New Roman" w:eastAsia="Times New Roman" w:hAnsi="Times New Roman" w:cs="Times New Roman"/>
          <w:color w:val="auto"/>
          <w:spacing w:val="-5"/>
          <w:sz w:val="27"/>
          <w:szCs w:val="27"/>
        </w:rPr>
        <w:t xml:space="preserve"> - технических коммуникаций;</w:t>
      </w:r>
    </w:p>
    <w:p w14:paraId="7501756F"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имеют виды использования, не входящие в число разрешенных или условно разрешенных для соответствующих территориальных зон;</w:t>
      </w:r>
    </w:p>
    <w:p w14:paraId="54030CE6"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имеют предельные параметры разрешенного строительства меньше (площадь и линейные размеры земельных участков, отступы построек от   границ  участка)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соответствующих территориальных зон.</w:t>
      </w:r>
    </w:p>
    <w:p w14:paraId="1412AAD9"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Ст. 33. Использование и изменение объектов недвижимости, не соответствующих Правилам.</w:t>
      </w:r>
    </w:p>
    <w:p w14:paraId="2B3111C3"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1. Все изменения объектов, не соответствующих Правилам, включая изменения видов их использования и предельных параметров разрешенного строительства, могут производиться только в направлении приведения их в соответствие с Правилами.</w:t>
      </w:r>
    </w:p>
    <w:p w14:paraId="148331E5" w14:textId="77777777" w:rsidR="006C04EA" w:rsidRPr="005954BB" w:rsidRDefault="006C04EA" w:rsidP="006C04EA">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2. Предельные параметры разрешенного строительства, реконструкции  объектов недвижимости, виды использования которой не содержатся в  списке разрешенных или условно разрешенных для соответствующей территориальной зоны, не могут быть изменены в сторону ухудшения комфортности градостроительной среды.</w:t>
      </w:r>
    </w:p>
    <w:p w14:paraId="4642E1CC" w14:textId="0EDD2ECC" w:rsidR="005954BB" w:rsidRPr="005954BB" w:rsidRDefault="006C04EA" w:rsidP="005954BB">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3. Объекты недвижимости, не соответствующие Правилам по предельным   параметрам разрешенного строительства, поддерживаются, ремонтируются, реконструируются при условии, что эти действия не увеличивают степень несоответствия этих объектов Правилам и техническим регламентам.</w:t>
      </w:r>
    </w:p>
    <w:p w14:paraId="2E765E24" w14:textId="75E98873" w:rsidR="005954BB" w:rsidRPr="005954BB" w:rsidRDefault="005954BB" w:rsidP="005954BB">
      <w:pPr>
        <w:widowControl/>
        <w:ind w:left="567" w:firstLine="709"/>
        <w:jc w:val="both"/>
        <w:rPr>
          <w:rFonts w:ascii="Times New Roman" w:eastAsia="Times New Roman" w:hAnsi="Times New Roman" w:cs="Times New Roman"/>
          <w:color w:val="auto"/>
          <w:spacing w:val="-5"/>
          <w:sz w:val="27"/>
          <w:szCs w:val="27"/>
        </w:rPr>
      </w:pPr>
      <w:r w:rsidRPr="005954BB">
        <w:rPr>
          <w:rFonts w:ascii="Times New Roman" w:eastAsia="Times New Roman" w:hAnsi="Times New Roman" w:cs="Times New Roman"/>
          <w:color w:val="auto"/>
          <w:spacing w:val="-5"/>
          <w:sz w:val="27"/>
          <w:szCs w:val="27"/>
        </w:rPr>
        <w:t xml:space="preserve">Ограничения прав на земельный участок: 244,0 </w:t>
      </w:r>
      <w:proofErr w:type="spellStart"/>
      <w:r w:rsidRPr="005954BB">
        <w:rPr>
          <w:rFonts w:ascii="Times New Roman" w:eastAsia="Times New Roman" w:hAnsi="Times New Roman" w:cs="Times New Roman"/>
          <w:color w:val="auto"/>
          <w:spacing w:val="-5"/>
          <w:sz w:val="27"/>
          <w:szCs w:val="27"/>
        </w:rPr>
        <w:t>кв.м</w:t>
      </w:r>
      <w:proofErr w:type="spellEnd"/>
      <w:r w:rsidRPr="005954BB">
        <w:rPr>
          <w:rFonts w:ascii="Times New Roman" w:eastAsia="Times New Roman" w:hAnsi="Times New Roman" w:cs="Times New Roman"/>
          <w:color w:val="auto"/>
          <w:spacing w:val="-5"/>
          <w:sz w:val="27"/>
          <w:szCs w:val="27"/>
        </w:rPr>
        <w:t xml:space="preserve"> публичный сервитут в целях прохода, проезда.</w:t>
      </w:r>
    </w:p>
    <w:p w14:paraId="7D1AE69B" w14:textId="5E5FBEF6"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С дополнительной информацией, можно ознакомится по адресу: г. Дивногорск, ул. Комсомольская,</w:t>
      </w:r>
      <w:r w:rsidR="002C1851">
        <w:rPr>
          <w:rFonts w:ascii="Times New Roman" w:eastAsiaTheme="minorHAnsi" w:hAnsi="Times New Roman" w:cs="Times New Roman"/>
          <w:color w:val="auto"/>
          <w:kern w:val="2"/>
          <w:sz w:val="27"/>
          <w:szCs w:val="27"/>
          <w:lang w:eastAsia="en-US"/>
          <w14:ligatures w14:val="standardContextual"/>
        </w:rPr>
        <w:t xml:space="preserve"> </w:t>
      </w:r>
      <w:r w:rsidRPr="005954BB">
        <w:rPr>
          <w:rFonts w:ascii="Times New Roman" w:eastAsiaTheme="minorHAnsi" w:hAnsi="Times New Roman" w:cs="Times New Roman"/>
          <w:color w:val="auto"/>
          <w:kern w:val="2"/>
          <w:sz w:val="27"/>
          <w:szCs w:val="27"/>
          <w:lang w:eastAsia="en-US"/>
          <w14:ligatures w14:val="standardContextual"/>
        </w:rPr>
        <w:t>2 каб. 303, с понедельника по пятницу с 8:00 до 16:00, обед с 13:00-14:00.</w:t>
      </w:r>
    </w:p>
    <w:p w14:paraId="0C0DC4B1"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Сведения о технических условиях подключения объекта к сетям инженерно-технического обеспечения.</w:t>
      </w:r>
    </w:p>
    <w:p w14:paraId="073F81DC"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Согласно информации МУП «Дивногорский водоканал» подключение к сетям водоотведения возможно, сети водоснабжения ответствуют.</w:t>
      </w:r>
    </w:p>
    <w:p w14:paraId="2A659A4F"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Возможность технологического присоединения к электрическим сетям, точку присоединения определить техническими условиями.</w:t>
      </w:r>
    </w:p>
    <w:p w14:paraId="16DD83D2"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В соответствии с таб.2 книги 4 «Схема теплоснабжения с 2013 по 2028 г. города Дивногорска Красноярского края», тепловые сети МУПЭС находятся за пределами границ радиуса эффективного теплоснабжения, в связи с чем, возможность подключения к сетям теплоснабжения отсутствует.</w:t>
      </w:r>
    </w:p>
    <w:p w14:paraId="4B16CED4"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Земельный участок не огражден, доступ на участок свободный, транспортная доступность имеется.</w:t>
      </w:r>
    </w:p>
    <w:p w14:paraId="4509760E"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t>Земельный участок свободен от застройки, сооружения, строения, временные объекты, иные сооружения не выявлены. Признаков фактического использования земельного участка не установлено.</w:t>
      </w:r>
    </w:p>
    <w:p w14:paraId="1702C52A" w14:textId="77777777" w:rsidR="006C04EA" w:rsidRPr="005954BB" w:rsidRDefault="006C04EA" w:rsidP="006C04EA">
      <w:pPr>
        <w:widowControl/>
        <w:spacing w:line="259" w:lineRule="auto"/>
        <w:ind w:left="567" w:firstLine="709"/>
        <w:jc w:val="both"/>
        <w:rPr>
          <w:rFonts w:ascii="Times New Roman" w:eastAsiaTheme="minorHAnsi" w:hAnsi="Times New Roman" w:cs="Times New Roman"/>
          <w:color w:val="auto"/>
          <w:kern w:val="2"/>
          <w:sz w:val="27"/>
          <w:szCs w:val="27"/>
          <w:lang w:eastAsia="en-US"/>
          <w14:ligatures w14:val="standardContextual"/>
        </w:rPr>
      </w:pPr>
      <w:r w:rsidRPr="005954BB">
        <w:rPr>
          <w:rFonts w:ascii="Times New Roman" w:eastAsiaTheme="minorHAnsi" w:hAnsi="Times New Roman" w:cs="Times New Roman"/>
          <w:color w:val="auto"/>
          <w:kern w:val="2"/>
          <w:sz w:val="27"/>
          <w:szCs w:val="27"/>
          <w:lang w:eastAsia="en-US"/>
          <w14:ligatures w14:val="standardContextual"/>
        </w:rPr>
        <w:lastRenderedPageBreak/>
        <w:t>Осмотр земельного участка осуществляется заявителем самостоятельно в любое время, присутствие представителя организатора аукциона не требуется.</w:t>
      </w:r>
    </w:p>
    <w:p w14:paraId="60529A12" w14:textId="77777777" w:rsidR="006C04EA" w:rsidRPr="005954BB" w:rsidRDefault="006C04EA" w:rsidP="006C04EA">
      <w:pPr>
        <w:widowControl/>
        <w:numPr>
          <w:ilvl w:val="0"/>
          <w:numId w:val="6"/>
        </w:numPr>
        <w:spacing w:after="160" w:line="317" w:lineRule="exact"/>
        <w:ind w:left="567" w:right="20" w:firstLine="709"/>
        <w:jc w:val="center"/>
        <w:rPr>
          <w:rFonts w:ascii="Times New Roman" w:eastAsia="Times New Roman" w:hAnsi="Times New Roman" w:cs="Times New Roman"/>
          <w:b/>
          <w:bCs/>
          <w:color w:val="auto"/>
          <w:kern w:val="2"/>
          <w:sz w:val="27"/>
          <w:szCs w:val="27"/>
          <w:lang w:eastAsia="en-US"/>
          <w14:ligatures w14:val="standardContextual"/>
        </w:rPr>
      </w:pPr>
      <w:r w:rsidRPr="005954BB">
        <w:rPr>
          <w:rFonts w:ascii="Times New Roman" w:eastAsia="Times New Roman" w:hAnsi="Times New Roman" w:cs="Times New Roman"/>
          <w:b/>
          <w:bCs/>
          <w:color w:val="auto"/>
          <w:kern w:val="2"/>
          <w:sz w:val="27"/>
          <w:szCs w:val="27"/>
          <w:lang w:eastAsia="en-US"/>
          <w14:ligatures w14:val="standardContextual"/>
        </w:rPr>
        <w:t>Начальная цена, шаг аукциона,  размер задатка, срок аренды</w:t>
      </w:r>
    </w:p>
    <w:tbl>
      <w:tblPr>
        <w:tblStyle w:val="af7"/>
        <w:tblW w:w="0" w:type="auto"/>
        <w:tblInd w:w="562" w:type="dxa"/>
        <w:tblLook w:val="04A0" w:firstRow="1" w:lastRow="0" w:firstColumn="1" w:lastColumn="0" w:noHBand="0" w:noVBand="1"/>
      </w:tblPr>
      <w:tblGrid>
        <w:gridCol w:w="1134"/>
        <w:gridCol w:w="2744"/>
        <w:gridCol w:w="1581"/>
        <w:gridCol w:w="1582"/>
        <w:gridCol w:w="1582"/>
        <w:gridCol w:w="1582"/>
      </w:tblGrid>
      <w:tr w:rsidR="006C04EA" w:rsidRPr="005954BB" w14:paraId="2B843338" w14:textId="77777777" w:rsidTr="001861BD">
        <w:tc>
          <w:tcPr>
            <w:tcW w:w="1134" w:type="dxa"/>
          </w:tcPr>
          <w:p w14:paraId="5BED9F1F"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 п/п</w:t>
            </w:r>
          </w:p>
        </w:tc>
        <w:tc>
          <w:tcPr>
            <w:tcW w:w="2744" w:type="dxa"/>
          </w:tcPr>
          <w:p w14:paraId="45FE4865"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Земельный участок</w:t>
            </w:r>
          </w:p>
        </w:tc>
        <w:tc>
          <w:tcPr>
            <w:tcW w:w="1581" w:type="dxa"/>
          </w:tcPr>
          <w:p w14:paraId="472C2641"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Начальная цена предмета аукциона, руб.</w:t>
            </w:r>
          </w:p>
        </w:tc>
        <w:tc>
          <w:tcPr>
            <w:tcW w:w="1582" w:type="dxa"/>
          </w:tcPr>
          <w:p w14:paraId="03C4641C"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Шаг аукциона, руб.</w:t>
            </w:r>
          </w:p>
        </w:tc>
        <w:tc>
          <w:tcPr>
            <w:tcW w:w="1582" w:type="dxa"/>
          </w:tcPr>
          <w:p w14:paraId="20412725"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Сумма задатка, руб.</w:t>
            </w:r>
          </w:p>
        </w:tc>
        <w:tc>
          <w:tcPr>
            <w:tcW w:w="1582" w:type="dxa"/>
          </w:tcPr>
          <w:p w14:paraId="7E8766EB"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Право аренды, на земельный участок</w:t>
            </w:r>
          </w:p>
        </w:tc>
      </w:tr>
      <w:tr w:rsidR="006C04EA" w:rsidRPr="005954BB" w14:paraId="31EB419D" w14:textId="77777777" w:rsidTr="001861BD">
        <w:tc>
          <w:tcPr>
            <w:tcW w:w="1134" w:type="dxa"/>
          </w:tcPr>
          <w:p w14:paraId="09ADA9EA"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1</w:t>
            </w:r>
          </w:p>
        </w:tc>
        <w:tc>
          <w:tcPr>
            <w:tcW w:w="2744" w:type="dxa"/>
          </w:tcPr>
          <w:p w14:paraId="665C1CD2"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Земельный участок с кадастровым номером 24:46:0203001:866</w:t>
            </w:r>
          </w:p>
        </w:tc>
        <w:tc>
          <w:tcPr>
            <w:tcW w:w="1581" w:type="dxa"/>
          </w:tcPr>
          <w:p w14:paraId="76CA8192"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311106,81</w:t>
            </w:r>
          </w:p>
        </w:tc>
        <w:tc>
          <w:tcPr>
            <w:tcW w:w="1582" w:type="dxa"/>
          </w:tcPr>
          <w:p w14:paraId="51D9C3B6"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9333,20</w:t>
            </w:r>
          </w:p>
        </w:tc>
        <w:tc>
          <w:tcPr>
            <w:tcW w:w="1582" w:type="dxa"/>
          </w:tcPr>
          <w:p w14:paraId="2A35F8C2"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311106,81</w:t>
            </w:r>
          </w:p>
        </w:tc>
        <w:tc>
          <w:tcPr>
            <w:tcW w:w="1582" w:type="dxa"/>
          </w:tcPr>
          <w:p w14:paraId="7394E392" w14:textId="77777777" w:rsidR="006C04EA" w:rsidRPr="005954BB" w:rsidRDefault="006C04EA" w:rsidP="006C04EA">
            <w:pPr>
              <w:spacing w:line="317" w:lineRule="exact"/>
              <w:ind w:right="20"/>
              <w:jc w:val="both"/>
              <w:rPr>
                <w:rFonts w:ascii="Times New Roman" w:eastAsia="Times New Roman" w:hAnsi="Times New Roman" w:cs="Times New Roman"/>
                <w:color w:val="auto"/>
                <w:sz w:val="27"/>
                <w:szCs w:val="27"/>
              </w:rPr>
            </w:pPr>
            <w:r w:rsidRPr="005954BB">
              <w:rPr>
                <w:rFonts w:ascii="Times New Roman" w:eastAsia="Times New Roman" w:hAnsi="Times New Roman" w:cs="Times New Roman"/>
                <w:color w:val="auto"/>
                <w:sz w:val="27"/>
                <w:szCs w:val="27"/>
              </w:rPr>
              <w:t>4 года 10 мес.</w:t>
            </w:r>
          </w:p>
        </w:tc>
      </w:tr>
    </w:tbl>
    <w:p w14:paraId="2940FB54" w14:textId="77777777" w:rsidR="006C04EA" w:rsidRPr="005954BB" w:rsidRDefault="006C04EA" w:rsidP="006C04EA">
      <w:pPr>
        <w:spacing w:line="317" w:lineRule="exact"/>
        <w:ind w:left="1276" w:right="20"/>
        <w:jc w:val="both"/>
        <w:rPr>
          <w:rFonts w:ascii="Times New Roman" w:eastAsia="Times New Roman" w:hAnsi="Times New Roman" w:cs="Times New Roman"/>
          <w:b/>
          <w:bCs/>
          <w:color w:val="auto"/>
          <w:kern w:val="2"/>
          <w:sz w:val="27"/>
          <w:szCs w:val="27"/>
          <w:lang w:eastAsia="en-US"/>
          <w14:ligatures w14:val="standardContextual"/>
        </w:rPr>
      </w:pPr>
    </w:p>
    <w:p w14:paraId="3CF69072" w14:textId="77777777" w:rsidR="006C04EA" w:rsidRPr="005954BB" w:rsidRDefault="006C04EA" w:rsidP="006C04EA">
      <w:pPr>
        <w:spacing w:line="322" w:lineRule="exact"/>
        <w:ind w:left="567" w:firstLine="709"/>
        <w:jc w:val="center"/>
        <w:rPr>
          <w:rFonts w:ascii="Times New Roman" w:eastAsia="Times New Roman" w:hAnsi="Times New Roman" w:cs="Times New Roman"/>
          <w:b/>
          <w:bCs/>
          <w:sz w:val="27"/>
          <w:szCs w:val="27"/>
        </w:rPr>
      </w:pPr>
      <w:r w:rsidRPr="005954BB">
        <w:rPr>
          <w:rFonts w:ascii="Times New Roman" w:eastAsia="Times New Roman" w:hAnsi="Times New Roman" w:cs="Times New Roman"/>
          <w:b/>
          <w:bCs/>
          <w:sz w:val="27"/>
          <w:szCs w:val="27"/>
        </w:rPr>
        <w:t>6. Форма заявки об участии в аукционе, порядок приема, адрес места приема, даты и время начала и окончания приема заявок на участие в аукционе</w:t>
      </w:r>
    </w:p>
    <w:p w14:paraId="5A103177" w14:textId="77777777" w:rsidR="006C04EA" w:rsidRPr="005954BB" w:rsidRDefault="006C04EA" w:rsidP="006C04EA">
      <w:pPr>
        <w:spacing w:line="317" w:lineRule="exact"/>
        <w:ind w:left="567" w:right="14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Заявка на участие в аукционе предоставляется организатору аукциона согласно Приложению № 1.</w:t>
      </w:r>
    </w:p>
    <w:p w14:paraId="3A468A15" w14:textId="77777777" w:rsidR="006C04EA" w:rsidRPr="005954BB" w:rsidRDefault="006C04EA" w:rsidP="006C04EA">
      <w:pPr>
        <w:spacing w:line="317" w:lineRule="exact"/>
        <w:ind w:left="567" w:right="14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Прием заявок на участие в аукционе осуществляется по адресу: г. Дивногорск, ул. Комсомольская, 2, каб. 303, в рабочие дни с 8:00 до 16:00 часов (перерыв на обед с 13:00 до 14:00 часов).</w:t>
      </w:r>
    </w:p>
    <w:p w14:paraId="3F2C1807" w14:textId="6051E962" w:rsidR="006C04EA" w:rsidRPr="005954BB" w:rsidRDefault="006C04EA" w:rsidP="006C04EA">
      <w:pPr>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b/>
          <w:bCs/>
          <w:sz w:val="27"/>
          <w:szCs w:val="27"/>
        </w:rPr>
        <w:t xml:space="preserve">Начало приема заявок: </w:t>
      </w:r>
      <w:r w:rsidRPr="005954BB">
        <w:rPr>
          <w:rFonts w:ascii="Times New Roman" w:eastAsia="Times New Roman" w:hAnsi="Times New Roman" w:cs="Times New Roman"/>
          <w:sz w:val="27"/>
          <w:szCs w:val="27"/>
        </w:rPr>
        <w:t>с</w:t>
      </w:r>
      <w:r w:rsidR="002C72EC">
        <w:rPr>
          <w:rFonts w:ascii="Times New Roman" w:eastAsia="Times New Roman" w:hAnsi="Times New Roman" w:cs="Times New Roman"/>
          <w:sz w:val="27"/>
          <w:szCs w:val="27"/>
        </w:rPr>
        <w:t xml:space="preserve"> 10:00</w:t>
      </w:r>
      <w:r w:rsidRPr="005954BB">
        <w:rPr>
          <w:rFonts w:ascii="Times New Roman" w:eastAsia="Times New Roman" w:hAnsi="Times New Roman" w:cs="Times New Roman"/>
          <w:sz w:val="27"/>
          <w:szCs w:val="27"/>
        </w:rPr>
        <w:t xml:space="preserve"> </w:t>
      </w:r>
      <w:r w:rsidR="00D12E35">
        <w:rPr>
          <w:rFonts w:ascii="Times New Roman" w:eastAsia="Times New Roman" w:hAnsi="Times New Roman" w:cs="Times New Roman"/>
          <w:sz w:val="27"/>
          <w:szCs w:val="27"/>
        </w:rPr>
        <w:t>1</w:t>
      </w:r>
      <w:r w:rsidR="002C72EC">
        <w:rPr>
          <w:rFonts w:ascii="Times New Roman" w:eastAsia="Times New Roman" w:hAnsi="Times New Roman" w:cs="Times New Roman"/>
          <w:sz w:val="27"/>
          <w:szCs w:val="27"/>
        </w:rPr>
        <w:t>5</w:t>
      </w:r>
      <w:r w:rsidR="005954BB" w:rsidRPr="005954BB">
        <w:rPr>
          <w:rFonts w:ascii="Times New Roman" w:eastAsia="Times New Roman" w:hAnsi="Times New Roman" w:cs="Times New Roman"/>
          <w:sz w:val="27"/>
          <w:szCs w:val="27"/>
        </w:rPr>
        <w:t xml:space="preserve"> </w:t>
      </w:r>
      <w:r w:rsidR="00D12E35">
        <w:rPr>
          <w:rFonts w:ascii="Times New Roman" w:eastAsia="Times New Roman" w:hAnsi="Times New Roman" w:cs="Times New Roman"/>
          <w:sz w:val="27"/>
          <w:szCs w:val="27"/>
        </w:rPr>
        <w:t>декабря</w:t>
      </w:r>
      <w:r w:rsidRPr="005954BB">
        <w:rPr>
          <w:rFonts w:ascii="Times New Roman" w:eastAsia="Times New Roman" w:hAnsi="Times New Roman" w:cs="Times New Roman"/>
          <w:sz w:val="27"/>
          <w:szCs w:val="27"/>
        </w:rPr>
        <w:t xml:space="preserve"> 2023 года.</w:t>
      </w:r>
    </w:p>
    <w:p w14:paraId="19A29A90" w14:textId="20113DFB" w:rsidR="006C04EA" w:rsidRPr="005954BB" w:rsidRDefault="006C04EA" w:rsidP="006C04EA">
      <w:pPr>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b/>
          <w:bCs/>
          <w:sz w:val="27"/>
          <w:szCs w:val="27"/>
        </w:rPr>
        <w:t xml:space="preserve">Окончание приема заявок: </w:t>
      </w:r>
      <w:r w:rsidRPr="005954BB">
        <w:rPr>
          <w:rFonts w:ascii="Times New Roman" w:eastAsia="Times New Roman" w:hAnsi="Times New Roman" w:cs="Times New Roman"/>
          <w:sz w:val="27"/>
          <w:szCs w:val="27"/>
        </w:rPr>
        <w:t xml:space="preserve">до </w:t>
      </w:r>
      <w:r w:rsidR="002C72EC">
        <w:rPr>
          <w:rFonts w:ascii="Times New Roman" w:eastAsia="Times New Roman" w:hAnsi="Times New Roman" w:cs="Times New Roman"/>
          <w:sz w:val="27"/>
          <w:szCs w:val="27"/>
        </w:rPr>
        <w:t>10:00</w:t>
      </w:r>
      <w:r w:rsidRPr="005954BB">
        <w:rPr>
          <w:rFonts w:ascii="Times New Roman" w:eastAsia="Times New Roman" w:hAnsi="Times New Roman" w:cs="Times New Roman"/>
          <w:sz w:val="27"/>
          <w:szCs w:val="27"/>
        </w:rPr>
        <w:t xml:space="preserve"> часов </w:t>
      </w:r>
      <w:r w:rsidR="00D12E35">
        <w:rPr>
          <w:rFonts w:ascii="Times New Roman" w:eastAsia="Times New Roman" w:hAnsi="Times New Roman" w:cs="Times New Roman"/>
          <w:sz w:val="27"/>
          <w:szCs w:val="27"/>
        </w:rPr>
        <w:t>1</w:t>
      </w:r>
      <w:r w:rsidR="006768F5">
        <w:rPr>
          <w:rFonts w:ascii="Times New Roman" w:eastAsia="Times New Roman" w:hAnsi="Times New Roman" w:cs="Times New Roman"/>
          <w:sz w:val="27"/>
          <w:szCs w:val="27"/>
        </w:rPr>
        <w:t>9</w:t>
      </w:r>
      <w:r w:rsidRPr="005954BB">
        <w:rPr>
          <w:rFonts w:ascii="Times New Roman" w:eastAsia="Times New Roman" w:hAnsi="Times New Roman" w:cs="Times New Roman"/>
          <w:sz w:val="27"/>
          <w:szCs w:val="27"/>
        </w:rPr>
        <w:t xml:space="preserve"> </w:t>
      </w:r>
      <w:r w:rsidR="00D12E35">
        <w:rPr>
          <w:rFonts w:ascii="Times New Roman" w:eastAsia="Times New Roman" w:hAnsi="Times New Roman" w:cs="Times New Roman"/>
          <w:sz w:val="27"/>
          <w:szCs w:val="27"/>
        </w:rPr>
        <w:t>января</w:t>
      </w:r>
      <w:r w:rsidRPr="005954BB">
        <w:rPr>
          <w:rFonts w:ascii="Times New Roman" w:eastAsia="Times New Roman" w:hAnsi="Times New Roman" w:cs="Times New Roman"/>
          <w:sz w:val="27"/>
          <w:szCs w:val="27"/>
        </w:rPr>
        <w:t xml:space="preserve"> 202</w:t>
      </w:r>
      <w:r w:rsidR="00D12E35">
        <w:rPr>
          <w:rFonts w:ascii="Times New Roman" w:eastAsia="Times New Roman" w:hAnsi="Times New Roman" w:cs="Times New Roman"/>
          <w:sz w:val="27"/>
          <w:szCs w:val="27"/>
        </w:rPr>
        <w:t>4</w:t>
      </w:r>
      <w:r w:rsidRPr="005954BB">
        <w:rPr>
          <w:rFonts w:ascii="Times New Roman" w:eastAsia="Times New Roman" w:hAnsi="Times New Roman" w:cs="Times New Roman"/>
          <w:sz w:val="27"/>
          <w:szCs w:val="27"/>
        </w:rPr>
        <w:t xml:space="preserve"> года.</w:t>
      </w:r>
    </w:p>
    <w:p w14:paraId="0E104DDF" w14:textId="77777777" w:rsidR="006C04EA" w:rsidRPr="005954BB" w:rsidRDefault="006C04EA" w:rsidP="006C04EA">
      <w:pPr>
        <w:spacing w:line="317" w:lineRule="exact"/>
        <w:ind w:left="567" w:right="14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22882966" w14:textId="77777777" w:rsidR="006C04EA" w:rsidRPr="005954BB" w:rsidRDefault="006C04EA" w:rsidP="006C04EA">
      <w:pPr>
        <w:widowControl/>
        <w:numPr>
          <w:ilvl w:val="0"/>
          <w:numId w:val="4"/>
        </w:numPr>
        <w:tabs>
          <w:tab w:val="left" w:pos="1399"/>
        </w:tabs>
        <w:spacing w:after="160" w:line="317" w:lineRule="exact"/>
        <w:ind w:right="140" w:firstLine="567"/>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CA8E92C" w14:textId="77777777" w:rsidR="006C04EA" w:rsidRPr="005954BB" w:rsidRDefault="006C04EA" w:rsidP="006C04EA">
      <w:pPr>
        <w:widowControl/>
        <w:numPr>
          <w:ilvl w:val="0"/>
          <w:numId w:val="4"/>
        </w:numPr>
        <w:tabs>
          <w:tab w:val="left" w:pos="1399"/>
        </w:tabs>
        <w:spacing w:after="160" w:line="317" w:lineRule="exact"/>
        <w:ind w:right="140" w:firstLine="567"/>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копии документов (при предоставлении паспорта - копии всех страниц), удостоверяющих личность заявителя (для граждан);</w:t>
      </w:r>
    </w:p>
    <w:p w14:paraId="570622E3" w14:textId="77777777" w:rsidR="006C04EA" w:rsidRPr="005954BB" w:rsidRDefault="006C04EA" w:rsidP="006C04EA">
      <w:pPr>
        <w:widowControl/>
        <w:numPr>
          <w:ilvl w:val="0"/>
          <w:numId w:val="4"/>
        </w:numPr>
        <w:tabs>
          <w:tab w:val="left" w:pos="1399"/>
        </w:tabs>
        <w:spacing w:after="160" w:line="317" w:lineRule="exact"/>
        <w:ind w:right="140" w:firstLine="567"/>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753981" w14:textId="77777777" w:rsidR="006C04EA" w:rsidRPr="005954BB" w:rsidRDefault="006C04EA" w:rsidP="006C04EA">
      <w:pPr>
        <w:widowControl/>
        <w:numPr>
          <w:ilvl w:val="0"/>
          <w:numId w:val="4"/>
        </w:numPr>
        <w:tabs>
          <w:tab w:val="left" w:pos="1399"/>
        </w:tabs>
        <w:spacing w:after="160" w:line="317" w:lineRule="exact"/>
        <w:ind w:firstLine="567"/>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документы, подтверждающие внесение задатка.</w:t>
      </w:r>
    </w:p>
    <w:p w14:paraId="292BD7F1" w14:textId="77777777" w:rsidR="006C04EA" w:rsidRPr="005954BB" w:rsidRDefault="006C04EA" w:rsidP="006C04EA">
      <w:pPr>
        <w:spacing w:line="317" w:lineRule="exact"/>
        <w:ind w:left="567" w:right="14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14:paraId="1207F65F" w14:textId="77777777" w:rsidR="006C04EA" w:rsidRPr="005954BB" w:rsidRDefault="006C04EA" w:rsidP="006C04EA">
      <w:pPr>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Один заявитель вправе подать только одну заявку на участие в аукционе.</w:t>
      </w:r>
    </w:p>
    <w:p w14:paraId="5683485E" w14:textId="77777777" w:rsidR="006C04EA" w:rsidRPr="005954BB" w:rsidRDefault="006C04EA" w:rsidP="006C04EA">
      <w:pPr>
        <w:spacing w:line="317" w:lineRule="exact"/>
        <w:ind w:left="567" w:right="14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Заявка на участие в аукционе, поступившая по истечении срока приема заявок, возвращается заявителю в день ее поступления.</w:t>
      </w:r>
    </w:p>
    <w:p w14:paraId="057C1E49" w14:textId="77777777" w:rsidR="006C04EA" w:rsidRPr="005954BB" w:rsidRDefault="006C04EA" w:rsidP="006C04EA">
      <w:pPr>
        <w:spacing w:line="317" w:lineRule="exact"/>
        <w:ind w:left="567" w:right="14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w:t>
      </w:r>
      <w:r w:rsidRPr="005954BB">
        <w:rPr>
          <w:rFonts w:ascii="Times New Roman" w:eastAsia="Times New Roman" w:hAnsi="Times New Roman" w:cs="Times New Roman"/>
          <w:sz w:val="27"/>
          <w:szCs w:val="27"/>
        </w:rPr>
        <w:lastRenderedPageBreak/>
        <w:t>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5A28BB9" w14:textId="77777777" w:rsidR="006C04EA" w:rsidRPr="005954BB" w:rsidRDefault="006C04EA" w:rsidP="006C04EA">
      <w:pPr>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Заявитель не допускается к участию в аукционе в следующих случаях:</w:t>
      </w:r>
    </w:p>
    <w:p w14:paraId="47D6EA55" w14:textId="77777777" w:rsidR="006C04EA" w:rsidRPr="005954BB" w:rsidRDefault="006C04EA" w:rsidP="006C04EA">
      <w:pPr>
        <w:spacing w:line="317" w:lineRule="exact"/>
        <w:ind w:left="567" w:right="14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1) непредставление необходимых для участия в аукционе документов или представление недостоверных сведений;</w:t>
      </w:r>
    </w:p>
    <w:p w14:paraId="1AE8AC94" w14:textId="77777777" w:rsidR="006C04EA" w:rsidRPr="005954BB" w:rsidRDefault="006C04EA" w:rsidP="006C04EA">
      <w:pPr>
        <w:widowControl/>
        <w:numPr>
          <w:ilvl w:val="0"/>
          <w:numId w:val="5"/>
        </w:numPr>
        <w:tabs>
          <w:tab w:val="left" w:pos="1399"/>
        </w:tabs>
        <w:spacing w:after="160"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непоступление задатка на дату рассмотрения заявок на участие в аукционе;</w:t>
      </w:r>
    </w:p>
    <w:p w14:paraId="6B315A3E" w14:textId="77777777" w:rsidR="006C04EA" w:rsidRPr="005954BB" w:rsidRDefault="006C04EA" w:rsidP="006C04EA">
      <w:pPr>
        <w:widowControl/>
        <w:numPr>
          <w:ilvl w:val="0"/>
          <w:numId w:val="5"/>
        </w:numPr>
        <w:tabs>
          <w:tab w:val="left" w:pos="1399"/>
        </w:tabs>
        <w:spacing w:after="160" w:line="317" w:lineRule="exact"/>
        <w:ind w:left="567" w:right="14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5F5FEA5E" w14:textId="77777777" w:rsidR="006C04EA" w:rsidRPr="005954BB" w:rsidRDefault="006C04EA" w:rsidP="006C04EA">
      <w:pPr>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DAEFD13"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3D2FB571"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A508D7C"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F50BB4B" w14:textId="77777777" w:rsidR="006C04EA" w:rsidRPr="005954BB" w:rsidRDefault="006C04EA" w:rsidP="006C04EA">
      <w:pPr>
        <w:spacing w:line="317" w:lineRule="exact"/>
        <w:ind w:left="567" w:right="20" w:firstLine="709"/>
        <w:jc w:val="center"/>
        <w:rPr>
          <w:rFonts w:ascii="Times New Roman" w:eastAsia="Times New Roman" w:hAnsi="Times New Roman" w:cs="Times New Roman"/>
          <w:b/>
          <w:bCs/>
          <w:sz w:val="27"/>
          <w:szCs w:val="27"/>
        </w:rPr>
      </w:pPr>
      <w:r w:rsidRPr="005954BB">
        <w:rPr>
          <w:rFonts w:ascii="Times New Roman" w:eastAsia="Times New Roman" w:hAnsi="Times New Roman" w:cs="Times New Roman"/>
          <w:b/>
          <w:bCs/>
          <w:sz w:val="27"/>
          <w:szCs w:val="27"/>
        </w:rPr>
        <w:t>7. Порядок внесения участниками аукциона и возврата им задатка, банковские реквизиты счета для перечисления задатка</w:t>
      </w:r>
    </w:p>
    <w:p w14:paraId="472DFFA4"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Задаток вносится до подачи заявки путем перечисления на расчетный счет организатора аукциона.</w:t>
      </w:r>
    </w:p>
    <w:p w14:paraId="4AB516C9" w14:textId="77777777" w:rsidR="006C04EA" w:rsidRPr="005954BB" w:rsidRDefault="006C04EA" w:rsidP="006C04EA">
      <w:pPr>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u w:val="single"/>
        </w:rPr>
        <w:t>Реквизиты для перечисления задатка:</w:t>
      </w:r>
    </w:p>
    <w:p w14:paraId="2037FF8D" w14:textId="77777777" w:rsidR="006C04EA" w:rsidRPr="005954BB" w:rsidRDefault="006C04EA" w:rsidP="006C04EA">
      <w:pPr>
        <w:spacing w:line="317" w:lineRule="exact"/>
        <w:ind w:left="567" w:firstLine="709"/>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ИНН 2446002640</w:t>
      </w:r>
    </w:p>
    <w:p w14:paraId="1F539898" w14:textId="77777777" w:rsidR="006C04EA" w:rsidRPr="005954BB" w:rsidRDefault="006C04EA" w:rsidP="006C04EA">
      <w:pPr>
        <w:spacing w:line="317" w:lineRule="exact"/>
        <w:ind w:left="567" w:firstLine="709"/>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Банк получателя: Отделение Красноярск Банка России//</w:t>
      </w:r>
    </w:p>
    <w:p w14:paraId="6511C6EC" w14:textId="77777777" w:rsidR="006C04EA" w:rsidRPr="005954BB" w:rsidRDefault="006C04EA" w:rsidP="006C04EA">
      <w:pPr>
        <w:spacing w:line="317" w:lineRule="exact"/>
        <w:ind w:left="567" w:right="3780" w:firstLine="709"/>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УФК по Красноярскому краю г. Красноярск </w:t>
      </w:r>
    </w:p>
    <w:p w14:paraId="7609456A" w14:textId="77777777" w:rsidR="006C04EA" w:rsidRPr="005954BB" w:rsidRDefault="006C04EA" w:rsidP="006C04EA">
      <w:pPr>
        <w:spacing w:line="317" w:lineRule="exact"/>
        <w:ind w:left="567" w:right="3780" w:firstLine="709"/>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Единый казначейский счет 40102810245370000011 </w:t>
      </w:r>
    </w:p>
    <w:p w14:paraId="5CB8F31C" w14:textId="77777777" w:rsidR="006C04EA" w:rsidRPr="005954BB" w:rsidRDefault="006C04EA" w:rsidP="006C04EA">
      <w:pPr>
        <w:spacing w:line="317" w:lineRule="exact"/>
        <w:ind w:left="567" w:right="3780" w:firstLine="709"/>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БИК 010407105</w:t>
      </w:r>
    </w:p>
    <w:p w14:paraId="3E535FE6" w14:textId="77777777" w:rsidR="006C04EA" w:rsidRPr="005954BB" w:rsidRDefault="006C04EA" w:rsidP="006C04EA">
      <w:pPr>
        <w:tabs>
          <w:tab w:val="right" w:pos="7844"/>
        </w:tabs>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fldChar w:fldCharType="begin"/>
      </w:r>
      <w:r w:rsidRPr="005954BB">
        <w:rPr>
          <w:rFonts w:ascii="Times New Roman" w:eastAsia="Times New Roman" w:hAnsi="Times New Roman" w:cs="Times New Roman"/>
          <w:sz w:val="27"/>
          <w:szCs w:val="27"/>
        </w:rPr>
        <w:instrText xml:space="preserve"> TOC \o "1-5" \h \z </w:instrText>
      </w:r>
      <w:r w:rsidRPr="005954BB">
        <w:rPr>
          <w:rFonts w:ascii="Times New Roman" w:eastAsia="Times New Roman" w:hAnsi="Times New Roman" w:cs="Times New Roman"/>
          <w:sz w:val="27"/>
          <w:szCs w:val="27"/>
        </w:rPr>
        <w:fldChar w:fldCharType="separate"/>
      </w:r>
      <w:r w:rsidRPr="005954BB">
        <w:rPr>
          <w:rFonts w:ascii="Times New Roman" w:eastAsia="Times New Roman" w:hAnsi="Times New Roman" w:cs="Times New Roman"/>
          <w:sz w:val="27"/>
          <w:szCs w:val="27"/>
        </w:rPr>
        <w:t>Получатель: Финуправление города</w:t>
      </w:r>
      <w:r w:rsidRPr="005954BB">
        <w:rPr>
          <w:rFonts w:ascii="Times New Roman" w:eastAsia="Times New Roman" w:hAnsi="Times New Roman" w:cs="Times New Roman"/>
          <w:sz w:val="27"/>
          <w:szCs w:val="27"/>
        </w:rPr>
        <w:tab/>
      </w:r>
    </w:p>
    <w:p w14:paraId="1F92D585" w14:textId="77777777" w:rsidR="006C04EA" w:rsidRPr="005954BB" w:rsidRDefault="006C04EA" w:rsidP="006C04EA">
      <w:pPr>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(Администрация города Дивногорска л/с 05193006300 ) </w:t>
      </w:r>
    </w:p>
    <w:p w14:paraId="5F16166C" w14:textId="77777777" w:rsidR="006C04EA" w:rsidRPr="005954BB" w:rsidRDefault="006C04EA" w:rsidP="006C04EA">
      <w:pPr>
        <w:tabs>
          <w:tab w:val="right" w:pos="6865"/>
        </w:tabs>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Казначейский счет 03232643047090001900</w:t>
      </w:r>
      <w:r w:rsidRPr="005954BB">
        <w:rPr>
          <w:rFonts w:ascii="Times New Roman" w:eastAsia="Times New Roman" w:hAnsi="Times New Roman" w:cs="Times New Roman"/>
          <w:sz w:val="27"/>
          <w:szCs w:val="27"/>
        </w:rPr>
        <w:tab/>
      </w:r>
    </w:p>
    <w:p w14:paraId="6D671588" w14:textId="77777777" w:rsidR="006C04EA" w:rsidRPr="005954BB" w:rsidRDefault="006C04EA" w:rsidP="006C04EA">
      <w:pPr>
        <w:spacing w:line="317"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Назначение платежа: «Задаток для участия в аукционе на право  заключения </w:t>
      </w:r>
      <w:r w:rsidRPr="005954BB">
        <w:rPr>
          <w:rFonts w:ascii="Times New Roman" w:eastAsia="Times New Roman" w:hAnsi="Times New Roman" w:cs="Times New Roman"/>
          <w:sz w:val="27"/>
          <w:szCs w:val="27"/>
        </w:rPr>
        <w:lastRenderedPageBreak/>
        <w:t>договора аренды земельного участка по адресу:____________________________________________________, кадастровый номер земельного участка_______________________________________».</w:t>
      </w:r>
      <w:r w:rsidRPr="005954BB">
        <w:rPr>
          <w:rFonts w:ascii="Times New Roman" w:eastAsia="Times New Roman" w:hAnsi="Times New Roman" w:cs="Times New Roman"/>
          <w:sz w:val="27"/>
          <w:szCs w:val="27"/>
        </w:rPr>
        <w:fldChar w:fldCharType="end"/>
      </w:r>
    </w:p>
    <w:p w14:paraId="26B1FC9E"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1534F6C5"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2BEB8DFA"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06B28252"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093E36BE" w14:textId="77777777" w:rsidR="006C04EA" w:rsidRPr="005954BB" w:rsidRDefault="006C04EA" w:rsidP="006C04EA">
      <w:pPr>
        <w:spacing w:line="317" w:lineRule="exact"/>
        <w:ind w:left="567" w:right="20"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Денежные средства возвращаются организатором аукциона на счет, с которого они поступили.</w:t>
      </w:r>
    </w:p>
    <w:p w14:paraId="32C6DE48" w14:textId="02611D91" w:rsidR="006C04EA" w:rsidRPr="005954BB" w:rsidRDefault="006C04EA" w:rsidP="006C04EA">
      <w:pPr>
        <w:spacing w:after="641" w:line="322" w:lineRule="exact"/>
        <w:ind w:left="567" w:firstLine="709"/>
        <w:jc w:val="both"/>
        <w:rPr>
          <w:rFonts w:ascii="Times New Roman" w:eastAsia="Times New Roman" w:hAnsi="Times New Roman" w:cs="Times New Roman"/>
          <w:sz w:val="27"/>
          <w:szCs w:val="27"/>
        </w:rPr>
      </w:pPr>
      <w:r w:rsidRPr="005954BB">
        <w:rPr>
          <w:rFonts w:ascii="Times New Roman" w:eastAsia="Times New Roman" w:hAnsi="Times New Roman" w:cs="Times New Roman"/>
          <w:sz w:val="27"/>
          <w:szCs w:val="27"/>
        </w:rPr>
        <w:t xml:space="preserve">С дополнительной информацией об условиях аукциона (в том числе, с формой заявки и проектом договора аренды) можно ознакомиться на официальном сайте официального печатного издания муниципального образования город Дивногорск газеты «Огни Енисея» </w:t>
      </w:r>
      <w:r w:rsidRPr="005954BB">
        <w:rPr>
          <w:rFonts w:ascii="Times New Roman" w:eastAsia="Times New Roman" w:hAnsi="Times New Roman" w:cs="Times New Roman"/>
          <w:sz w:val="27"/>
          <w:szCs w:val="27"/>
          <w:u w:val="single"/>
        </w:rPr>
        <w:t>(</w:t>
      </w:r>
      <w:r w:rsidRPr="005954BB">
        <w:rPr>
          <w:rFonts w:ascii="Times New Roman" w:eastAsia="Times New Roman" w:hAnsi="Times New Roman" w:cs="Times New Roman"/>
          <w:sz w:val="27"/>
          <w:szCs w:val="27"/>
          <w:u w:val="single"/>
          <w:lang w:val="en-US"/>
        </w:rPr>
        <w:t>www</w:t>
      </w:r>
      <w:r w:rsidRPr="005954BB">
        <w:rPr>
          <w:rFonts w:ascii="Times New Roman" w:eastAsia="Times New Roman" w:hAnsi="Times New Roman" w:cs="Times New Roman"/>
          <w:sz w:val="27"/>
          <w:szCs w:val="27"/>
          <w:u w:val="single"/>
        </w:rPr>
        <w:t>.</w:t>
      </w:r>
      <w:proofErr w:type="spellStart"/>
      <w:r w:rsidRPr="005954BB">
        <w:rPr>
          <w:rFonts w:ascii="Times New Roman" w:eastAsia="Times New Roman" w:hAnsi="Times New Roman" w:cs="Times New Roman"/>
          <w:sz w:val="27"/>
          <w:szCs w:val="27"/>
          <w:u w:val="single"/>
        </w:rPr>
        <w:t>дивногорск-ое.рф</w:t>
      </w:r>
      <w:proofErr w:type="spellEnd"/>
      <w:r w:rsidRPr="005954BB">
        <w:rPr>
          <w:rFonts w:ascii="Times New Roman" w:eastAsia="Times New Roman" w:hAnsi="Times New Roman" w:cs="Times New Roman"/>
          <w:sz w:val="27"/>
          <w:szCs w:val="27"/>
          <w:u w:val="single"/>
        </w:rPr>
        <w:t>)</w:t>
      </w:r>
      <w:r w:rsidRPr="005954BB">
        <w:rPr>
          <w:rFonts w:ascii="Times New Roman" w:eastAsia="Times New Roman" w:hAnsi="Times New Roman" w:cs="Times New Roman"/>
          <w:sz w:val="27"/>
          <w:szCs w:val="27"/>
        </w:rPr>
        <w:t xml:space="preserve">, а также в извещении размещенном на официальном сайте определенном Правительством РФ для размещения информации о проведении торгов </w:t>
      </w:r>
      <w:r w:rsidR="00E73DEA">
        <w:rPr>
          <w:rFonts w:ascii="Times New Roman" w:eastAsia="Times New Roman" w:hAnsi="Times New Roman" w:cs="Times New Roman"/>
          <w:sz w:val="27"/>
          <w:szCs w:val="27"/>
          <w:u w:val="single"/>
        </w:rPr>
        <w:t>(</w:t>
      </w:r>
      <w:r w:rsidR="00E73DEA" w:rsidRPr="00E73DEA">
        <w:rPr>
          <w:rFonts w:ascii="Times New Roman" w:eastAsia="Times New Roman" w:hAnsi="Times New Roman" w:cs="Times New Roman"/>
          <w:sz w:val="27"/>
          <w:szCs w:val="27"/>
          <w:u w:val="single"/>
        </w:rPr>
        <w:t>https://torgi.gov.ru/</w:t>
      </w:r>
      <w:r w:rsidRPr="005954BB">
        <w:rPr>
          <w:rFonts w:ascii="Times New Roman" w:eastAsia="Times New Roman" w:hAnsi="Times New Roman" w:cs="Times New Roman"/>
          <w:sz w:val="27"/>
          <w:szCs w:val="27"/>
          <w:u w:val="single"/>
        </w:rPr>
        <w:t>)</w:t>
      </w:r>
      <w:r w:rsidRPr="005954BB">
        <w:rPr>
          <w:rFonts w:ascii="Times New Roman" w:eastAsia="Times New Roman" w:hAnsi="Times New Roman" w:cs="Times New Roman"/>
          <w:sz w:val="27"/>
          <w:szCs w:val="27"/>
        </w:rPr>
        <w:t xml:space="preserve"> в информационно</w:t>
      </w:r>
      <w:r w:rsidRPr="005954BB">
        <w:rPr>
          <w:rFonts w:ascii="Times New Roman" w:eastAsia="Times New Roman" w:hAnsi="Times New Roman" w:cs="Times New Roman"/>
          <w:sz w:val="27"/>
          <w:szCs w:val="27"/>
        </w:rPr>
        <w:softHyphen/>
        <w:t>-телекоммуникационный сети «Интернет».</w:t>
      </w:r>
    </w:p>
    <w:p w14:paraId="64A2426A" w14:textId="77777777" w:rsidR="006C04EA" w:rsidRDefault="006C04EA" w:rsidP="006C04EA">
      <w:pPr>
        <w:spacing w:after="641" w:line="322" w:lineRule="exact"/>
        <w:jc w:val="both"/>
        <w:rPr>
          <w:rFonts w:ascii="Times New Roman" w:eastAsia="Times New Roman" w:hAnsi="Times New Roman" w:cs="Times New Roman"/>
          <w:sz w:val="28"/>
          <w:szCs w:val="28"/>
        </w:rPr>
      </w:pPr>
    </w:p>
    <w:p w14:paraId="2D399765" w14:textId="77777777" w:rsidR="00362FD4" w:rsidRDefault="00362FD4" w:rsidP="006C04EA">
      <w:pPr>
        <w:spacing w:after="641" w:line="322" w:lineRule="exact"/>
        <w:jc w:val="both"/>
        <w:rPr>
          <w:rFonts w:ascii="Times New Roman" w:eastAsia="Times New Roman" w:hAnsi="Times New Roman" w:cs="Times New Roman"/>
          <w:sz w:val="28"/>
          <w:szCs w:val="28"/>
        </w:rPr>
      </w:pPr>
    </w:p>
    <w:p w14:paraId="4A3B5B87" w14:textId="77777777" w:rsidR="00362FD4" w:rsidRDefault="00362FD4" w:rsidP="006C04EA">
      <w:pPr>
        <w:spacing w:after="641" w:line="322" w:lineRule="exact"/>
        <w:jc w:val="both"/>
        <w:rPr>
          <w:rFonts w:ascii="Times New Roman" w:eastAsia="Times New Roman" w:hAnsi="Times New Roman" w:cs="Times New Roman"/>
          <w:sz w:val="28"/>
          <w:szCs w:val="28"/>
        </w:rPr>
      </w:pPr>
    </w:p>
    <w:p w14:paraId="5FE01C2B" w14:textId="77777777" w:rsidR="00362FD4" w:rsidRDefault="00362FD4" w:rsidP="006C04EA">
      <w:pPr>
        <w:spacing w:after="641" w:line="322" w:lineRule="exact"/>
        <w:jc w:val="both"/>
        <w:rPr>
          <w:rFonts w:ascii="Times New Roman" w:eastAsia="Times New Roman" w:hAnsi="Times New Roman" w:cs="Times New Roman"/>
          <w:sz w:val="28"/>
          <w:szCs w:val="28"/>
        </w:rPr>
      </w:pPr>
    </w:p>
    <w:p w14:paraId="33A57E5B" w14:textId="1F8CB7F0" w:rsidR="00362FD4" w:rsidRPr="00362FD4" w:rsidRDefault="00362FD4" w:rsidP="00362FD4">
      <w:pPr>
        <w:spacing w:after="641" w:line="322" w:lineRule="exact"/>
        <w:jc w:val="both"/>
        <w:rPr>
          <w:rFonts w:ascii="Times New Roman" w:eastAsia="Times New Roman" w:hAnsi="Times New Roman" w:cs="Times New Roman"/>
          <w:sz w:val="26"/>
          <w:szCs w:val="26"/>
        </w:rPr>
        <w:sectPr w:rsidR="00362FD4" w:rsidRPr="00362FD4" w:rsidSect="006056A3">
          <w:headerReference w:type="default" r:id="rId8"/>
          <w:pgSz w:w="11909" w:h="16838"/>
          <w:pgMar w:top="709" w:right="554" w:bottom="1135" w:left="578" w:header="0" w:footer="3" w:gutter="0"/>
          <w:cols w:space="720"/>
          <w:noEndnote/>
          <w:docGrid w:linePitch="360"/>
        </w:sectPr>
      </w:pPr>
      <w:r w:rsidRPr="00362FD4">
        <w:rPr>
          <w:rFonts w:ascii="Times New Roman" w:eastAsia="Times New Roman" w:hAnsi="Times New Roman" w:cs="Times New Roman"/>
          <w:sz w:val="28"/>
          <w:szCs w:val="28"/>
        </w:rPr>
        <w:t xml:space="preserve">        </w:t>
      </w:r>
      <w:r w:rsidRPr="00362FD4">
        <w:rPr>
          <w:rFonts w:ascii="Times New Roman" w:eastAsia="Times New Roman" w:hAnsi="Times New Roman" w:cs="Times New Roman"/>
          <w:sz w:val="26"/>
          <w:szCs w:val="26"/>
        </w:rPr>
        <w:t xml:space="preserve">Глава города Дивногорска                                                      </w:t>
      </w:r>
      <w:r>
        <w:rPr>
          <w:rFonts w:ascii="Times New Roman" w:eastAsia="Times New Roman" w:hAnsi="Times New Roman" w:cs="Times New Roman"/>
          <w:sz w:val="26"/>
          <w:szCs w:val="26"/>
        </w:rPr>
        <w:t xml:space="preserve">  </w:t>
      </w:r>
      <w:r w:rsidRPr="00362FD4">
        <w:rPr>
          <w:rFonts w:ascii="Times New Roman" w:eastAsia="Times New Roman" w:hAnsi="Times New Roman" w:cs="Times New Roman"/>
          <w:sz w:val="26"/>
          <w:szCs w:val="26"/>
        </w:rPr>
        <w:t xml:space="preserve">                              С.И. Его</w:t>
      </w:r>
      <w:r w:rsidR="00A863E8">
        <w:rPr>
          <w:rFonts w:ascii="Times New Roman" w:eastAsia="Times New Roman" w:hAnsi="Times New Roman" w:cs="Times New Roman"/>
          <w:sz w:val="26"/>
          <w:szCs w:val="26"/>
        </w:rPr>
        <w:t>ро</w:t>
      </w:r>
      <w:r w:rsidR="003074F8">
        <w:rPr>
          <w:rFonts w:ascii="Times New Roman" w:eastAsia="Times New Roman" w:hAnsi="Times New Roman" w:cs="Times New Roman"/>
          <w:sz w:val="26"/>
          <w:szCs w:val="26"/>
        </w:rPr>
        <w:t>в</w:t>
      </w:r>
    </w:p>
    <w:p w14:paraId="599E0CF5" w14:textId="57BD3E00" w:rsidR="007006F5" w:rsidRDefault="00AA4EA3" w:rsidP="00D5002F">
      <w:pPr>
        <w:widowControl/>
        <w:tabs>
          <w:tab w:val="left" w:pos="12155"/>
        </w:tabs>
        <w:suppressAutoHyphens/>
      </w:pPr>
      <w:r>
        <w:rPr>
          <w:rFonts w:ascii="Times New Roman" w:eastAsia="Times New Roman" w:hAnsi="Times New Roman" w:cs="Times New Roman"/>
          <w:b/>
          <w:color w:val="auto"/>
        </w:rPr>
        <w:lastRenderedPageBreak/>
        <w:t xml:space="preserve">                                                                                                                                                        </w:t>
      </w:r>
      <w:r w:rsidR="00D5002F">
        <w:rPr>
          <w:rFonts w:ascii="Times New Roman" w:eastAsia="Times New Roman" w:hAnsi="Times New Roman" w:cs="Times New Roman"/>
          <w:b/>
          <w:color w:val="auto"/>
        </w:rPr>
        <w:t xml:space="preserve"> </w:t>
      </w:r>
    </w:p>
    <w:sectPr w:rsidR="007006F5" w:rsidSect="007006F5">
      <w:headerReference w:type="default" r:id="rId9"/>
      <w:pgSz w:w="11909" w:h="16838"/>
      <w:pgMar w:top="548" w:right="569" w:bottom="227"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4C3B" w14:textId="77777777" w:rsidR="009C1FB5" w:rsidRDefault="009C1FB5">
      <w:r>
        <w:separator/>
      </w:r>
    </w:p>
  </w:endnote>
  <w:endnote w:type="continuationSeparator" w:id="0">
    <w:p w14:paraId="556803B4" w14:textId="77777777" w:rsidR="009C1FB5" w:rsidRDefault="009C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5F56" w14:textId="77777777" w:rsidR="009C1FB5" w:rsidRDefault="009C1FB5"/>
  </w:footnote>
  <w:footnote w:type="continuationSeparator" w:id="0">
    <w:p w14:paraId="5442C64D" w14:textId="77777777" w:rsidR="009C1FB5" w:rsidRDefault="009C1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3A2" w14:textId="77777777" w:rsidR="00362FD4" w:rsidRDefault="00362FD4">
    <w:pPr>
      <w:rPr>
        <w:sz w:val="2"/>
        <w:szCs w:val="2"/>
      </w:rPr>
    </w:pPr>
    <w:r>
      <w:rPr>
        <w:noProof/>
      </w:rPr>
      <mc:AlternateContent>
        <mc:Choice Requires="wps">
          <w:drawing>
            <wp:anchor distT="0" distB="0" distL="63500" distR="63500" simplePos="0" relativeHeight="251661312" behindDoc="1" locked="0" layoutInCell="1" allowOverlap="1" wp14:anchorId="4C80AA88" wp14:editId="7F1AF141">
              <wp:simplePos x="0" y="0"/>
              <wp:positionH relativeFrom="page">
                <wp:posOffset>1064895</wp:posOffset>
              </wp:positionH>
              <wp:positionV relativeFrom="page">
                <wp:posOffset>205105</wp:posOffset>
              </wp:positionV>
              <wp:extent cx="4938395" cy="196850"/>
              <wp:effectExtent l="0" t="0" r="0" b="0"/>
              <wp:wrapNone/>
              <wp:docPr id="942677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3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D2FA3" w14:textId="77777777" w:rsidR="00362FD4" w:rsidRDefault="00362FD4">
                          <w:pPr>
                            <w:pStyle w:val="ab"/>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0AA88" id="_x0000_t202" coordsize="21600,21600" o:spt="202" path="m,l,21600r21600,l21600,xe">
              <v:stroke joinstyle="miter"/>
              <v:path gradientshapeok="t" o:connecttype="rect"/>
            </v:shapetype>
            <v:shape id="Text Box 1" o:spid="_x0000_s1026" type="#_x0000_t202" style="position:absolute;margin-left:83.85pt;margin-top:16.15pt;width:388.85pt;height:15.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" filled="f" stroked="f">
              <v:textbox style="mso-fit-shape-to-text:t" inset="0,0,0,0">
                <w:txbxContent>
                  <w:p w14:paraId="6EED2FA3" w14:textId="77777777" w:rsidR="00362FD4" w:rsidRDefault="00362FD4">
                    <w:pPr>
                      <w:pStyle w:val="ab"/>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B50" w14:textId="77777777" w:rsidR="00C92815" w:rsidRDefault="00C92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576"/>
    <w:multiLevelType w:val="multilevel"/>
    <w:tmpl w:val="4396449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36B4DA0"/>
    <w:multiLevelType w:val="multilevel"/>
    <w:tmpl w:val="585A02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724CB0"/>
    <w:multiLevelType w:val="hybridMultilevel"/>
    <w:tmpl w:val="45D6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CE7DE5"/>
    <w:multiLevelType w:val="multilevel"/>
    <w:tmpl w:val="18283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267F9A"/>
    <w:multiLevelType w:val="multilevel"/>
    <w:tmpl w:val="39B2E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F7136F"/>
    <w:multiLevelType w:val="multilevel"/>
    <w:tmpl w:val="93B4F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827DE6"/>
    <w:multiLevelType w:val="multilevel"/>
    <w:tmpl w:val="9716D4CA"/>
    <w:lvl w:ilvl="0">
      <w:start w:val="1"/>
      <w:numFmt w:val="decimal"/>
      <w:lvlText w:val="%1."/>
      <w:lvlJc w:val="left"/>
      <w:pPr>
        <w:ind w:left="1071" w:hanging="360"/>
      </w:pPr>
      <w:rPr>
        <w:rFonts w:hint="default"/>
      </w:rPr>
    </w:lvl>
    <w:lvl w:ilvl="1">
      <w:start w:val="1"/>
      <w:numFmt w:val="decimal"/>
      <w:isLgl/>
      <w:lvlText w:val="%1.%2."/>
      <w:lvlJc w:val="left"/>
      <w:pPr>
        <w:ind w:left="1071"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511" w:hanging="1800"/>
      </w:pPr>
      <w:rPr>
        <w:rFonts w:hint="default"/>
      </w:rPr>
    </w:lvl>
  </w:abstractNum>
  <w:abstractNum w:abstractNumId="7" w15:restartNumberingAfterBreak="0">
    <w:nsid w:val="6FFC7529"/>
    <w:multiLevelType w:val="multilevel"/>
    <w:tmpl w:val="F48666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7489958">
    <w:abstractNumId w:val="1"/>
  </w:num>
  <w:num w:numId="2" w16cid:durableId="1723947581">
    <w:abstractNumId w:val="3"/>
  </w:num>
  <w:num w:numId="3" w16cid:durableId="1327201329">
    <w:abstractNumId w:val="4"/>
  </w:num>
  <w:num w:numId="4" w16cid:durableId="636447980">
    <w:abstractNumId w:val="5"/>
  </w:num>
  <w:num w:numId="5" w16cid:durableId="594024262">
    <w:abstractNumId w:val="7"/>
  </w:num>
  <w:num w:numId="6" w16cid:durableId="1759986230">
    <w:abstractNumId w:val="2"/>
  </w:num>
  <w:num w:numId="7" w16cid:durableId="1433667477">
    <w:abstractNumId w:val="0"/>
  </w:num>
  <w:num w:numId="8" w16cid:durableId="310060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15"/>
    <w:rsid w:val="00070960"/>
    <w:rsid w:val="000C0DFD"/>
    <w:rsid w:val="00174AFD"/>
    <w:rsid w:val="001A22C2"/>
    <w:rsid w:val="001C48C6"/>
    <w:rsid w:val="002415BC"/>
    <w:rsid w:val="002B729A"/>
    <w:rsid w:val="002C1851"/>
    <w:rsid w:val="002C72EC"/>
    <w:rsid w:val="002E20F3"/>
    <w:rsid w:val="002E3274"/>
    <w:rsid w:val="003074F8"/>
    <w:rsid w:val="00362FD4"/>
    <w:rsid w:val="00427404"/>
    <w:rsid w:val="004946AF"/>
    <w:rsid w:val="004C0C9F"/>
    <w:rsid w:val="00514E0E"/>
    <w:rsid w:val="005954BB"/>
    <w:rsid w:val="005B3F73"/>
    <w:rsid w:val="005C00CB"/>
    <w:rsid w:val="006768F5"/>
    <w:rsid w:val="006C04EA"/>
    <w:rsid w:val="007006F5"/>
    <w:rsid w:val="0072646D"/>
    <w:rsid w:val="007320BE"/>
    <w:rsid w:val="007716ED"/>
    <w:rsid w:val="007852B5"/>
    <w:rsid w:val="007C50B6"/>
    <w:rsid w:val="007F04DC"/>
    <w:rsid w:val="008E06B3"/>
    <w:rsid w:val="00925433"/>
    <w:rsid w:val="009C1FB5"/>
    <w:rsid w:val="009C7C35"/>
    <w:rsid w:val="00A023B0"/>
    <w:rsid w:val="00A32E53"/>
    <w:rsid w:val="00A863E8"/>
    <w:rsid w:val="00AA4EA3"/>
    <w:rsid w:val="00B52A6A"/>
    <w:rsid w:val="00BD4514"/>
    <w:rsid w:val="00BE1D1D"/>
    <w:rsid w:val="00C23782"/>
    <w:rsid w:val="00C43785"/>
    <w:rsid w:val="00C92815"/>
    <w:rsid w:val="00D12E35"/>
    <w:rsid w:val="00D5002F"/>
    <w:rsid w:val="00D61167"/>
    <w:rsid w:val="00E11CD9"/>
    <w:rsid w:val="00E73DEA"/>
    <w:rsid w:val="00EC098C"/>
    <w:rsid w:val="00F11BAD"/>
    <w:rsid w:val="00FB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0B65688"/>
  <w15:docId w15:val="{A1C5FADD-F102-4E4E-866A-7E617E02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1"/>
      <w:szCs w:val="3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7"/>
      <w:szCs w:val="27"/>
      <w:u w:val="none"/>
    </w:rPr>
  </w:style>
  <w:style w:type="character" w:customStyle="1" w:styleId="23">
    <w:name w:val="Подпись к таблице (2)"/>
    <w:basedOn w:val="2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7"/>
      <w:szCs w:val="27"/>
      <w:u w:val="none"/>
    </w:rPr>
  </w:style>
  <w:style w:type="character" w:customStyle="1" w:styleId="24">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a">
    <w:name w:val="Колонтитул_"/>
    <w:basedOn w:val="a0"/>
    <w:link w:val="ab"/>
    <w:rPr>
      <w:rFonts w:ascii="Times New Roman" w:eastAsia="Times New Roman" w:hAnsi="Times New Roman" w:cs="Times New Roman"/>
      <w:b/>
      <w:bCs/>
      <w:i w:val="0"/>
      <w:iCs w:val="0"/>
      <w:smallCaps w:val="0"/>
      <w:strike w:val="0"/>
      <w:sz w:val="27"/>
      <w:szCs w:val="27"/>
      <w:u w:val="none"/>
    </w:rPr>
  </w:style>
  <w:style w:type="character" w:customStyle="1" w:styleId="ac">
    <w:name w:val="Колонтитул"/>
    <w:basedOn w:val="a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d">
    <w:name w:val="Оглавление_"/>
    <w:basedOn w:val="a0"/>
    <w:link w:val="ae"/>
    <w:rPr>
      <w:rFonts w:ascii="Times New Roman" w:eastAsia="Times New Roman" w:hAnsi="Times New Roman" w:cs="Times New Roman"/>
      <w:b w:val="0"/>
      <w:bCs w:val="0"/>
      <w:i w:val="0"/>
      <w:iCs w:val="0"/>
      <w:smallCaps w:val="0"/>
      <w:strike w:val="0"/>
      <w:sz w:val="27"/>
      <w:szCs w:val="27"/>
      <w:u w:val="none"/>
    </w:rPr>
  </w:style>
  <w:style w:type="character" w:customStyle="1" w:styleId="af">
    <w:name w:val="Оглавление"/>
    <w:basedOn w:val="ad"/>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0">
    <w:name w:val="Оглавление"/>
    <w:basedOn w:val="a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45pt">
    <w:name w:val="Оглавление + 14;5 pt;Курсив"/>
    <w:basedOn w:val="ad"/>
    <w:rPr>
      <w:rFonts w:ascii="Times New Roman" w:eastAsia="Times New Roman" w:hAnsi="Times New Roman" w:cs="Times New Roman"/>
      <w:b w:val="0"/>
      <w:bCs w:val="0"/>
      <w:i/>
      <w:iCs/>
      <w:smallCaps w:val="0"/>
      <w:strike w:val="0"/>
      <w:color w:val="000000"/>
      <w:spacing w:val="0"/>
      <w:w w:val="100"/>
      <w:position w:val="0"/>
      <w:sz w:val="29"/>
      <w:szCs w:val="29"/>
      <w:u w:val="none"/>
      <w:lang w:val="ru-RU"/>
    </w:rPr>
  </w:style>
  <w:style w:type="character" w:customStyle="1" w:styleId="af1">
    <w:name w:val="Оглавление"/>
    <w:basedOn w:val="ad"/>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45pt0">
    <w:name w:val="Оглавление + 14;5 pt;Курсив"/>
    <w:basedOn w:val="ad"/>
    <w:rPr>
      <w:rFonts w:ascii="Times New Roman" w:eastAsia="Times New Roman" w:hAnsi="Times New Roman" w:cs="Times New Roman"/>
      <w:b w:val="0"/>
      <w:bCs w:val="0"/>
      <w:i/>
      <w:iCs/>
      <w:smallCaps w:val="0"/>
      <w:strike w:val="0"/>
      <w:color w:val="000000"/>
      <w:spacing w:val="0"/>
      <w:w w:val="100"/>
      <w:position w:val="0"/>
      <w:sz w:val="29"/>
      <w:szCs w:val="29"/>
      <w:u w:val="none"/>
    </w:rPr>
  </w:style>
  <w:style w:type="paragraph" w:customStyle="1" w:styleId="5">
    <w:name w:val="Основной текст5"/>
    <w:basedOn w:val="a"/>
    <w:link w:val="a4"/>
    <w:pPr>
      <w:shd w:val="clear" w:color="auto" w:fill="FFFFFF"/>
      <w:spacing w:line="326" w:lineRule="exact"/>
      <w:jc w:val="both"/>
    </w:pPr>
    <w:rPr>
      <w:rFonts w:ascii="Times New Roman" w:eastAsia="Times New Roman" w:hAnsi="Times New Roman" w:cs="Times New Roman"/>
      <w:sz w:val="27"/>
      <w:szCs w:val="27"/>
    </w:rPr>
  </w:style>
  <w:style w:type="paragraph" w:customStyle="1" w:styleId="10">
    <w:name w:val="Заголовок №1"/>
    <w:basedOn w:val="a"/>
    <w:link w:val="1"/>
    <w:pPr>
      <w:shd w:val="clear" w:color="auto" w:fill="FFFFFF"/>
      <w:spacing w:line="298" w:lineRule="exact"/>
      <w:jc w:val="center"/>
      <w:outlineLvl w:val="0"/>
    </w:pPr>
    <w:rPr>
      <w:rFonts w:ascii="Times New Roman" w:eastAsia="Times New Roman" w:hAnsi="Times New Roman" w:cs="Times New Roman"/>
      <w:b/>
      <w:bCs/>
      <w:sz w:val="31"/>
      <w:szCs w:val="31"/>
    </w:rPr>
  </w:style>
  <w:style w:type="paragraph" w:customStyle="1" w:styleId="20">
    <w:name w:val="Основной текст (2)"/>
    <w:basedOn w:val="a"/>
    <w:link w:val="2"/>
    <w:pPr>
      <w:shd w:val="clear" w:color="auto" w:fill="FFFFFF"/>
      <w:spacing w:line="326" w:lineRule="exact"/>
      <w:ind w:firstLine="500"/>
      <w:jc w:val="both"/>
    </w:pPr>
    <w:rPr>
      <w:rFonts w:ascii="Times New Roman" w:eastAsia="Times New Roman" w:hAnsi="Times New Roman" w:cs="Times New Roman"/>
      <w:b/>
      <w:bCs/>
      <w:sz w:val="27"/>
      <w:szCs w:val="27"/>
    </w:rPr>
  </w:style>
  <w:style w:type="paragraph" w:customStyle="1" w:styleId="22">
    <w:name w:val="Подпись к таблице (2)"/>
    <w:basedOn w:val="a"/>
    <w:link w:val="21"/>
    <w:pPr>
      <w:shd w:val="clear" w:color="auto" w:fill="FFFFFF"/>
      <w:spacing w:line="322" w:lineRule="exact"/>
    </w:pPr>
    <w:rPr>
      <w:rFonts w:ascii="Times New Roman" w:eastAsia="Times New Roman" w:hAnsi="Times New Roman" w:cs="Times New Roman"/>
      <w:sz w:val="27"/>
      <w:szCs w:val="27"/>
    </w:rPr>
  </w:style>
  <w:style w:type="paragraph" w:customStyle="1" w:styleId="a7">
    <w:name w:val="Подпись к таблице"/>
    <w:basedOn w:val="a"/>
    <w:link w:val="a6"/>
    <w:pPr>
      <w:shd w:val="clear" w:color="auto" w:fill="FFFFFF"/>
      <w:spacing w:line="322" w:lineRule="exact"/>
    </w:pPr>
    <w:rPr>
      <w:rFonts w:ascii="Times New Roman" w:eastAsia="Times New Roman" w:hAnsi="Times New Roman" w:cs="Times New Roman"/>
      <w:b/>
      <w:bCs/>
      <w:sz w:val="27"/>
      <w:szCs w:val="27"/>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cs="Times New Roman"/>
      <w:sz w:val="27"/>
      <w:szCs w:val="27"/>
    </w:rPr>
  </w:style>
  <w:style w:type="paragraph" w:customStyle="1" w:styleId="ab">
    <w:name w:val="Колонтитул"/>
    <w:basedOn w:val="a"/>
    <w:link w:val="aa"/>
    <w:pPr>
      <w:shd w:val="clear" w:color="auto" w:fill="FFFFFF"/>
      <w:spacing w:line="0" w:lineRule="atLeast"/>
    </w:pPr>
    <w:rPr>
      <w:rFonts w:ascii="Times New Roman" w:eastAsia="Times New Roman" w:hAnsi="Times New Roman" w:cs="Times New Roman"/>
      <w:b/>
      <w:bCs/>
      <w:sz w:val="27"/>
      <w:szCs w:val="27"/>
    </w:rPr>
  </w:style>
  <w:style w:type="paragraph" w:customStyle="1" w:styleId="ae">
    <w:name w:val="Оглавление"/>
    <w:basedOn w:val="a"/>
    <w:link w:val="ad"/>
    <w:pPr>
      <w:shd w:val="clear" w:color="auto" w:fill="FFFFFF"/>
      <w:spacing w:line="317" w:lineRule="exact"/>
      <w:jc w:val="both"/>
    </w:pPr>
    <w:rPr>
      <w:rFonts w:ascii="Times New Roman" w:eastAsia="Times New Roman" w:hAnsi="Times New Roman" w:cs="Times New Roman"/>
      <w:sz w:val="27"/>
      <w:szCs w:val="27"/>
    </w:rPr>
  </w:style>
  <w:style w:type="paragraph" w:styleId="af2">
    <w:name w:val="header"/>
    <w:basedOn w:val="a"/>
    <w:link w:val="af3"/>
    <w:uiPriority w:val="99"/>
    <w:unhideWhenUsed/>
    <w:rsid w:val="000C0DFD"/>
    <w:pPr>
      <w:tabs>
        <w:tab w:val="center" w:pos="4677"/>
        <w:tab w:val="right" w:pos="9355"/>
      </w:tabs>
    </w:pPr>
  </w:style>
  <w:style w:type="character" w:customStyle="1" w:styleId="af3">
    <w:name w:val="Верхний колонтитул Знак"/>
    <w:basedOn w:val="a0"/>
    <w:link w:val="af2"/>
    <w:uiPriority w:val="99"/>
    <w:rsid w:val="000C0DFD"/>
    <w:rPr>
      <w:color w:val="000000"/>
    </w:rPr>
  </w:style>
  <w:style w:type="paragraph" w:styleId="af4">
    <w:name w:val="footer"/>
    <w:basedOn w:val="a"/>
    <w:link w:val="af5"/>
    <w:uiPriority w:val="99"/>
    <w:unhideWhenUsed/>
    <w:rsid w:val="000C0DFD"/>
    <w:pPr>
      <w:tabs>
        <w:tab w:val="center" w:pos="4677"/>
        <w:tab w:val="right" w:pos="9355"/>
      </w:tabs>
    </w:pPr>
  </w:style>
  <w:style w:type="character" w:customStyle="1" w:styleId="af5">
    <w:name w:val="Нижний колонтитул Знак"/>
    <w:basedOn w:val="a0"/>
    <w:link w:val="af4"/>
    <w:uiPriority w:val="99"/>
    <w:rsid w:val="000C0DFD"/>
    <w:rPr>
      <w:color w:val="000000"/>
    </w:rPr>
  </w:style>
  <w:style w:type="paragraph" w:styleId="af6">
    <w:name w:val="List Paragraph"/>
    <w:basedOn w:val="a"/>
    <w:qFormat/>
    <w:rsid w:val="006C04EA"/>
    <w:pPr>
      <w:widowControl/>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table" w:styleId="af7">
    <w:name w:val="Table Grid"/>
    <w:basedOn w:val="a1"/>
    <w:uiPriority w:val="39"/>
    <w:rsid w:val="006C04EA"/>
    <w:pPr>
      <w:widowControl/>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4582</Words>
  <Characters>26121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Казанкова</dc:creator>
  <cp:lastModifiedBy>Ирина Казанкова</cp:lastModifiedBy>
  <cp:revision>21</cp:revision>
  <cp:lastPrinted>2023-12-18T03:25:00Z</cp:lastPrinted>
  <dcterms:created xsi:type="dcterms:W3CDTF">2023-04-19T03:49:00Z</dcterms:created>
  <dcterms:modified xsi:type="dcterms:W3CDTF">2023-12-18T05:53:00Z</dcterms:modified>
</cp:coreProperties>
</file>