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98" w:rsidRPr="00D23E9E" w:rsidRDefault="00913C98" w:rsidP="001E51EA">
      <w:pPr>
        <w:rPr>
          <w:color w:val="FF0000"/>
        </w:rPr>
      </w:pPr>
    </w:p>
    <w:p w:rsidR="00913C98" w:rsidRDefault="00913C98" w:rsidP="001E51EA"/>
    <w:p w:rsidR="00913C98" w:rsidRDefault="00913C98" w:rsidP="001E51EA"/>
    <w:p w:rsidR="00913C98" w:rsidRDefault="00913C98" w:rsidP="001E51EA"/>
    <w:p w:rsidR="00913C98" w:rsidRDefault="00913C98" w:rsidP="001E51EA"/>
    <w:p w:rsidR="00913C98" w:rsidRDefault="00913C98" w:rsidP="001E51EA"/>
    <w:p w:rsidR="00913C98" w:rsidRDefault="00913C98" w:rsidP="001E51EA"/>
    <w:p w:rsidR="00913C98" w:rsidRPr="00913C98" w:rsidRDefault="00913C98" w:rsidP="001E51EA"/>
    <w:p w:rsidR="00401608" w:rsidRDefault="00401608" w:rsidP="001E51EA">
      <w:pPr>
        <w:pStyle w:val="4"/>
        <w:rPr>
          <w:sz w:val="32"/>
          <w:szCs w:val="32"/>
        </w:rPr>
      </w:pPr>
    </w:p>
    <w:p w:rsidR="00401608" w:rsidRDefault="00401608" w:rsidP="001E51EA"/>
    <w:p w:rsidR="00401608" w:rsidRPr="000D5324" w:rsidRDefault="00401608" w:rsidP="001E51EA"/>
    <w:p w:rsidR="00401608" w:rsidRPr="00401608" w:rsidRDefault="00401608" w:rsidP="001E51EA">
      <w:pPr>
        <w:pStyle w:val="4"/>
        <w:ind w:firstLine="0"/>
        <w:jc w:val="center"/>
        <w:rPr>
          <w:sz w:val="32"/>
          <w:szCs w:val="32"/>
        </w:rPr>
      </w:pPr>
      <w:r w:rsidRPr="00401608">
        <w:rPr>
          <w:sz w:val="32"/>
          <w:szCs w:val="32"/>
        </w:rPr>
        <w:t>Заключение</w:t>
      </w:r>
    </w:p>
    <w:p w:rsidR="00401608" w:rsidRPr="00401608" w:rsidRDefault="00401608" w:rsidP="001E51EA">
      <w:pPr>
        <w:pStyle w:val="4"/>
        <w:ind w:firstLine="0"/>
        <w:jc w:val="center"/>
        <w:rPr>
          <w:sz w:val="32"/>
          <w:szCs w:val="32"/>
        </w:rPr>
      </w:pPr>
      <w:r w:rsidRPr="00401608">
        <w:rPr>
          <w:sz w:val="32"/>
          <w:szCs w:val="32"/>
        </w:rPr>
        <w:t>Контрольно-счетно</w:t>
      </w:r>
      <w:r w:rsidR="00C01924">
        <w:rPr>
          <w:sz w:val="32"/>
          <w:szCs w:val="32"/>
        </w:rPr>
        <w:t>го органа</w:t>
      </w:r>
      <w:r w:rsidRPr="00401608">
        <w:rPr>
          <w:sz w:val="32"/>
          <w:szCs w:val="32"/>
        </w:rPr>
        <w:t xml:space="preserve"> </w:t>
      </w:r>
      <w:r w:rsidR="00C01924">
        <w:rPr>
          <w:sz w:val="32"/>
          <w:szCs w:val="32"/>
        </w:rPr>
        <w:t>города Дивногорска</w:t>
      </w:r>
    </w:p>
    <w:p w:rsidR="00401608" w:rsidRPr="00401608" w:rsidRDefault="00401608" w:rsidP="001E51EA">
      <w:pPr>
        <w:pStyle w:val="a5"/>
        <w:widowControl w:val="0"/>
        <w:spacing w:after="0"/>
        <w:ind w:right="124"/>
        <w:jc w:val="center"/>
        <w:rPr>
          <w:rFonts w:ascii="Times New Roman" w:hAnsi="Times New Roman" w:cs="Times New Roman"/>
          <w:b/>
          <w:sz w:val="32"/>
          <w:szCs w:val="32"/>
        </w:rPr>
      </w:pPr>
      <w:r w:rsidRPr="00401608">
        <w:rPr>
          <w:rFonts w:ascii="Times New Roman" w:hAnsi="Times New Roman" w:cs="Times New Roman"/>
          <w:b/>
          <w:sz w:val="32"/>
          <w:szCs w:val="32"/>
        </w:rPr>
        <w:t xml:space="preserve">на проект </w:t>
      </w:r>
      <w:r w:rsidR="00C01924">
        <w:rPr>
          <w:rFonts w:ascii="Times New Roman" w:hAnsi="Times New Roman" w:cs="Times New Roman"/>
          <w:b/>
          <w:sz w:val="32"/>
          <w:szCs w:val="32"/>
        </w:rPr>
        <w:t>решения о</w:t>
      </w:r>
      <w:r w:rsidRPr="00401608">
        <w:rPr>
          <w:rFonts w:ascii="Times New Roman" w:hAnsi="Times New Roman" w:cs="Times New Roman"/>
          <w:b/>
          <w:sz w:val="32"/>
          <w:szCs w:val="32"/>
        </w:rPr>
        <w:t xml:space="preserve"> бюджете на 20</w:t>
      </w:r>
      <w:r w:rsidR="008A6517">
        <w:rPr>
          <w:rFonts w:ascii="Times New Roman" w:hAnsi="Times New Roman" w:cs="Times New Roman"/>
          <w:b/>
          <w:sz w:val="32"/>
          <w:szCs w:val="32"/>
        </w:rPr>
        <w:t>2</w:t>
      </w:r>
      <w:r w:rsidR="008F10B2">
        <w:rPr>
          <w:rFonts w:ascii="Times New Roman" w:hAnsi="Times New Roman" w:cs="Times New Roman"/>
          <w:b/>
          <w:sz w:val="32"/>
          <w:szCs w:val="32"/>
        </w:rPr>
        <w:t>4</w:t>
      </w:r>
      <w:r w:rsidRPr="00401608">
        <w:rPr>
          <w:rFonts w:ascii="Times New Roman" w:hAnsi="Times New Roman" w:cs="Times New Roman"/>
          <w:b/>
          <w:sz w:val="32"/>
          <w:szCs w:val="32"/>
        </w:rPr>
        <w:t xml:space="preserve"> год и на плановый период 20</w:t>
      </w:r>
      <w:r w:rsidR="00671752">
        <w:rPr>
          <w:rFonts w:ascii="Times New Roman" w:hAnsi="Times New Roman" w:cs="Times New Roman"/>
          <w:b/>
          <w:sz w:val="32"/>
          <w:szCs w:val="32"/>
        </w:rPr>
        <w:t>2</w:t>
      </w:r>
      <w:r w:rsidR="008F10B2">
        <w:rPr>
          <w:rFonts w:ascii="Times New Roman" w:hAnsi="Times New Roman" w:cs="Times New Roman"/>
          <w:b/>
          <w:sz w:val="32"/>
          <w:szCs w:val="32"/>
        </w:rPr>
        <w:t>5</w:t>
      </w:r>
      <w:r w:rsidRPr="00401608">
        <w:rPr>
          <w:rFonts w:ascii="Times New Roman" w:hAnsi="Times New Roman" w:cs="Times New Roman"/>
          <w:b/>
          <w:sz w:val="32"/>
          <w:szCs w:val="32"/>
        </w:rPr>
        <w:t xml:space="preserve"> и 20</w:t>
      </w:r>
      <w:r w:rsidR="00CD27B7">
        <w:rPr>
          <w:rFonts w:ascii="Times New Roman" w:hAnsi="Times New Roman" w:cs="Times New Roman"/>
          <w:b/>
          <w:sz w:val="32"/>
          <w:szCs w:val="32"/>
        </w:rPr>
        <w:t>2</w:t>
      </w:r>
      <w:r w:rsidR="008F10B2">
        <w:rPr>
          <w:rFonts w:ascii="Times New Roman" w:hAnsi="Times New Roman" w:cs="Times New Roman"/>
          <w:b/>
          <w:sz w:val="32"/>
          <w:szCs w:val="32"/>
        </w:rPr>
        <w:t>6</w:t>
      </w:r>
      <w:r w:rsidRPr="00401608">
        <w:rPr>
          <w:rFonts w:ascii="Times New Roman" w:hAnsi="Times New Roman" w:cs="Times New Roman"/>
          <w:b/>
          <w:sz w:val="32"/>
          <w:szCs w:val="32"/>
        </w:rPr>
        <w:t xml:space="preserve"> годов</w:t>
      </w:r>
      <w:bookmarkStart w:id="0" w:name="_GoBack"/>
      <w:bookmarkEnd w:id="0"/>
      <w:r w:rsidRPr="00401608">
        <w:rPr>
          <w:rFonts w:ascii="Times New Roman" w:hAnsi="Times New Roman" w:cs="Times New Roman"/>
          <w:b/>
          <w:sz w:val="32"/>
          <w:szCs w:val="32"/>
        </w:rPr>
        <w:t>.</w:t>
      </w:r>
    </w:p>
    <w:p w:rsidR="00401608" w:rsidRDefault="00401608" w:rsidP="001E51EA">
      <w:pPr>
        <w:pStyle w:val="1"/>
        <w:spacing w:before="0" w:after="0"/>
        <w:ind w:firstLine="709"/>
        <w:rPr>
          <w:szCs w:val="28"/>
        </w:rPr>
      </w:pPr>
    </w:p>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Pr="00401608" w:rsidRDefault="00401608" w:rsidP="001E51EA"/>
    <w:p w:rsidR="00401608" w:rsidRDefault="00401608" w:rsidP="001E51EA">
      <w:pPr>
        <w:pStyle w:val="1"/>
        <w:spacing w:before="0" w:after="0"/>
        <w:ind w:firstLine="709"/>
        <w:rPr>
          <w:szCs w:val="28"/>
        </w:rPr>
      </w:pPr>
    </w:p>
    <w:p w:rsidR="00401608" w:rsidRDefault="00401608" w:rsidP="001E51EA">
      <w:pPr>
        <w:pStyle w:val="1"/>
        <w:spacing w:before="0" w:after="0"/>
        <w:ind w:firstLine="709"/>
        <w:rPr>
          <w:szCs w:val="28"/>
        </w:rPr>
      </w:pPr>
    </w:p>
    <w:p w:rsidR="00401608" w:rsidRDefault="00401608" w:rsidP="001E51EA">
      <w:pPr>
        <w:pStyle w:val="1"/>
        <w:spacing w:before="0" w:after="0"/>
        <w:ind w:firstLine="709"/>
        <w:rPr>
          <w:szCs w:val="28"/>
        </w:rPr>
      </w:pPr>
    </w:p>
    <w:p w:rsidR="00E8031C" w:rsidRDefault="00E8031C" w:rsidP="001E51EA"/>
    <w:p w:rsidR="00E8031C" w:rsidRDefault="00E8031C" w:rsidP="001E51EA"/>
    <w:p w:rsidR="00E8031C" w:rsidRDefault="00E8031C" w:rsidP="001E51EA"/>
    <w:p w:rsidR="00E8031C" w:rsidRDefault="00E8031C" w:rsidP="001E51EA"/>
    <w:p w:rsidR="00224ADE" w:rsidRDefault="00224ADE" w:rsidP="001E51EA"/>
    <w:p w:rsidR="00224ADE" w:rsidRDefault="00224ADE" w:rsidP="001E51EA"/>
    <w:p w:rsidR="00224ADE" w:rsidRDefault="00224ADE" w:rsidP="001E51EA"/>
    <w:p w:rsidR="00401608" w:rsidRPr="00811846" w:rsidRDefault="00401608" w:rsidP="001E51EA">
      <w:pPr>
        <w:pStyle w:val="1"/>
        <w:spacing w:before="0" w:after="0"/>
        <w:ind w:firstLine="5670"/>
        <w:rPr>
          <w:color w:val="auto"/>
          <w:szCs w:val="28"/>
        </w:rPr>
      </w:pPr>
    </w:p>
    <w:p w:rsidR="00401608" w:rsidRPr="00671752" w:rsidRDefault="00401608" w:rsidP="001E51EA">
      <w:pPr>
        <w:rPr>
          <w:color w:val="FF0000"/>
        </w:rPr>
      </w:pPr>
    </w:p>
    <w:p w:rsidR="00401608" w:rsidRPr="00671752" w:rsidRDefault="00401608" w:rsidP="001E51EA">
      <w:pPr>
        <w:rPr>
          <w:color w:val="FF0000"/>
        </w:rPr>
      </w:pPr>
    </w:p>
    <w:p w:rsidR="00401608" w:rsidRPr="00671752" w:rsidRDefault="00401608" w:rsidP="001E51EA">
      <w:pPr>
        <w:rPr>
          <w:color w:val="FF0000"/>
        </w:rPr>
      </w:pPr>
    </w:p>
    <w:p w:rsidR="00401608" w:rsidRPr="00671752" w:rsidRDefault="00401608" w:rsidP="001E51EA">
      <w:pPr>
        <w:rPr>
          <w:color w:val="FF0000"/>
        </w:rPr>
      </w:pPr>
    </w:p>
    <w:p w:rsidR="002B1CE8" w:rsidRDefault="002B1CE8"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Pr="00671752" w:rsidRDefault="00C01924" w:rsidP="001E51EA">
      <w:pPr>
        <w:pStyle w:val="a5"/>
        <w:widowControl w:val="0"/>
        <w:spacing w:after="0"/>
        <w:ind w:right="124"/>
        <w:jc w:val="center"/>
        <w:rPr>
          <w:rFonts w:ascii="Times New Roman" w:hAnsi="Times New Roman" w:cs="Times New Roman"/>
          <w:b/>
          <w:color w:val="FF0000"/>
          <w:sz w:val="32"/>
          <w:szCs w:val="32"/>
        </w:rPr>
      </w:pPr>
    </w:p>
    <w:p w:rsidR="004111A5" w:rsidRPr="00671752" w:rsidRDefault="004111A5" w:rsidP="001E51EA">
      <w:pPr>
        <w:pStyle w:val="a5"/>
        <w:widowControl w:val="0"/>
        <w:spacing w:after="0"/>
        <w:ind w:right="124"/>
        <w:jc w:val="center"/>
        <w:rPr>
          <w:rFonts w:ascii="Times New Roman" w:hAnsi="Times New Roman" w:cs="Times New Roman"/>
          <w:b/>
          <w:color w:val="FF0000"/>
          <w:sz w:val="32"/>
          <w:szCs w:val="32"/>
        </w:rPr>
      </w:pPr>
    </w:p>
    <w:p w:rsidR="004111A5" w:rsidRPr="00671752" w:rsidRDefault="004111A5" w:rsidP="001E51EA">
      <w:pPr>
        <w:pStyle w:val="a5"/>
        <w:widowControl w:val="0"/>
        <w:spacing w:after="0"/>
        <w:ind w:right="124"/>
        <w:jc w:val="center"/>
        <w:rPr>
          <w:rFonts w:ascii="Times New Roman" w:hAnsi="Times New Roman" w:cs="Times New Roman"/>
          <w:b/>
          <w:color w:val="FF0000"/>
          <w:sz w:val="32"/>
          <w:szCs w:val="32"/>
        </w:rPr>
      </w:pPr>
    </w:p>
    <w:p w:rsidR="00087FF8" w:rsidRDefault="00087FF8" w:rsidP="001E51EA">
      <w:pPr>
        <w:pStyle w:val="a5"/>
        <w:widowControl w:val="0"/>
        <w:spacing w:after="0"/>
        <w:ind w:right="124"/>
        <w:jc w:val="center"/>
      </w:pPr>
    </w:p>
    <w:p w:rsidR="004111A5" w:rsidRDefault="00087FF8" w:rsidP="001E51EA">
      <w:pPr>
        <w:pStyle w:val="a5"/>
        <w:widowControl w:val="0"/>
        <w:spacing w:after="0"/>
        <w:ind w:right="124"/>
        <w:jc w:val="center"/>
        <w:rPr>
          <w:rFonts w:ascii="Times New Roman" w:hAnsi="Times New Roman" w:cs="Times New Roman"/>
          <w:b/>
          <w:sz w:val="28"/>
          <w:szCs w:val="28"/>
        </w:rPr>
      </w:pPr>
      <w:r w:rsidRPr="00B80CDD">
        <w:rPr>
          <w:rFonts w:ascii="Times New Roman" w:hAnsi="Times New Roman" w:cs="Times New Roman"/>
          <w:b/>
          <w:sz w:val="28"/>
          <w:szCs w:val="28"/>
        </w:rPr>
        <w:lastRenderedPageBreak/>
        <w:t>1. Общие положения</w:t>
      </w:r>
    </w:p>
    <w:p w:rsidR="00087A4E" w:rsidRPr="00B80CDD" w:rsidRDefault="00087A4E" w:rsidP="001E51EA">
      <w:pPr>
        <w:pStyle w:val="a5"/>
        <w:widowControl w:val="0"/>
        <w:spacing w:after="0"/>
        <w:ind w:right="124"/>
        <w:jc w:val="center"/>
        <w:rPr>
          <w:rFonts w:ascii="Times New Roman" w:hAnsi="Times New Roman" w:cs="Times New Roman"/>
          <w:b/>
          <w:color w:val="FF0000"/>
          <w:sz w:val="28"/>
          <w:szCs w:val="28"/>
        </w:rPr>
      </w:pPr>
    </w:p>
    <w:p w:rsidR="009950D2" w:rsidRDefault="00BA2302" w:rsidP="00CE1DCF">
      <w:pPr>
        <w:autoSpaceDE w:val="0"/>
        <w:autoSpaceDN w:val="0"/>
        <w:adjustRightInd w:val="0"/>
        <w:ind w:firstLine="567"/>
        <w:jc w:val="both"/>
        <w:rPr>
          <w:sz w:val="24"/>
          <w:szCs w:val="24"/>
        </w:rPr>
      </w:pPr>
      <w:r>
        <w:rPr>
          <w:sz w:val="24"/>
          <w:szCs w:val="24"/>
        </w:rPr>
        <w:t xml:space="preserve">1.1. </w:t>
      </w:r>
      <w:r w:rsidR="00920D0A" w:rsidRPr="007C02E3">
        <w:rPr>
          <w:sz w:val="24"/>
          <w:szCs w:val="24"/>
        </w:rPr>
        <w:t>Заключение Контрольно-счетно</w:t>
      </w:r>
      <w:r w:rsidR="00C439D7" w:rsidRPr="007C02E3">
        <w:rPr>
          <w:sz w:val="24"/>
          <w:szCs w:val="24"/>
        </w:rPr>
        <w:t>го органа</w:t>
      </w:r>
      <w:r w:rsidR="00920D0A" w:rsidRPr="007C02E3">
        <w:rPr>
          <w:sz w:val="24"/>
          <w:szCs w:val="24"/>
        </w:rPr>
        <w:t xml:space="preserve"> </w:t>
      </w:r>
      <w:r w:rsidR="00C439D7" w:rsidRPr="007C02E3">
        <w:rPr>
          <w:sz w:val="24"/>
          <w:szCs w:val="24"/>
        </w:rPr>
        <w:t>города Дивногорска</w:t>
      </w:r>
      <w:r w:rsidR="00920D0A" w:rsidRPr="007C02E3">
        <w:rPr>
          <w:sz w:val="24"/>
          <w:szCs w:val="24"/>
        </w:rPr>
        <w:t xml:space="preserve"> на проект </w:t>
      </w:r>
      <w:r w:rsidR="00C439D7" w:rsidRPr="007C02E3">
        <w:rPr>
          <w:sz w:val="24"/>
          <w:szCs w:val="24"/>
        </w:rPr>
        <w:t xml:space="preserve">решения </w:t>
      </w:r>
      <w:proofErr w:type="spellStart"/>
      <w:r w:rsidR="00C439D7" w:rsidRPr="007C02E3">
        <w:rPr>
          <w:sz w:val="24"/>
          <w:szCs w:val="24"/>
        </w:rPr>
        <w:t>Дивногорского</w:t>
      </w:r>
      <w:proofErr w:type="spellEnd"/>
      <w:r w:rsidR="00C439D7" w:rsidRPr="007C02E3">
        <w:rPr>
          <w:sz w:val="24"/>
          <w:szCs w:val="24"/>
        </w:rPr>
        <w:t xml:space="preserve"> городского Совета депутатов «О</w:t>
      </w:r>
      <w:r w:rsidR="00920D0A" w:rsidRPr="007C02E3">
        <w:rPr>
          <w:sz w:val="24"/>
          <w:szCs w:val="24"/>
        </w:rPr>
        <w:t xml:space="preserve"> бюджете на 202</w:t>
      </w:r>
      <w:r w:rsidR="008F10B2">
        <w:rPr>
          <w:sz w:val="24"/>
          <w:szCs w:val="24"/>
        </w:rPr>
        <w:t>4</w:t>
      </w:r>
      <w:r w:rsidR="00920D0A" w:rsidRPr="007C02E3">
        <w:rPr>
          <w:sz w:val="24"/>
          <w:szCs w:val="24"/>
        </w:rPr>
        <w:t xml:space="preserve"> год и </w:t>
      </w:r>
      <w:r w:rsidR="00E96F2C" w:rsidRPr="007C02E3">
        <w:rPr>
          <w:sz w:val="24"/>
          <w:szCs w:val="24"/>
        </w:rPr>
        <w:t xml:space="preserve">на </w:t>
      </w:r>
      <w:r w:rsidR="00920D0A" w:rsidRPr="007C02E3">
        <w:rPr>
          <w:sz w:val="24"/>
          <w:szCs w:val="24"/>
        </w:rPr>
        <w:t>плановый период 202</w:t>
      </w:r>
      <w:r w:rsidR="008F10B2">
        <w:rPr>
          <w:sz w:val="24"/>
          <w:szCs w:val="24"/>
        </w:rPr>
        <w:t>5</w:t>
      </w:r>
      <w:r w:rsidR="00920D0A" w:rsidRPr="007C02E3">
        <w:rPr>
          <w:sz w:val="24"/>
          <w:szCs w:val="24"/>
        </w:rPr>
        <w:t xml:space="preserve"> и 202</w:t>
      </w:r>
      <w:r w:rsidR="008F10B2">
        <w:rPr>
          <w:sz w:val="24"/>
          <w:szCs w:val="24"/>
        </w:rPr>
        <w:t>6</w:t>
      </w:r>
      <w:r w:rsidR="00920D0A" w:rsidRPr="007C02E3">
        <w:rPr>
          <w:sz w:val="24"/>
          <w:szCs w:val="24"/>
        </w:rPr>
        <w:t xml:space="preserve"> годов» </w:t>
      </w:r>
      <w:r w:rsidR="00087FF8">
        <w:rPr>
          <w:sz w:val="24"/>
          <w:szCs w:val="24"/>
        </w:rPr>
        <w:t>(дале</w:t>
      </w:r>
      <w:proofErr w:type="gramStart"/>
      <w:r w:rsidR="00087FF8">
        <w:rPr>
          <w:sz w:val="24"/>
          <w:szCs w:val="24"/>
        </w:rPr>
        <w:t>е-</w:t>
      </w:r>
      <w:proofErr w:type="gramEnd"/>
      <w:r w:rsidR="00087FF8">
        <w:rPr>
          <w:sz w:val="24"/>
          <w:szCs w:val="24"/>
        </w:rPr>
        <w:t xml:space="preserve"> Проект решения, Проект бюджета) </w:t>
      </w:r>
      <w:r w:rsidR="00920D0A" w:rsidRPr="007C02E3">
        <w:rPr>
          <w:sz w:val="24"/>
          <w:szCs w:val="24"/>
        </w:rPr>
        <w:t>подготовлено в соответствии с</w:t>
      </w:r>
      <w:r w:rsidR="00EB26D2" w:rsidRPr="007C02E3">
        <w:rPr>
          <w:bCs/>
          <w:sz w:val="24"/>
          <w:szCs w:val="24"/>
        </w:rPr>
        <w:t xml:space="preserve"> Бюджетным кодексом Российской Федерации</w:t>
      </w:r>
      <w:r w:rsidR="00013CD7">
        <w:rPr>
          <w:bCs/>
          <w:sz w:val="24"/>
          <w:szCs w:val="24"/>
        </w:rPr>
        <w:t xml:space="preserve"> (далее- БК РФ)</w:t>
      </w:r>
      <w:r w:rsidR="00EB26D2" w:rsidRPr="007C02E3">
        <w:rPr>
          <w:bCs/>
          <w:sz w:val="24"/>
          <w:szCs w:val="24"/>
        </w:rPr>
        <w:t>, Федеральным законом «Об общих принципах организации и деятельности контрольно-счетных органов субъектов Ро</w:t>
      </w:r>
      <w:r w:rsidR="00EB26D2" w:rsidRPr="007C02E3">
        <w:rPr>
          <w:bCs/>
          <w:sz w:val="24"/>
          <w:szCs w:val="24"/>
        </w:rPr>
        <w:t>с</w:t>
      </w:r>
      <w:r w:rsidR="00EB26D2" w:rsidRPr="007C02E3">
        <w:rPr>
          <w:bCs/>
          <w:sz w:val="24"/>
          <w:szCs w:val="24"/>
        </w:rPr>
        <w:t xml:space="preserve">сийской Федерации и муниципальных образований», </w:t>
      </w:r>
      <w:r w:rsidR="00E96F2C" w:rsidRPr="007C02E3">
        <w:rPr>
          <w:sz w:val="24"/>
          <w:szCs w:val="24"/>
        </w:rPr>
        <w:t xml:space="preserve">Положением </w:t>
      </w:r>
      <w:r w:rsidR="00870BEC">
        <w:rPr>
          <w:sz w:val="24"/>
          <w:szCs w:val="24"/>
        </w:rPr>
        <w:t>о</w:t>
      </w:r>
      <w:r w:rsidR="00920D0A" w:rsidRPr="007C02E3">
        <w:rPr>
          <w:sz w:val="24"/>
          <w:szCs w:val="24"/>
        </w:rPr>
        <w:t xml:space="preserve"> бюджетном процессе в </w:t>
      </w:r>
      <w:r w:rsidR="00C439D7" w:rsidRPr="007C02E3">
        <w:rPr>
          <w:sz w:val="24"/>
          <w:szCs w:val="24"/>
        </w:rPr>
        <w:t>муниципальном образовании город Дивногорск</w:t>
      </w:r>
      <w:r w:rsidR="00403426">
        <w:rPr>
          <w:sz w:val="24"/>
          <w:szCs w:val="24"/>
        </w:rPr>
        <w:t xml:space="preserve"> и </w:t>
      </w:r>
      <w:r w:rsidR="00403426" w:rsidRPr="007C02E3">
        <w:rPr>
          <w:bCs/>
          <w:sz w:val="24"/>
          <w:szCs w:val="24"/>
        </w:rPr>
        <w:t xml:space="preserve">Положением о </w:t>
      </w:r>
      <w:r w:rsidR="00087A4E">
        <w:rPr>
          <w:bCs/>
          <w:sz w:val="24"/>
          <w:szCs w:val="24"/>
        </w:rPr>
        <w:t>К</w:t>
      </w:r>
      <w:r w:rsidR="00403426" w:rsidRPr="007C02E3">
        <w:rPr>
          <w:bCs/>
          <w:sz w:val="24"/>
          <w:szCs w:val="24"/>
        </w:rPr>
        <w:t>онтрольн</w:t>
      </w:r>
      <w:proofErr w:type="gramStart"/>
      <w:r w:rsidR="00403426" w:rsidRPr="007C02E3">
        <w:rPr>
          <w:bCs/>
          <w:sz w:val="24"/>
          <w:szCs w:val="24"/>
        </w:rPr>
        <w:t>о-</w:t>
      </w:r>
      <w:proofErr w:type="gramEnd"/>
      <w:r w:rsidR="00403426" w:rsidRPr="007C02E3">
        <w:rPr>
          <w:bCs/>
          <w:sz w:val="24"/>
          <w:szCs w:val="24"/>
        </w:rPr>
        <w:t xml:space="preserve"> сче</w:t>
      </w:r>
      <w:r w:rsidR="00403426">
        <w:rPr>
          <w:bCs/>
          <w:sz w:val="24"/>
          <w:szCs w:val="24"/>
        </w:rPr>
        <w:t>тном о</w:t>
      </w:r>
      <w:r w:rsidR="00403426">
        <w:rPr>
          <w:bCs/>
          <w:sz w:val="24"/>
          <w:szCs w:val="24"/>
        </w:rPr>
        <w:t>р</w:t>
      </w:r>
      <w:r w:rsidR="00403426">
        <w:rPr>
          <w:bCs/>
          <w:sz w:val="24"/>
          <w:szCs w:val="24"/>
        </w:rPr>
        <w:t xml:space="preserve">гане </w:t>
      </w:r>
      <w:r w:rsidR="0056470C">
        <w:rPr>
          <w:bCs/>
          <w:sz w:val="24"/>
          <w:szCs w:val="24"/>
        </w:rPr>
        <w:t xml:space="preserve">городского округа город </w:t>
      </w:r>
      <w:r w:rsidR="00403426">
        <w:rPr>
          <w:bCs/>
          <w:sz w:val="24"/>
          <w:szCs w:val="24"/>
        </w:rPr>
        <w:t>Дивногорск</w:t>
      </w:r>
      <w:r w:rsidR="00901743" w:rsidRPr="007C02E3">
        <w:rPr>
          <w:sz w:val="24"/>
          <w:szCs w:val="24"/>
        </w:rPr>
        <w:t>.</w:t>
      </w:r>
    </w:p>
    <w:p w:rsidR="00B74470" w:rsidRPr="00470AD4" w:rsidRDefault="00B74470" w:rsidP="00CE1DCF">
      <w:pPr>
        <w:autoSpaceDE w:val="0"/>
        <w:autoSpaceDN w:val="0"/>
        <w:adjustRightInd w:val="0"/>
        <w:ind w:firstLine="567"/>
        <w:jc w:val="both"/>
        <w:rPr>
          <w:sz w:val="24"/>
          <w:szCs w:val="24"/>
        </w:rPr>
      </w:pPr>
      <w:r w:rsidRPr="00470AD4">
        <w:rPr>
          <w:sz w:val="24"/>
          <w:szCs w:val="24"/>
        </w:rPr>
        <w:t>1.</w:t>
      </w:r>
      <w:r w:rsidR="00BA2302">
        <w:rPr>
          <w:sz w:val="24"/>
          <w:szCs w:val="24"/>
        </w:rPr>
        <w:t>2.</w:t>
      </w:r>
      <w:r w:rsidRPr="00470AD4">
        <w:rPr>
          <w:sz w:val="24"/>
          <w:szCs w:val="24"/>
        </w:rPr>
        <w:t xml:space="preserve"> </w:t>
      </w:r>
      <w:r w:rsidR="00087FF8" w:rsidRPr="00470AD4">
        <w:rPr>
          <w:sz w:val="24"/>
          <w:szCs w:val="24"/>
        </w:rPr>
        <w:t>Проект бюджета</w:t>
      </w:r>
      <w:r w:rsidRPr="00470AD4">
        <w:rPr>
          <w:sz w:val="24"/>
          <w:szCs w:val="24"/>
        </w:rPr>
        <w:t>, а также документы и материалы, предоставляемые одновременно с ним,</w:t>
      </w:r>
      <w:r w:rsidR="00087FF8" w:rsidRPr="00470AD4">
        <w:rPr>
          <w:sz w:val="24"/>
          <w:szCs w:val="24"/>
        </w:rPr>
        <w:t xml:space="preserve"> внесен</w:t>
      </w:r>
      <w:r w:rsidRPr="00470AD4">
        <w:rPr>
          <w:sz w:val="24"/>
          <w:szCs w:val="24"/>
        </w:rPr>
        <w:t>ы</w:t>
      </w:r>
      <w:r w:rsidR="00087FF8" w:rsidRPr="00470AD4">
        <w:rPr>
          <w:sz w:val="24"/>
          <w:szCs w:val="24"/>
        </w:rPr>
        <w:t xml:space="preserve"> на рассмотрение в Дивногорский городской Совет депутатов </w:t>
      </w:r>
      <w:r w:rsidRPr="00470AD4">
        <w:rPr>
          <w:sz w:val="24"/>
          <w:szCs w:val="24"/>
        </w:rPr>
        <w:t>1</w:t>
      </w:r>
      <w:r w:rsidR="008F10B2">
        <w:rPr>
          <w:sz w:val="24"/>
          <w:szCs w:val="24"/>
        </w:rPr>
        <w:t>5</w:t>
      </w:r>
      <w:r w:rsidRPr="00470AD4">
        <w:rPr>
          <w:sz w:val="24"/>
          <w:szCs w:val="24"/>
        </w:rPr>
        <w:t>.11.202</w:t>
      </w:r>
      <w:r w:rsidR="008F10B2">
        <w:rPr>
          <w:sz w:val="24"/>
          <w:szCs w:val="24"/>
        </w:rPr>
        <w:t>3</w:t>
      </w:r>
      <w:r w:rsidR="000374D2">
        <w:rPr>
          <w:sz w:val="24"/>
          <w:szCs w:val="24"/>
        </w:rPr>
        <w:t xml:space="preserve"> -</w:t>
      </w:r>
      <w:r w:rsidRPr="00470AD4">
        <w:rPr>
          <w:sz w:val="24"/>
          <w:szCs w:val="24"/>
        </w:rPr>
        <w:t xml:space="preserve"> </w:t>
      </w:r>
      <w:r w:rsidR="000374D2">
        <w:rPr>
          <w:sz w:val="24"/>
          <w:szCs w:val="24"/>
        </w:rPr>
        <w:t xml:space="preserve">в </w:t>
      </w:r>
      <w:r w:rsidR="000374D2" w:rsidRPr="000374D2">
        <w:rPr>
          <w:sz w:val="24"/>
          <w:szCs w:val="24"/>
        </w:rPr>
        <w:t xml:space="preserve">срок, установленный ст. 185 </w:t>
      </w:r>
      <w:r w:rsidR="0056470C">
        <w:rPr>
          <w:sz w:val="24"/>
          <w:szCs w:val="24"/>
        </w:rPr>
        <w:t>БК</w:t>
      </w:r>
      <w:r w:rsidR="000374D2" w:rsidRPr="000374D2">
        <w:rPr>
          <w:sz w:val="24"/>
          <w:szCs w:val="24"/>
        </w:rPr>
        <w:t xml:space="preserve"> РФ</w:t>
      </w:r>
      <w:r w:rsidR="000374D2">
        <w:rPr>
          <w:sz w:val="24"/>
          <w:szCs w:val="24"/>
        </w:rPr>
        <w:t>,</w:t>
      </w:r>
      <w:r w:rsidRPr="00470AD4">
        <w:rPr>
          <w:sz w:val="24"/>
          <w:szCs w:val="24"/>
        </w:rPr>
        <w:t xml:space="preserve"> </w:t>
      </w:r>
      <w:r w:rsidR="00470AD4" w:rsidRPr="00470AD4">
        <w:rPr>
          <w:sz w:val="24"/>
          <w:szCs w:val="24"/>
        </w:rPr>
        <w:t>ст.</w:t>
      </w:r>
      <w:r w:rsidRPr="00470AD4">
        <w:rPr>
          <w:sz w:val="24"/>
          <w:szCs w:val="24"/>
        </w:rPr>
        <w:t>49 Положения «О бюджетном процессе в Дивного</w:t>
      </w:r>
      <w:r w:rsidRPr="00470AD4">
        <w:rPr>
          <w:sz w:val="24"/>
          <w:szCs w:val="24"/>
        </w:rPr>
        <w:t>р</w:t>
      </w:r>
      <w:r w:rsidR="00B37974">
        <w:rPr>
          <w:sz w:val="24"/>
          <w:szCs w:val="24"/>
        </w:rPr>
        <w:t>ске» (не позднее 15 ноября</w:t>
      </w:r>
      <w:r w:rsidRPr="00470AD4">
        <w:rPr>
          <w:sz w:val="24"/>
          <w:szCs w:val="24"/>
        </w:rPr>
        <w:t xml:space="preserve">). </w:t>
      </w:r>
    </w:p>
    <w:p w:rsidR="00B74470" w:rsidRDefault="00B74470" w:rsidP="00CE1DCF">
      <w:pPr>
        <w:autoSpaceDE w:val="0"/>
        <w:autoSpaceDN w:val="0"/>
        <w:adjustRightInd w:val="0"/>
        <w:ind w:firstLine="567"/>
        <w:jc w:val="both"/>
        <w:rPr>
          <w:sz w:val="24"/>
          <w:szCs w:val="24"/>
        </w:rPr>
      </w:pPr>
      <w:r w:rsidRPr="00470AD4">
        <w:rPr>
          <w:sz w:val="24"/>
          <w:szCs w:val="24"/>
        </w:rPr>
        <w:t>1.</w:t>
      </w:r>
      <w:r w:rsidR="00BA2302">
        <w:rPr>
          <w:sz w:val="24"/>
          <w:szCs w:val="24"/>
        </w:rPr>
        <w:t>3</w:t>
      </w:r>
      <w:r w:rsidRPr="00470AD4">
        <w:rPr>
          <w:sz w:val="24"/>
          <w:szCs w:val="24"/>
        </w:rPr>
        <w:t>.</w:t>
      </w:r>
      <w:r w:rsidR="00470AD4" w:rsidRPr="00470AD4">
        <w:rPr>
          <w:sz w:val="24"/>
          <w:szCs w:val="24"/>
        </w:rPr>
        <w:t xml:space="preserve"> </w:t>
      </w:r>
      <w:r w:rsidRPr="00470AD4">
        <w:rPr>
          <w:sz w:val="24"/>
          <w:szCs w:val="24"/>
        </w:rPr>
        <w:t>Состав документов и материалов, представленных одновременно</w:t>
      </w:r>
      <w:r w:rsidR="00BA2302">
        <w:rPr>
          <w:sz w:val="24"/>
          <w:szCs w:val="24"/>
        </w:rPr>
        <w:t xml:space="preserve"> </w:t>
      </w:r>
      <w:r w:rsidRPr="00470AD4">
        <w:rPr>
          <w:sz w:val="24"/>
          <w:szCs w:val="24"/>
        </w:rPr>
        <w:t xml:space="preserve">с </w:t>
      </w:r>
      <w:r w:rsidR="00C674CB">
        <w:rPr>
          <w:sz w:val="24"/>
          <w:szCs w:val="24"/>
        </w:rPr>
        <w:t>П</w:t>
      </w:r>
      <w:r w:rsidRPr="00470AD4">
        <w:rPr>
          <w:sz w:val="24"/>
          <w:szCs w:val="24"/>
        </w:rPr>
        <w:t>роектом</w:t>
      </w:r>
      <w:r w:rsidR="00B37974">
        <w:rPr>
          <w:sz w:val="24"/>
          <w:szCs w:val="24"/>
        </w:rPr>
        <w:t xml:space="preserve"> бю</w:t>
      </w:r>
      <w:r w:rsidR="00B37974">
        <w:rPr>
          <w:sz w:val="24"/>
          <w:szCs w:val="24"/>
        </w:rPr>
        <w:t>д</w:t>
      </w:r>
      <w:r w:rsidR="00B37974">
        <w:rPr>
          <w:sz w:val="24"/>
          <w:szCs w:val="24"/>
        </w:rPr>
        <w:t>жета</w:t>
      </w:r>
      <w:r w:rsidRPr="00470AD4">
        <w:rPr>
          <w:sz w:val="24"/>
          <w:szCs w:val="24"/>
        </w:rPr>
        <w:t xml:space="preserve">, в целом соответствует перечню, установленному </w:t>
      </w:r>
      <w:r w:rsidR="00BA2302" w:rsidRPr="00470AD4">
        <w:rPr>
          <w:sz w:val="24"/>
          <w:szCs w:val="24"/>
        </w:rPr>
        <w:t>ст. 18</w:t>
      </w:r>
      <w:r w:rsidR="00BA2302">
        <w:rPr>
          <w:sz w:val="24"/>
          <w:szCs w:val="24"/>
        </w:rPr>
        <w:t>4.2</w:t>
      </w:r>
      <w:r w:rsidR="00BA2302" w:rsidRPr="00470AD4">
        <w:rPr>
          <w:sz w:val="24"/>
          <w:szCs w:val="24"/>
        </w:rPr>
        <w:t xml:space="preserve"> БК РФ</w:t>
      </w:r>
      <w:r w:rsidR="00BA2302">
        <w:rPr>
          <w:sz w:val="24"/>
          <w:szCs w:val="24"/>
        </w:rPr>
        <w:t xml:space="preserve"> и ст. 45 Положения о бюджетном процессе.</w:t>
      </w:r>
    </w:p>
    <w:p w:rsidR="00BA2302" w:rsidRDefault="00BA2302" w:rsidP="00CE1DCF">
      <w:pPr>
        <w:autoSpaceDE w:val="0"/>
        <w:autoSpaceDN w:val="0"/>
        <w:adjustRightInd w:val="0"/>
        <w:ind w:firstLine="567"/>
        <w:jc w:val="both"/>
        <w:rPr>
          <w:sz w:val="24"/>
          <w:szCs w:val="24"/>
        </w:rPr>
      </w:pPr>
      <w:r w:rsidRPr="00BA2302">
        <w:rPr>
          <w:sz w:val="24"/>
          <w:szCs w:val="24"/>
        </w:rPr>
        <w:t>1.</w:t>
      </w:r>
      <w:r>
        <w:rPr>
          <w:sz w:val="24"/>
          <w:szCs w:val="24"/>
        </w:rPr>
        <w:t>4</w:t>
      </w:r>
      <w:r w:rsidRPr="00BA2302">
        <w:rPr>
          <w:sz w:val="24"/>
          <w:szCs w:val="24"/>
        </w:rPr>
        <w:t>. Состав показателей, представляемых для утверждения</w:t>
      </w:r>
      <w:r>
        <w:rPr>
          <w:sz w:val="24"/>
          <w:szCs w:val="24"/>
        </w:rPr>
        <w:t xml:space="preserve"> </w:t>
      </w:r>
      <w:r w:rsidRPr="00BA2302">
        <w:rPr>
          <w:sz w:val="24"/>
          <w:szCs w:val="24"/>
        </w:rPr>
        <w:t xml:space="preserve">в </w:t>
      </w:r>
      <w:r>
        <w:rPr>
          <w:sz w:val="24"/>
          <w:szCs w:val="24"/>
        </w:rPr>
        <w:t>П</w:t>
      </w:r>
      <w:r w:rsidRPr="00BA2302">
        <w:rPr>
          <w:sz w:val="24"/>
          <w:szCs w:val="24"/>
        </w:rPr>
        <w:t>роекте</w:t>
      </w:r>
      <w:r w:rsidR="00B37974">
        <w:rPr>
          <w:sz w:val="24"/>
          <w:szCs w:val="24"/>
        </w:rPr>
        <w:t xml:space="preserve"> Бюджета</w:t>
      </w:r>
      <w:r w:rsidRPr="00BA2302">
        <w:rPr>
          <w:sz w:val="24"/>
          <w:szCs w:val="24"/>
        </w:rPr>
        <w:t>, соо</w:t>
      </w:r>
      <w:r w:rsidRPr="00BA2302">
        <w:rPr>
          <w:sz w:val="24"/>
          <w:szCs w:val="24"/>
        </w:rPr>
        <w:t>т</w:t>
      </w:r>
      <w:r w:rsidRPr="00BA2302">
        <w:rPr>
          <w:sz w:val="24"/>
          <w:szCs w:val="24"/>
        </w:rPr>
        <w:t>ветствует требованиям ст</w:t>
      </w:r>
      <w:r>
        <w:rPr>
          <w:sz w:val="24"/>
          <w:szCs w:val="24"/>
        </w:rPr>
        <w:t xml:space="preserve">. </w:t>
      </w:r>
      <w:r w:rsidRPr="00BA2302">
        <w:rPr>
          <w:sz w:val="24"/>
          <w:szCs w:val="24"/>
        </w:rPr>
        <w:t xml:space="preserve">184.1 </w:t>
      </w:r>
      <w:r w:rsidR="00C674CB" w:rsidRPr="00470AD4">
        <w:rPr>
          <w:sz w:val="24"/>
          <w:szCs w:val="24"/>
        </w:rPr>
        <w:t>БК РФ</w:t>
      </w:r>
      <w:r w:rsidR="00C674CB">
        <w:rPr>
          <w:sz w:val="24"/>
          <w:szCs w:val="24"/>
        </w:rPr>
        <w:t xml:space="preserve"> </w:t>
      </w:r>
      <w:r w:rsidRPr="00BA2302">
        <w:rPr>
          <w:sz w:val="24"/>
          <w:szCs w:val="24"/>
        </w:rPr>
        <w:t xml:space="preserve">и </w:t>
      </w:r>
      <w:r>
        <w:rPr>
          <w:sz w:val="24"/>
          <w:szCs w:val="24"/>
        </w:rPr>
        <w:t>ст. 45 Положения о бюджетном процессе.</w:t>
      </w:r>
    </w:p>
    <w:p w:rsidR="00BA2302" w:rsidRDefault="00BA2302" w:rsidP="00CE1DCF">
      <w:pPr>
        <w:autoSpaceDE w:val="0"/>
        <w:autoSpaceDN w:val="0"/>
        <w:adjustRightInd w:val="0"/>
        <w:ind w:firstLine="567"/>
        <w:jc w:val="both"/>
        <w:rPr>
          <w:sz w:val="24"/>
          <w:szCs w:val="24"/>
        </w:rPr>
      </w:pPr>
      <w:r w:rsidRPr="00BA2302">
        <w:rPr>
          <w:sz w:val="24"/>
          <w:szCs w:val="24"/>
        </w:rPr>
        <w:t>1.</w:t>
      </w:r>
      <w:r>
        <w:rPr>
          <w:sz w:val="24"/>
          <w:szCs w:val="24"/>
        </w:rPr>
        <w:t>5</w:t>
      </w:r>
      <w:r w:rsidRPr="00BA2302">
        <w:rPr>
          <w:sz w:val="24"/>
          <w:szCs w:val="24"/>
        </w:rPr>
        <w:t xml:space="preserve">. Представленный </w:t>
      </w:r>
      <w:r w:rsidR="00C674CB">
        <w:rPr>
          <w:sz w:val="24"/>
          <w:szCs w:val="24"/>
        </w:rPr>
        <w:t>П</w:t>
      </w:r>
      <w:r w:rsidRPr="00BA2302">
        <w:rPr>
          <w:sz w:val="24"/>
          <w:szCs w:val="24"/>
        </w:rPr>
        <w:t xml:space="preserve">роект бюджета </w:t>
      </w:r>
      <w:r w:rsidR="00F2115A">
        <w:rPr>
          <w:sz w:val="24"/>
          <w:szCs w:val="24"/>
        </w:rPr>
        <w:t>г. Дивногорска</w:t>
      </w:r>
      <w:r w:rsidR="000374D2">
        <w:rPr>
          <w:sz w:val="24"/>
          <w:szCs w:val="24"/>
        </w:rPr>
        <w:t xml:space="preserve"> составлен </w:t>
      </w:r>
      <w:r w:rsidRPr="00BA2302">
        <w:rPr>
          <w:sz w:val="24"/>
          <w:szCs w:val="24"/>
        </w:rPr>
        <w:t xml:space="preserve"> на </w:t>
      </w:r>
      <w:r w:rsidR="000374D2">
        <w:rPr>
          <w:sz w:val="24"/>
          <w:szCs w:val="24"/>
        </w:rPr>
        <w:t>три года: очередной финансовый год (</w:t>
      </w:r>
      <w:r w:rsidRPr="00BA2302">
        <w:rPr>
          <w:sz w:val="24"/>
          <w:szCs w:val="24"/>
        </w:rPr>
        <w:t>202</w:t>
      </w:r>
      <w:r w:rsidR="00214962">
        <w:rPr>
          <w:sz w:val="24"/>
          <w:szCs w:val="24"/>
        </w:rPr>
        <w:t>4</w:t>
      </w:r>
      <w:r w:rsidRPr="00BA2302">
        <w:rPr>
          <w:sz w:val="24"/>
          <w:szCs w:val="24"/>
        </w:rPr>
        <w:t xml:space="preserve"> год</w:t>
      </w:r>
      <w:r w:rsidR="000374D2">
        <w:rPr>
          <w:sz w:val="24"/>
          <w:szCs w:val="24"/>
        </w:rPr>
        <w:t>)</w:t>
      </w:r>
      <w:r w:rsidR="00F2115A">
        <w:rPr>
          <w:sz w:val="24"/>
          <w:szCs w:val="24"/>
        </w:rPr>
        <w:t xml:space="preserve"> </w:t>
      </w:r>
      <w:r w:rsidRPr="00BA2302">
        <w:rPr>
          <w:sz w:val="24"/>
          <w:szCs w:val="24"/>
        </w:rPr>
        <w:t xml:space="preserve">и на плановый период </w:t>
      </w:r>
      <w:r w:rsidR="000374D2">
        <w:rPr>
          <w:sz w:val="24"/>
          <w:szCs w:val="24"/>
        </w:rPr>
        <w:t>(</w:t>
      </w:r>
      <w:r w:rsidRPr="00BA2302">
        <w:rPr>
          <w:sz w:val="24"/>
          <w:szCs w:val="24"/>
        </w:rPr>
        <w:t>202</w:t>
      </w:r>
      <w:r w:rsidR="00214962">
        <w:rPr>
          <w:sz w:val="24"/>
          <w:szCs w:val="24"/>
        </w:rPr>
        <w:t>5</w:t>
      </w:r>
      <w:r w:rsidRPr="00BA2302">
        <w:rPr>
          <w:sz w:val="24"/>
          <w:szCs w:val="24"/>
        </w:rPr>
        <w:t xml:space="preserve"> и 202</w:t>
      </w:r>
      <w:r w:rsidR="00214962">
        <w:rPr>
          <w:sz w:val="24"/>
          <w:szCs w:val="24"/>
        </w:rPr>
        <w:t>6</w:t>
      </w:r>
      <w:r w:rsidRPr="00BA2302">
        <w:rPr>
          <w:sz w:val="24"/>
          <w:szCs w:val="24"/>
        </w:rPr>
        <w:t xml:space="preserve"> годов</w:t>
      </w:r>
      <w:r w:rsidR="000374D2">
        <w:rPr>
          <w:sz w:val="24"/>
          <w:szCs w:val="24"/>
        </w:rPr>
        <w:t>)</w:t>
      </w:r>
      <w:r w:rsidRPr="00BA2302">
        <w:rPr>
          <w:sz w:val="24"/>
          <w:szCs w:val="24"/>
        </w:rPr>
        <w:t xml:space="preserve">, что соответствует </w:t>
      </w:r>
      <w:r w:rsidR="0056470C">
        <w:rPr>
          <w:sz w:val="24"/>
          <w:szCs w:val="24"/>
        </w:rPr>
        <w:br/>
      </w:r>
      <w:r w:rsidRPr="00BA2302">
        <w:rPr>
          <w:sz w:val="24"/>
          <w:szCs w:val="24"/>
        </w:rPr>
        <w:t>ст</w:t>
      </w:r>
      <w:r w:rsidR="00F2115A">
        <w:rPr>
          <w:sz w:val="24"/>
          <w:szCs w:val="24"/>
        </w:rPr>
        <w:t>.</w:t>
      </w:r>
      <w:r w:rsidRPr="00BA2302">
        <w:rPr>
          <w:sz w:val="24"/>
          <w:szCs w:val="24"/>
        </w:rPr>
        <w:t xml:space="preserve"> 169 Б</w:t>
      </w:r>
      <w:r w:rsidR="00F2115A">
        <w:rPr>
          <w:sz w:val="24"/>
          <w:szCs w:val="24"/>
        </w:rPr>
        <w:t>К РФ</w:t>
      </w:r>
      <w:r w:rsidRPr="00BA2302">
        <w:rPr>
          <w:sz w:val="24"/>
          <w:szCs w:val="24"/>
        </w:rPr>
        <w:t>.</w:t>
      </w:r>
    </w:p>
    <w:p w:rsidR="000374D2" w:rsidRDefault="000374D2" w:rsidP="00CE1DCF">
      <w:pPr>
        <w:autoSpaceDE w:val="0"/>
        <w:autoSpaceDN w:val="0"/>
        <w:adjustRightInd w:val="0"/>
        <w:ind w:firstLine="567"/>
        <w:jc w:val="both"/>
        <w:rPr>
          <w:sz w:val="24"/>
          <w:szCs w:val="24"/>
        </w:rPr>
      </w:pPr>
      <w:r w:rsidRPr="000374D2">
        <w:rPr>
          <w:sz w:val="24"/>
          <w:szCs w:val="24"/>
        </w:rPr>
        <w:t>1.</w:t>
      </w:r>
      <w:r>
        <w:rPr>
          <w:sz w:val="24"/>
          <w:szCs w:val="24"/>
        </w:rPr>
        <w:t>6</w:t>
      </w:r>
      <w:r w:rsidRPr="000374D2">
        <w:rPr>
          <w:sz w:val="24"/>
          <w:szCs w:val="24"/>
        </w:rPr>
        <w:t>.</w:t>
      </w:r>
      <w:r w:rsidR="0056470C" w:rsidRPr="000374D2">
        <w:rPr>
          <w:sz w:val="24"/>
          <w:szCs w:val="24"/>
        </w:rPr>
        <w:t xml:space="preserve"> </w:t>
      </w:r>
      <w:r w:rsidRPr="000374D2">
        <w:rPr>
          <w:sz w:val="24"/>
          <w:szCs w:val="24"/>
        </w:rPr>
        <w:t>Учтены положения п</w:t>
      </w:r>
      <w:r w:rsidR="00F92D70">
        <w:rPr>
          <w:sz w:val="24"/>
          <w:szCs w:val="24"/>
        </w:rPr>
        <w:t>.</w:t>
      </w:r>
      <w:r w:rsidRPr="000374D2">
        <w:rPr>
          <w:sz w:val="24"/>
          <w:szCs w:val="24"/>
        </w:rPr>
        <w:t xml:space="preserve"> 4 ст</w:t>
      </w:r>
      <w:r w:rsidR="00F92D70">
        <w:rPr>
          <w:sz w:val="24"/>
          <w:szCs w:val="24"/>
        </w:rPr>
        <w:t>.</w:t>
      </w:r>
      <w:r w:rsidRPr="000374D2">
        <w:rPr>
          <w:sz w:val="24"/>
          <w:szCs w:val="24"/>
        </w:rPr>
        <w:t xml:space="preserve"> 184.1 </w:t>
      </w:r>
      <w:r w:rsidR="00F92D70">
        <w:rPr>
          <w:sz w:val="24"/>
          <w:szCs w:val="24"/>
        </w:rPr>
        <w:t>БК</w:t>
      </w:r>
      <w:r w:rsidRPr="000374D2">
        <w:rPr>
          <w:sz w:val="24"/>
          <w:szCs w:val="24"/>
        </w:rPr>
        <w:t xml:space="preserve"> РФ в части изменения параметров планового периода утвержденного бюджета и добавления к ним параметров второго года планового п</w:t>
      </w:r>
      <w:r w:rsidRPr="000374D2">
        <w:rPr>
          <w:sz w:val="24"/>
          <w:szCs w:val="24"/>
        </w:rPr>
        <w:t>е</w:t>
      </w:r>
      <w:r w:rsidRPr="000374D2">
        <w:rPr>
          <w:sz w:val="24"/>
          <w:szCs w:val="24"/>
        </w:rPr>
        <w:t>риода проекта бюджета.</w:t>
      </w:r>
    </w:p>
    <w:p w:rsidR="000374D2" w:rsidRDefault="000374D2" w:rsidP="00CE1DCF">
      <w:pPr>
        <w:autoSpaceDE w:val="0"/>
        <w:autoSpaceDN w:val="0"/>
        <w:adjustRightInd w:val="0"/>
        <w:ind w:firstLine="567"/>
        <w:jc w:val="both"/>
        <w:rPr>
          <w:sz w:val="24"/>
          <w:szCs w:val="24"/>
        </w:rPr>
      </w:pPr>
      <w:r w:rsidRPr="000374D2">
        <w:rPr>
          <w:sz w:val="24"/>
          <w:szCs w:val="24"/>
        </w:rPr>
        <w:t>1.</w:t>
      </w:r>
      <w:r>
        <w:rPr>
          <w:sz w:val="24"/>
          <w:szCs w:val="24"/>
        </w:rPr>
        <w:t>7</w:t>
      </w:r>
      <w:r w:rsidRPr="000374D2">
        <w:rPr>
          <w:sz w:val="24"/>
          <w:szCs w:val="24"/>
        </w:rPr>
        <w:t>.</w:t>
      </w:r>
      <w:r w:rsidR="00F92D70" w:rsidRPr="000374D2">
        <w:rPr>
          <w:sz w:val="24"/>
          <w:szCs w:val="24"/>
        </w:rPr>
        <w:t xml:space="preserve"> </w:t>
      </w:r>
      <w:proofErr w:type="gramStart"/>
      <w:r w:rsidRPr="000374D2">
        <w:rPr>
          <w:sz w:val="24"/>
          <w:szCs w:val="24"/>
        </w:rPr>
        <w:t>В представленном Проекте бюджета соблюдены ограничения, установленные п</w:t>
      </w:r>
      <w:r w:rsidR="00D32FA6">
        <w:rPr>
          <w:sz w:val="24"/>
          <w:szCs w:val="24"/>
        </w:rPr>
        <w:t>.</w:t>
      </w:r>
      <w:r w:rsidRPr="000374D2">
        <w:rPr>
          <w:sz w:val="24"/>
          <w:szCs w:val="24"/>
        </w:rPr>
        <w:t xml:space="preserve"> 3 ст</w:t>
      </w:r>
      <w:r w:rsidR="00D32FA6">
        <w:rPr>
          <w:sz w:val="24"/>
          <w:szCs w:val="24"/>
        </w:rPr>
        <w:t>.</w:t>
      </w:r>
      <w:r w:rsidRPr="000374D2">
        <w:rPr>
          <w:sz w:val="24"/>
          <w:szCs w:val="24"/>
        </w:rPr>
        <w:t xml:space="preserve"> 184.1</w:t>
      </w:r>
      <w:r w:rsidR="00FF345E">
        <w:rPr>
          <w:sz w:val="24"/>
          <w:szCs w:val="24"/>
        </w:rPr>
        <w:t xml:space="preserve"> </w:t>
      </w:r>
      <w:r w:rsidR="00F92D70">
        <w:rPr>
          <w:sz w:val="24"/>
          <w:szCs w:val="24"/>
        </w:rPr>
        <w:t>БК</w:t>
      </w:r>
      <w:r w:rsidR="00FF345E" w:rsidRPr="00FF345E">
        <w:rPr>
          <w:sz w:val="24"/>
          <w:szCs w:val="24"/>
        </w:rPr>
        <w:t xml:space="preserve"> РФ</w:t>
      </w:r>
      <w:r w:rsidR="00FF345E" w:rsidRPr="00FF345E">
        <w:rPr>
          <w:rStyle w:val="aff"/>
          <w:sz w:val="24"/>
          <w:szCs w:val="24"/>
          <w:vertAlign w:val="baseline"/>
        </w:rPr>
        <w:t xml:space="preserve"> </w:t>
      </w:r>
      <w:r w:rsidR="007844F1">
        <w:rPr>
          <w:rStyle w:val="aff"/>
          <w:sz w:val="24"/>
          <w:szCs w:val="24"/>
        </w:rPr>
        <w:footnoteReference w:id="1"/>
      </w:r>
      <w:r w:rsidRPr="000374D2">
        <w:rPr>
          <w:sz w:val="24"/>
          <w:szCs w:val="24"/>
        </w:rPr>
        <w:t>, а именно: по общему объему условно утверждаемых расходов  (условно утвержденные расходы составляют в 202</w:t>
      </w:r>
      <w:r>
        <w:rPr>
          <w:sz w:val="24"/>
          <w:szCs w:val="24"/>
        </w:rPr>
        <w:t>5</w:t>
      </w:r>
      <w:r w:rsidRPr="000374D2">
        <w:rPr>
          <w:sz w:val="24"/>
          <w:szCs w:val="24"/>
        </w:rPr>
        <w:t xml:space="preserve"> году – </w:t>
      </w:r>
      <w:r>
        <w:rPr>
          <w:sz w:val="24"/>
          <w:szCs w:val="24"/>
        </w:rPr>
        <w:t>8,2</w:t>
      </w:r>
      <w:r w:rsidRPr="000374D2">
        <w:rPr>
          <w:sz w:val="24"/>
          <w:szCs w:val="24"/>
        </w:rPr>
        <w:t>% от общего объема расходов бюджета без учета расходов бюджета, предусмотренных за счет межбюджетных трансфертов из др</w:t>
      </w:r>
      <w:r w:rsidRPr="000374D2">
        <w:rPr>
          <w:sz w:val="24"/>
          <w:szCs w:val="24"/>
        </w:rPr>
        <w:t>у</w:t>
      </w:r>
      <w:r w:rsidRPr="000374D2">
        <w:rPr>
          <w:sz w:val="24"/>
          <w:szCs w:val="24"/>
        </w:rPr>
        <w:t>гих бюджетов бюджетной системы Российской Федерации, имеющих целевое назначение, в 202</w:t>
      </w:r>
      <w:r>
        <w:rPr>
          <w:sz w:val="24"/>
          <w:szCs w:val="24"/>
        </w:rPr>
        <w:t>6</w:t>
      </w:r>
      <w:r w:rsidRPr="000374D2">
        <w:rPr>
          <w:sz w:val="24"/>
          <w:szCs w:val="24"/>
        </w:rPr>
        <w:t xml:space="preserve"> году – </w:t>
      </w:r>
      <w:r>
        <w:rPr>
          <w:sz w:val="24"/>
          <w:szCs w:val="24"/>
        </w:rPr>
        <w:t>9,8</w:t>
      </w:r>
      <w:r w:rsidRPr="000374D2">
        <w:rPr>
          <w:sz w:val="24"/>
          <w:szCs w:val="24"/>
        </w:rPr>
        <w:t>%).</w:t>
      </w:r>
      <w:proofErr w:type="gramEnd"/>
    </w:p>
    <w:p w:rsidR="00CE1DCF" w:rsidRPr="00CE1DCF" w:rsidRDefault="00CE1DCF" w:rsidP="00CE1DCF">
      <w:pPr>
        <w:autoSpaceDE w:val="0"/>
        <w:autoSpaceDN w:val="0"/>
        <w:adjustRightInd w:val="0"/>
        <w:ind w:firstLine="567"/>
        <w:jc w:val="both"/>
        <w:rPr>
          <w:sz w:val="24"/>
          <w:szCs w:val="24"/>
        </w:rPr>
      </w:pPr>
      <w:r>
        <w:rPr>
          <w:sz w:val="24"/>
          <w:szCs w:val="24"/>
        </w:rPr>
        <w:t xml:space="preserve">1.8. </w:t>
      </w:r>
      <w:r w:rsidRPr="00CE1DCF">
        <w:rPr>
          <w:sz w:val="24"/>
          <w:szCs w:val="24"/>
        </w:rPr>
        <w:t>Прогноз социально-экономического развития города Дивногорска на 2024 год и плановый период 2025–2026 годов (далее – Прогноз СЭР) представлен одновременно с Пр</w:t>
      </w:r>
      <w:r w:rsidRPr="00CE1DCF">
        <w:rPr>
          <w:sz w:val="24"/>
          <w:szCs w:val="24"/>
        </w:rPr>
        <w:t>о</w:t>
      </w:r>
      <w:r w:rsidRPr="00CE1DCF">
        <w:rPr>
          <w:sz w:val="24"/>
          <w:szCs w:val="24"/>
        </w:rPr>
        <w:t>ектом решения о бюджете, что соответствует требованиям ст. 172 БК РФ и ст.42 Положения о бюджетном процессе.</w:t>
      </w:r>
    </w:p>
    <w:p w:rsidR="00CE1DCF" w:rsidRDefault="00CE1DCF" w:rsidP="00CE1DCF">
      <w:pPr>
        <w:autoSpaceDE w:val="0"/>
        <w:autoSpaceDN w:val="0"/>
        <w:adjustRightInd w:val="0"/>
        <w:ind w:firstLine="567"/>
        <w:jc w:val="both"/>
        <w:rPr>
          <w:sz w:val="24"/>
          <w:szCs w:val="24"/>
        </w:rPr>
      </w:pPr>
      <w:r w:rsidRPr="00CE1DCF">
        <w:rPr>
          <w:sz w:val="24"/>
          <w:szCs w:val="24"/>
        </w:rPr>
        <w:t>Согласно ст. 45 Положения о бюджетном процессе, а также п. 2 постановления адм</w:t>
      </w:r>
      <w:r w:rsidRPr="00CE1DCF">
        <w:rPr>
          <w:sz w:val="24"/>
          <w:szCs w:val="24"/>
        </w:rPr>
        <w:t>и</w:t>
      </w:r>
      <w:r w:rsidRPr="00CE1DCF">
        <w:rPr>
          <w:sz w:val="24"/>
          <w:szCs w:val="24"/>
        </w:rPr>
        <w:t>нистрации города от 24.06.2022 № 114п «О Порядке разработки прогноза социально-экономического развития городского округа город Дивногорск на среднесрочный период», одобрение Прогноза СЭР проводится одновременно с принятием решения о внесении прое</w:t>
      </w:r>
      <w:r w:rsidRPr="00CE1DCF">
        <w:rPr>
          <w:sz w:val="24"/>
          <w:szCs w:val="24"/>
        </w:rPr>
        <w:t>к</w:t>
      </w:r>
      <w:r w:rsidRPr="00CE1DCF">
        <w:rPr>
          <w:sz w:val="24"/>
          <w:szCs w:val="24"/>
        </w:rPr>
        <w:t>та бюджета в городской Совет депутатов.</w:t>
      </w:r>
    </w:p>
    <w:p w:rsidR="00C674CB" w:rsidRDefault="00CE1DCF" w:rsidP="00CE1DCF">
      <w:pPr>
        <w:autoSpaceDE w:val="0"/>
        <w:autoSpaceDN w:val="0"/>
        <w:adjustRightInd w:val="0"/>
        <w:ind w:firstLine="567"/>
        <w:jc w:val="both"/>
        <w:rPr>
          <w:sz w:val="24"/>
          <w:szCs w:val="24"/>
        </w:rPr>
      </w:pPr>
      <w:r>
        <w:rPr>
          <w:sz w:val="24"/>
          <w:szCs w:val="24"/>
        </w:rPr>
        <w:t xml:space="preserve">1.9. </w:t>
      </w:r>
      <w:r w:rsidR="00085E2D" w:rsidRPr="00085E2D">
        <w:rPr>
          <w:sz w:val="24"/>
          <w:szCs w:val="24"/>
        </w:rPr>
        <w:t>В КС</w:t>
      </w:r>
      <w:r w:rsidR="00085E2D">
        <w:rPr>
          <w:sz w:val="24"/>
          <w:szCs w:val="24"/>
        </w:rPr>
        <w:t>О</w:t>
      </w:r>
      <w:r w:rsidR="00D864EB">
        <w:rPr>
          <w:sz w:val="24"/>
          <w:szCs w:val="24"/>
        </w:rPr>
        <w:t xml:space="preserve"> </w:t>
      </w:r>
      <w:r w:rsidR="00F92D70">
        <w:rPr>
          <w:sz w:val="24"/>
          <w:szCs w:val="24"/>
        </w:rPr>
        <w:t xml:space="preserve">городского округа город </w:t>
      </w:r>
      <w:r w:rsidR="00085E2D">
        <w:rPr>
          <w:sz w:val="24"/>
          <w:szCs w:val="24"/>
        </w:rPr>
        <w:t>Дивного</w:t>
      </w:r>
      <w:proofErr w:type="gramStart"/>
      <w:r w:rsidR="00085E2D">
        <w:rPr>
          <w:sz w:val="24"/>
          <w:szCs w:val="24"/>
        </w:rPr>
        <w:t>рск</w:t>
      </w:r>
      <w:r w:rsidR="00085E2D" w:rsidRPr="00085E2D">
        <w:rPr>
          <w:sz w:val="24"/>
          <w:szCs w:val="24"/>
        </w:rPr>
        <w:t xml:space="preserve"> дл</w:t>
      </w:r>
      <w:proofErr w:type="gramEnd"/>
      <w:r w:rsidR="00085E2D" w:rsidRPr="00085E2D">
        <w:rPr>
          <w:sz w:val="24"/>
          <w:szCs w:val="24"/>
        </w:rPr>
        <w:t>я проведения финансово-экономической</w:t>
      </w:r>
      <w:r w:rsidR="00085E2D">
        <w:rPr>
          <w:sz w:val="24"/>
          <w:szCs w:val="24"/>
        </w:rPr>
        <w:t xml:space="preserve"> </w:t>
      </w:r>
      <w:r w:rsidR="00085E2D" w:rsidRPr="00085E2D">
        <w:rPr>
          <w:sz w:val="24"/>
          <w:szCs w:val="24"/>
        </w:rPr>
        <w:t xml:space="preserve">экспертизы на момент подготовки настоящего Заключения </w:t>
      </w:r>
      <w:r w:rsidR="004179BD" w:rsidRPr="00972374">
        <w:rPr>
          <w:sz w:val="24"/>
          <w:szCs w:val="24"/>
        </w:rPr>
        <w:t>муниципальные</w:t>
      </w:r>
      <w:r w:rsidR="004179BD">
        <w:rPr>
          <w:sz w:val="24"/>
          <w:szCs w:val="24"/>
        </w:rPr>
        <w:t xml:space="preserve"> </w:t>
      </w:r>
      <w:r w:rsidR="00085E2D">
        <w:rPr>
          <w:sz w:val="24"/>
          <w:szCs w:val="24"/>
        </w:rPr>
        <w:t>программы не направлялись</w:t>
      </w:r>
      <w:r w:rsidR="00D32FA6">
        <w:rPr>
          <w:sz w:val="24"/>
          <w:szCs w:val="24"/>
        </w:rPr>
        <w:t>, в связи с чем</w:t>
      </w:r>
      <w:r w:rsidR="00D32FA6" w:rsidRPr="00D32FA6">
        <w:rPr>
          <w:sz w:val="24"/>
          <w:szCs w:val="24"/>
        </w:rPr>
        <w:t>, осуществить в полном объеме проверку соотве</w:t>
      </w:r>
      <w:r w:rsidR="00D32FA6" w:rsidRPr="00D32FA6">
        <w:rPr>
          <w:sz w:val="24"/>
          <w:szCs w:val="24"/>
        </w:rPr>
        <w:t>т</w:t>
      </w:r>
      <w:r w:rsidR="00D32FA6" w:rsidRPr="00D32FA6">
        <w:rPr>
          <w:sz w:val="24"/>
          <w:szCs w:val="24"/>
        </w:rPr>
        <w:t>ствия Проекта бюджета муниципальным программам города не представляется возможным.</w:t>
      </w:r>
      <w:r w:rsidR="00D32FA6">
        <w:rPr>
          <w:sz w:val="24"/>
          <w:szCs w:val="24"/>
        </w:rPr>
        <w:t xml:space="preserve"> </w:t>
      </w:r>
      <w:r w:rsidR="00C674CB">
        <w:rPr>
          <w:sz w:val="24"/>
          <w:szCs w:val="24"/>
        </w:rPr>
        <w:t>Н</w:t>
      </w:r>
      <w:r w:rsidR="00C674CB" w:rsidRPr="00F2115A">
        <w:rPr>
          <w:sz w:val="24"/>
          <w:szCs w:val="24"/>
        </w:rPr>
        <w:t xml:space="preserve">еобходимо отметить, что с </w:t>
      </w:r>
      <w:r w:rsidR="00C674CB">
        <w:rPr>
          <w:sz w:val="24"/>
          <w:szCs w:val="24"/>
        </w:rPr>
        <w:t>П</w:t>
      </w:r>
      <w:r w:rsidR="00C674CB" w:rsidRPr="00F2115A">
        <w:rPr>
          <w:sz w:val="24"/>
          <w:szCs w:val="24"/>
        </w:rPr>
        <w:t>роектом бюджет</w:t>
      </w:r>
      <w:r w:rsidR="00C674CB">
        <w:rPr>
          <w:sz w:val="24"/>
          <w:szCs w:val="24"/>
        </w:rPr>
        <w:t>а</w:t>
      </w:r>
      <w:r w:rsidR="00C674CB" w:rsidRPr="00F2115A">
        <w:rPr>
          <w:sz w:val="24"/>
          <w:szCs w:val="24"/>
        </w:rPr>
        <w:t xml:space="preserve"> на</w:t>
      </w:r>
      <w:r w:rsidR="00C674CB">
        <w:rPr>
          <w:sz w:val="24"/>
          <w:szCs w:val="24"/>
        </w:rPr>
        <w:t xml:space="preserve"> </w:t>
      </w:r>
      <w:r w:rsidR="00C674CB" w:rsidRPr="00972374">
        <w:rPr>
          <w:sz w:val="24"/>
          <w:szCs w:val="24"/>
        </w:rPr>
        <w:t>202</w:t>
      </w:r>
      <w:r w:rsidR="004179BD" w:rsidRPr="00972374">
        <w:rPr>
          <w:sz w:val="24"/>
          <w:szCs w:val="24"/>
        </w:rPr>
        <w:t>4</w:t>
      </w:r>
      <w:r w:rsidR="00C674CB" w:rsidRPr="00972374">
        <w:rPr>
          <w:sz w:val="24"/>
          <w:szCs w:val="24"/>
        </w:rPr>
        <w:t xml:space="preserve"> год и плановый период 202</w:t>
      </w:r>
      <w:r w:rsidR="004179BD" w:rsidRPr="00972374">
        <w:rPr>
          <w:sz w:val="24"/>
          <w:szCs w:val="24"/>
        </w:rPr>
        <w:t>5</w:t>
      </w:r>
      <w:r w:rsidR="00C674CB" w:rsidRPr="00972374">
        <w:rPr>
          <w:sz w:val="24"/>
          <w:szCs w:val="24"/>
        </w:rPr>
        <w:t>- 202</w:t>
      </w:r>
      <w:r w:rsidR="004179BD" w:rsidRPr="00972374">
        <w:rPr>
          <w:sz w:val="24"/>
          <w:szCs w:val="24"/>
        </w:rPr>
        <w:t>5</w:t>
      </w:r>
      <w:r w:rsidR="00C674CB">
        <w:rPr>
          <w:sz w:val="24"/>
          <w:szCs w:val="24"/>
        </w:rPr>
        <w:t xml:space="preserve"> годов</w:t>
      </w:r>
      <w:r w:rsidR="00C674CB" w:rsidRPr="00F2115A">
        <w:rPr>
          <w:sz w:val="24"/>
          <w:szCs w:val="24"/>
        </w:rPr>
        <w:t xml:space="preserve"> представлены только проекты паспортов</w:t>
      </w:r>
      <w:r w:rsidR="00C674CB">
        <w:rPr>
          <w:sz w:val="24"/>
          <w:szCs w:val="24"/>
        </w:rPr>
        <w:t xml:space="preserve"> муниципальных</w:t>
      </w:r>
      <w:r w:rsidR="00C674CB" w:rsidRPr="00F2115A">
        <w:rPr>
          <w:sz w:val="24"/>
          <w:szCs w:val="24"/>
        </w:rPr>
        <w:t xml:space="preserve"> программ, которые не с</w:t>
      </w:r>
      <w:r w:rsidR="00C674CB" w:rsidRPr="00F2115A">
        <w:rPr>
          <w:sz w:val="24"/>
          <w:szCs w:val="24"/>
        </w:rPr>
        <w:t>о</w:t>
      </w:r>
      <w:r w:rsidR="00C674CB" w:rsidRPr="00F2115A">
        <w:rPr>
          <w:sz w:val="24"/>
          <w:szCs w:val="24"/>
        </w:rPr>
        <w:lastRenderedPageBreak/>
        <w:t>держат</w:t>
      </w:r>
      <w:r w:rsidR="00C674CB">
        <w:rPr>
          <w:sz w:val="24"/>
          <w:szCs w:val="24"/>
        </w:rPr>
        <w:t xml:space="preserve"> </w:t>
      </w:r>
      <w:r w:rsidR="00C674CB" w:rsidRPr="00F2115A">
        <w:rPr>
          <w:sz w:val="24"/>
          <w:szCs w:val="24"/>
        </w:rPr>
        <w:t xml:space="preserve">информацию о мероприятиях и показателях результативности </w:t>
      </w:r>
      <w:r w:rsidR="00C674CB">
        <w:rPr>
          <w:sz w:val="24"/>
          <w:szCs w:val="24"/>
        </w:rPr>
        <w:t xml:space="preserve">муниципальных </w:t>
      </w:r>
      <w:r w:rsidR="00C674CB" w:rsidRPr="00F2115A">
        <w:rPr>
          <w:sz w:val="24"/>
          <w:szCs w:val="24"/>
        </w:rPr>
        <w:t>пр</w:t>
      </w:r>
      <w:r w:rsidR="00C674CB" w:rsidRPr="00F2115A">
        <w:rPr>
          <w:sz w:val="24"/>
          <w:szCs w:val="24"/>
        </w:rPr>
        <w:t>о</w:t>
      </w:r>
      <w:r w:rsidR="00C674CB" w:rsidRPr="00F2115A">
        <w:rPr>
          <w:sz w:val="24"/>
          <w:szCs w:val="24"/>
        </w:rPr>
        <w:t>грамм, предусмотренных к реализации в 202</w:t>
      </w:r>
      <w:r w:rsidR="00214962">
        <w:rPr>
          <w:sz w:val="24"/>
          <w:szCs w:val="24"/>
        </w:rPr>
        <w:t>4</w:t>
      </w:r>
      <w:r w:rsidR="00C674CB" w:rsidRPr="00F2115A">
        <w:rPr>
          <w:sz w:val="24"/>
          <w:szCs w:val="24"/>
        </w:rPr>
        <w:t xml:space="preserve"> – 202</w:t>
      </w:r>
      <w:r w:rsidR="00214962">
        <w:rPr>
          <w:sz w:val="24"/>
          <w:szCs w:val="24"/>
        </w:rPr>
        <w:t>6</w:t>
      </w:r>
      <w:r w:rsidR="00C674CB" w:rsidRPr="00F2115A">
        <w:rPr>
          <w:sz w:val="24"/>
          <w:szCs w:val="24"/>
        </w:rPr>
        <w:t xml:space="preserve"> годах.</w:t>
      </w:r>
    </w:p>
    <w:p w:rsidR="00B80CDD" w:rsidRDefault="00087FF8" w:rsidP="00F92D70">
      <w:pPr>
        <w:shd w:val="clear" w:color="auto" w:fill="FFFFFF"/>
        <w:ind w:firstLine="567"/>
        <w:jc w:val="both"/>
        <w:rPr>
          <w:sz w:val="24"/>
          <w:szCs w:val="24"/>
        </w:rPr>
      </w:pPr>
      <w:r w:rsidRPr="00087FF8">
        <w:rPr>
          <w:sz w:val="24"/>
          <w:szCs w:val="24"/>
        </w:rPr>
        <w:t xml:space="preserve">В Заключении представлены результаты сравнительного анализа показателей </w:t>
      </w:r>
      <w:r w:rsidR="000456F4">
        <w:rPr>
          <w:sz w:val="24"/>
          <w:szCs w:val="24"/>
        </w:rPr>
        <w:t>П</w:t>
      </w:r>
      <w:r w:rsidRPr="00087FF8">
        <w:rPr>
          <w:sz w:val="24"/>
          <w:szCs w:val="24"/>
        </w:rPr>
        <w:t xml:space="preserve">роекта </w:t>
      </w:r>
      <w:r w:rsidR="00713A4B">
        <w:rPr>
          <w:sz w:val="24"/>
          <w:szCs w:val="24"/>
        </w:rPr>
        <w:t xml:space="preserve">бюджета </w:t>
      </w:r>
      <w:r w:rsidRPr="00087FF8">
        <w:rPr>
          <w:sz w:val="24"/>
          <w:szCs w:val="24"/>
        </w:rPr>
        <w:t>с показателями 202</w:t>
      </w:r>
      <w:r w:rsidR="00214962">
        <w:rPr>
          <w:sz w:val="24"/>
          <w:szCs w:val="24"/>
        </w:rPr>
        <w:t>3</w:t>
      </w:r>
      <w:r w:rsidRPr="00087FF8">
        <w:rPr>
          <w:sz w:val="24"/>
          <w:szCs w:val="24"/>
        </w:rPr>
        <w:t xml:space="preserve"> года, утвержденными </w:t>
      </w:r>
      <w:r w:rsidR="00C674CB">
        <w:rPr>
          <w:bCs/>
          <w:sz w:val="24"/>
          <w:szCs w:val="24"/>
        </w:rPr>
        <w:t>Р</w:t>
      </w:r>
      <w:r w:rsidR="000456F4" w:rsidRPr="007C02E3">
        <w:rPr>
          <w:bCs/>
          <w:sz w:val="24"/>
          <w:szCs w:val="24"/>
        </w:rPr>
        <w:t xml:space="preserve">ешением городского Совета депутатов </w:t>
      </w:r>
      <w:r w:rsidR="000456F4" w:rsidRPr="007C02E3">
        <w:rPr>
          <w:sz w:val="24"/>
          <w:szCs w:val="24"/>
        </w:rPr>
        <w:t xml:space="preserve">от </w:t>
      </w:r>
      <w:r w:rsidR="00870BEC">
        <w:rPr>
          <w:sz w:val="24"/>
          <w:szCs w:val="24"/>
        </w:rPr>
        <w:t>2</w:t>
      </w:r>
      <w:r w:rsidR="00214962">
        <w:rPr>
          <w:sz w:val="24"/>
          <w:szCs w:val="24"/>
        </w:rPr>
        <w:t>1</w:t>
      </w:r>
      <w:r w:rsidR="000456F4">
        <w:rPr>
          <w:sz w:val="24"/>
          <w:szCs w:val="24"/>
        </w:rPr>
        <w:t>.12.202</w:t>
      </w:r>
      <w:r w:rsidR="00214962">
        <w:rPr>
          <w:sz w:val="24"/>
          <w:szCs w:val="24"/>
        </w:rPr>
        <w:t>2</w:t>
      </w:r>
      <w:r w:rsidR="000456F4" w:rsidRPr="007C02E3">
        <w:rPr>
          <w:sz w:val="24"/>
          <w:szCs w:val="24"/>
        </w:rPr>
        <w:t xml:space="preserve"> №</w:t>
      </w:r>
      <w:r w:rsidR="00214962">
        <w:rPr>
          <w:sz w:val="24"/>
          <w:szCs w:val="24"/>
        </w:rPr>
        <w:t>29</w:t>
      </w:r>
      <w:r w:rsidR="000456F4">
        <w:rPr>
          <w:sz w:val="24"/>
          <w:szCs w:val="24"/>
        </w:rPr>
        <w:t>-</w:t>
      </w:r>
      <w:r w:rsidR="00870BEC">
        <w:rPr>
          <w:sz w:val="24"/>
          <w:szCs w:val="24"/>
        </w:rPr>
        <w:t>1</w:t>
      </w:r>
      <w:r w:rsidR="00214962">
        <w:rPr>
          <w:sz w:val="24"/>
          <w:szCs w:val="24"/>
        </w:rPr>
        <w:t>90</w:t>
      </w:r>
      <w:r w:rsidR="000456F4" w:rsidRPr="007C02E3">
        <w:rPr>
          <w:sz w:val="24"/>
          <w:szCs w:val="24"/>
        </w:rPr>
        <w:t xml:space="preserve"> ГС</w:t>
      </w:r>
      <w:r w:rsidRPr="00087FF8">
        <w:rPr>
          <w:sz w:val="24"/>
          <w:szCs w:val="24"/>
        </w:rPr>
        <w:t xml:space="preserve"> «О бюджете </w:t>
      </w:r>
      <w:r w:rsidR="000456F4">
        <w:rPr>
          <w:sz w:val="24"/>
          <w:szCs w:val="24"/>
        </w:rPr>
        <w:t xml:space="preserve">города Дивногорска </w:t>
      </w:r>
      <w:r w:rsidRPr="00087FF8">
        <w:rPr>
          <w:sz w:val="24"/>
          <w:szCs w:val="24"/>
        </w:rPr>
        <w:t>на 202</w:t>
      </w:r>
      <w:r w:rsidR="00214962">
        <w:rPr>
          <w:sz w:val="24"/>
          <w:szCs w:val="24"/>
        </w:rPr>
        <w:t>3</w:t>
      </w:r>
      <w:r w:rsidRPr="00087FF8">
        <w:rPr>
          <w:sz w:val="24"/>
          <w:szCs w:val="24"/>
        </w:rPr>
        <w:t xml:space="preserve"> год и п</w:t>
      </w:r>
      <w:r w:rsidR="00B80CDD">
        <w:rPr>
          <w:sz w:val="24"/>
          <w:szCs w:val="24"/>
        </w:rPr>
        <w:t>лановый период 202</w:t>
      </w:r>
      <w:r w:rsidR="00214962">
        <w:rPr>
          <w:sz w:val="24"/>
          <w:szCs w:val="24"/>
        </w:rPr>
        <w:t>4</w:t>
      </w:r>
      <w:r w:rsidR="00B80CDD">
        <w:rPr>
          <w:sz w:val="24"/>
          <w:szCs w:val="24"/>
        </w:rPr>
        <w:t>-202</w:t>
      </w:r>
      <w:r w:rsidR="00214962">
        <w:rPr>
          <w:sz w:val="24"/>
          <w:szCs w:val="24"/>
        </w:rPr>
        <w:t>5</w:t>
      </w:r>
      <w:r w:rsidR="00B80CDD">
        <w:rPr>
          <w:sz w:val="24"/>
          <w:szCs w:val="24"/>
        </w:rPr>
        <w:t xml:space="preserve"> годов»</w:t>
      </w:r>
      <w:r w:rsidR="00021313">
        <w:rPr>
          <w:sz w:val="24"/>
          <w:szCs w:val="24"/>
        </w:rPr>
        <w:t xml:space="preserve"> (далее </w:t>
      </w:r>
      <w:r w:rsidR="00D72FFE">
        <w:rPr>
          <w:sz w:val="24"/>
          <w:szCs w:val="24"/>
        </w:rPr>
        <w:t>Р</w:t>
      </w:r>
      <w:r w:rsidR="00021313">
        <w:rPr>
          <w:sz w:val="24"/>
          <w:szCs w:val="24"/>
        </w:rPr>
        <w:t xml:space="preserve">ешение </w:t>
      </w:r>
      <w:r w:rsidR="00021313" w:rsidRPr="007C02E3">
        <w:rPr>
          <w:sz w:val="24"/>
          <w:szCs w:val="24"/>
        </w:rPr>
        <w:t>№</w:t>
      </w:r>
      <w:r w:rsidR="00214962">
        <w:rPr>
          <w:sz w:val="24"/>
          <w:szCs w:val="24"/>
        </w:rPr>
        <w:t>29</w:t>
      </w:r>
      <w:r w:rsidR="00021313">
        <w:rPr>
          <w:sz w:val="24"/>
          <w:szCs w:val="24"/>
        </w:rPr>
        <w:t>-</w:t>
      </w:r>
      <w:r w:rsidR="00214962">
        <w:rPr>
          <w:sz w:val="24"/>
          <w:szCs w:val="24"/>
        </w:rPr>
        <w:t>190</w:t>
      </w:r>
      <w:r w:rsidR="00021313" w:rsidRPr="007C02E3">
        <w:rPr>
          <w:sz w:val="24"/>
          <w:szCs w:val="24"/>
        </w:rPr>
        <w:t xml:space="preserve"> ГС</w:t>
      </w:r>
      <w:r w:rsidR="00021313">
        <w:rPr>
          <w:sz w:val="24"/>
          <w:szCs w:val="24"/>
        </w:rPr>
        <w:t>)</w:t>
      </w:r>
      <w:r w:rsidR="00B80CDD">
        <w:rPr>
          <w:sz w:val="24"/>
          <w:szCs w:val="24"/>
        </w:rPr>
        <w:t>,</w:t>
      </w:r>
      <w:r w:rsidR="00B80CDD" w:rsidRPr="00B80CDD">
        <w:rPr>
          <w:sz w:val="24"/>
          <w:szCs w:val="24"/>
        </w:rPr>
        <w:t xml:space="preserve"> </w:t>
      </w:r>
      <w:r w:rsidR="00B80CDD" w:rsidRPr="00A42A89">
        <w:rPr>
          <w:sz w:val="24"/>
          <w:szCs w:val="24"/>
        </w:rPr>
        <w:t>а также учтена оценка ожидаемого исполн</w:t>
      </w:r>
      <w:r w:rsidR="00B80CDD" w:rsidRPr="00A42A89">
        <w:rPr>
          <w:sz w:val="24"/>
          <w:szCs w:val="24"/>
        </w:rPr>
        <w:t>е</w:t>
      </w:r>
      <w:r w:rsidR="00B80CDD" w:rsidRPr="00A42A89">
        <w:rPr>
          <w:sz w:val="24"/>
          <w:szCs w:val="24"/>
        </w:rPr>
        <w:t>ния бюджета Дивногорска в 202</w:t>
      </w:r>
      <w:r w:rsidR="00214962">
        <w:rPr>
          <w:sz w:val="24"/>
          <w:szCs w:val="24"/>
        </w:rPr>
        <w:t>3</w:t>
      </w:r>
      <w:r w:rsidR="00B80CDD" w:rsidRPr="00A42A89">
        <w:rPr>
          <w:sz w:val="24"/>
          <w:szCs w:val="24"/>
        </w:rPr>
        <w:t xml:space="preserve"> году.</w:t>
      </w:r>
    </w:p>
    <w:p w:rsidR="00EC3083" w:rsidRDefault="00CE1DCF" w:rsidP="00F92D70">
      <w:pPr>
        <w:shd w:val="clear" w:color="auto" w:fill="FFFFFF"/>
        <w:ind w:firstLine="567"/>
        <w:jc w:val="both"/>
        <w:rPr>
          <w:bCs/>
          <w:sz w:val="24"/>
          <w:szCs w:val="24"/>
        </w:rPr>
      </w:pPr>
      <w:r w:rsidRPr="00CE1DCF">
        <w:rPr>
          <w:bCs/>
          <w:sz w:val="24"/>
          <w:szCs w:val="24"/>
        </w:rPr>
        <w:t xml:space="preserve">В целом Проект бюджета соответствует требованиям, установленным ст. 172 </w:t>
      </w:r>
      <w:r w:rsidR="00F92D70">
        <w:rPr>
          <w:bCs/>
          <w:sz w:val="24"/>
          <w:szCs w:val="24"/>
        </w:rPr>
        <w:t>БК</w:t>
      </w:r>
      <w:r w:rsidRPr="00CE1DCF">
        <w:rPr>
          <w:bCs/>
          <w:sz w:val="24"/>
          <w:szCs w:val="24"/>
        </w:rPr>
        <w:t xml:space="preserve"> РФ, сформирован с учетом основных направлений бюджетной и налоговой политики города Дивногорска на 2024-2026 годы, на основе муниципальных программ города Дивногорска.  Проект бюджета соответствует </w:t>
      </w:r>
      <w:proofErr w:type="gramStart"/>
      <w:r w:rsidRPr="00CE1DCF">
        <w:rPr>
          <w:bCs/>
          <w:sz w:val="24"/>
          <w:szCs w:val="24"/>
        </w:rPr>
        <w:t>национальным</w:t>
      </w:r>
      <w:proofErr w:type="gramEnd"/>
      <w:r w:rsidRPr="00CE1DCF">
        <w:rPr>
          <w:bCs/>
          <w:sz w:val="24"/>
          <w:szCs w:val="24"/>
        </w:rPr>
        <w:t xml:space="preserve"> целях развития Российской Федерации на п</w:t>
      </w:r>
      <w:r w:rsidRPr="00CE1DCF">
        <w:rPr>
          <w:bCs/>
          <w:sz w:val="24"/>
          <w:szCs w:val="24"/>
        </w:rPr>
        <w:t>е</w:t>
      </w:r>
      <w:r w:rsidRPr="00CE1DCF">
        <w:rPr>
          <w:bCs/>
          <w:sz w:val="24"/>
          <w:szCs w:val="24"/>
        </w:rPr>
        <w:t>риод до 2030 года, обозначенным в Указе  Президента от 21.07.2020 № 474  и предусматр</w:t>
      </w:r>
      <w:r w:rsidRPr="00CE1DCF">
        <w:rPr>
          <w:bCs/>
          <w:sz w:val="24"/>
          <w:szCs w:val="24"/>
        </w:rPr>
        <w:t>и</w:t>
      </w:r>
      <w:r w:rsidRPr="00CE1DCF">
        <w:rPr>
          <w:bCs/>
          <w:sz w:val="24"/>
          <w:szCs w:val="24"/>
        </w:rPr>
        <w:t>вает финансовое обеспечение Указа Президента Российской Федерации от 07.05.2018 № 204 «О национальных целях и стратегических задачах развития Российской Федерации на пер</w:t>
      </w:r>
      <w:r w:rsidRPr="00CE1DCF">
        <w:rPr>
          <w:bCs/>
          <w:sz w:val="24"/>
          <w:szCs w:val="24"/>
        </w:rPr>
        <w:t>и</w:t>
      </w:r>
      <w:r w:rsidRPr="00CE1DCF">
        <w:rPr>
          <w:bCs/>
          <w:sz w:val="24"/>
          <w:szCs w:val="24"/>
        </w:rPr>
        <w:t>од до 2024 года».</w:t>
      </w:r>
    </w:p>
    <w:p w:rsidR="00755B17" w:rsidRPr="00CE1DCF" w:rsidRDefault="00F92D70" w:rsidP="00F92D70">
      <w:pPr>
        <w:shd w:val="clear" w:color="auto" w:fill="FFFFFF"/>
        <w:jc w:val="both"/>
        <w:rPr>
          <w:bCs/>
          <w:sz w:val="24"/>
          <w:szCs w:val="24"/>
        </w:rPr>
      </w:pPr>
      <w:r>
        <w:rPr>
          <w:bCs/>
          <w:sz w:val="24"/>
          <w:szCs w:val="24"/>
        </w:rPr>
        <w:tab/>
      </w:r>
    </w:p>
    <w:p w:rsidR="000456F4" w:rsidRDefault="00365DEA" w:rsidP="000456F4">
      <w:pPr>
        <w:ind w:firstLine="709"/>
        <w:contextualSpacing/>
        <w:jc w:val="center"/>
        <w:rPr>
          <w:b/>
          <w:bCs/>
          <w:sz w:val="28"/>
          <w:szCs w:val="28"/>
        </w:rPr>
      </w:pPr>
      <w:r w:rsidRPr="00757988">
        <w:rPr>
          <w:b/>
          <w:sz w:val="28"/>
          <w:szCs w:val="28"/>
        </w:rPr>
        <w:t>2</w:t>
      </w:r>
      <w:r w:rsidRPr="00757988">
        <w:rPr>
          <w:b/>
          <w:bCs/>
          <w:sz w:val="28"/>
          <w:szCs w:val="28"/>
        </w:rPr>
        <w:t xml:space="preserve">. </w:t>
      </w:r>
      <w:r w:rsidR="000456F4" w:rsidRPr="00757988">
        <w:rPr>
          <w:b/>
          <w:bCs/>
          <w:sz w:val="28"/>
          <w:szCs w:val="28"/>
        </w:rPr>
        <w:t>Анализ параметров прогноза социально</w:t>
      </w:r>
      <w:r w:rsidR="004179BD">
        <w:rPr>
          <w:b/>
          <w:bCs/>
          <w:sz w:val="28"/>
          <w:szCs w:val="28"/>
        </w:rPr>
        <w:t>-</w:t>
      </w:r>
      <w:r w:rsidR="000456F4" w:rsidRPr="00757988">
        <w:rPr>
          <w:b/>
          <w:bCs/>
          <w:sz w:val="28"/>
          <w:szCs w:val="28"/>
        </w:rPr>
        <w:t>экономического развития</w:t>
      </w:r>
    </w:p>
    <w:p w:rsidR="00F92D70" w:rsidRDefault="00F92D70" w:rsidP="000456F4">
      <w:pPr>
        <w:ind w:firstLine="709"/>
        <w:contextualSpacing/>
        <w:jc w:val="center"/>
        <w:rPr>
          <w:b/>
          <w:bCs/>
          <w:sz w:val="28"/>
          <w:szCs w:val="28"/>
        </w:rPr>
      </w:pPr>
    </w:p>
    <w:p w:rsidR="00CE1DCF" w:rsidRDefault="00CE1DCF" w:rsidP="00CE1DCF">
      <w:pPr>
        <w:pStyle w:val="Default"/>
        <w:ind w:firstLine="567"/>
        <w:jc w:val="both"/>
      </w:pPr>
      <w:r>
        <w:t xml:space="preserve">2.1. Стратегическое планирование развития территории </w:t>
      </w:r>
      <w:r w:rsidR="00F92D70">
        <w:t xml:space="preserve">города </w:t>
      </w:r>
      <w:r>
        <w:t>Дивногорска  является управленческим процессом в виде цепочки последовательных, целенаправленных действий органов власти и управления.</w:t>
      </w:r>
    </w:p>
    <w:p w:rsidR="00755B17" w:rsidRDefault="00755B17" w:rsidP="00CE1DCF">
      <w:pPr>
        <w:pStyle w:val="Default"/>
        <w:ind w:firstLine="567"/>
        <w:jc w:val="both"/>
      </w:pPr>
      <w:r>
        <w:t>К документам стратегического планирования относятся:</w:t>
      </w:r>
    </w:p>
    <w:tbl>
      <w:tblPr>
        <w:tblStyle w:val="afa"/>
        <w:tblW w:w="0" w:type="auto"/>
        <w:tblLook w:val="04A0" w:firstRow="1" w:lastRow="0" w:firstColumn="1" w:lastColumn="0" w:noHBand="0" w:noVBand="1"/>
      </w:tblPr>
      <w:tblGrid>
        <w:gridCol w:w="2793"/>
        <w:gridCol w:w="2546"/>
        <w:gridCol w:w="2545"/>
        <w:gridCol w:w="1971"/>
      </w:tblGrid>
      <w:tr w:rsidR="00A924DC" w:rsidTr="00A924DC">
        <w:tc>
          <w:tcPr>
            <w:tcW w:w="2802" w:type="dxa"/>
          </w:tcPr>
          <w:p w:rsidR="00A924DC" w:rsidRPr="00A924DC" w:rsidRDefault="00A924DC" w:rsidP="00CE1DCF">
            <w:pPr>
              <w:pStyle w:val="Default"/>
              <w:jc w:val="both"/>
              <w:rPr>
                <w:b/>
                <w:sz w:val="20"/>
                <w:szCs w:val="20"/>
              </w:rPr>
            </w:pPr>
            <w:r w:rsidRPr="00A924DC">
              <w:rPr>
                <w:b/>
                <w:sz w:val="20"/>
                <w:szCs w:val="20"/>
              </w:rPr>
              <w:t>Целеполагание</w:t>
            </w:r>
          </w:p>
        </w:tc>
        <w:tc>
          <w:tcPr>
            <w:tcW w:w="2551" w:type="dxa"/>
          </w:tcPr>
          <w:p w:rsidR="00A924DC" w:rsidRPr="00A924DC" w:rsidRDefault="00A924DC" w:rsidP="00CE1DCF">
            <w:pPr>
              <w:pStyle w:val="Default"/>
              <w:jc w:val="both"/>
              <w:rPr>
                <w:b/>
                <w:sz w:val="20"/>
                <w:szCs w:val="20"/>
              </w:rPr>
            </w:pPr>
            <w:r w:rsidRPr="00A924DC">
              <w:rPr>
                <w:b/>
                <w:sz w:val="20"/>
                <w:szCs w:val="20"/>
              </w:rPr>
              <w:t>Прогнозирование</w:t>
            </w:r>
          </w:p>
        </w:tc>
        <w:tc>
          <w:tcPr>
            <w:tcW w:w="2552" w:type="dxa"/>
          </w:tcPr>
          <w:p w:rsidR="00A924DC" w:rsidRPr="00A924DC" w:rsidRDefault="00A924DC" w:rsidP="00A924DC">
            <w:pPr>
              <w:pStyle w:val="Default"/>
              <w:jc w:val="both"/>
              <w:rPr>
                <w:b/>
                <w:sz w:val="20"/>
                <w:szCs w:val="20"/>
              </w:rPr>
            </w:pPr>
            <w:r w:rsidRPr="00A924DC">
              <w:rPr>
                <w:b/>
                <w:sz w:val="20"/>
                <w:szCs w:val="20"/>
              </w:rPr>
              <w:t xml:space="preserve">Планирование </w:t>
            </w:r>
          </w:p>
        </w:tc>
        <w:tc>
          <w:tcPr>
            <w:tcW w:w="1841" w:type="dxa"/>
          </w:tcPr>
          <w:p w:rsidR="00A924DC" w:rsidRPr="00A924DC" w:rsidRDefault="00A924DC" w:rsidP="00CE1DCF">
            <w:pPr>
              <w:pStyle w:val="Default"/>
              <w:jc w:val="both"/>
              <w:rPr>
                <w:b/>
                <w:sz w:val="20"/>
                <w:szCs w:val="20"/>
              </w:rPr>
            </w:pPr>
            <w:r w:rsidRPr="00A924DC">
              <w:rPr>
                <w:b/>
                <w:sz w:val="20"/>
                <w:szCs w:val="20"/>
              </w:rPr>
              <w:t>программирование</w:t>
            </w:r>
          </w:p>
        </w:tc>
      </w:tr>
      <w:tr w:rsidR="00A924DC" w:rsidTr="00A924DC">
        <w:tc>
          <w:tcPr>
            <w:tcW w:w="2802" w:type="dxa"/>
          </w:tcPr>
          <w:p w:rsidR="00A924DC" w:rsidRPr="00A924DC" w:rsidRDefault="00A924DC" w:rsidP="00A924DC">
            <w:pPr>
              <w:pStyle w:val="Default"/>
              <w:jc w:val="center"/>
              <w:rPr>
                <w:sz w:val="20"/>
                <w:szCs w:val="20"/>
              </w:rPr>
            </w:pPr>
            <w:r w:rsidRPr="00A924DC">
              <w:rPr>
                <w:sz w:val="20"/>
                <w:szCs w:val="20"/>
              </w:rPr>
              <w:t>Стратегия социально- экон</w:t>
            </w:r>
            <w:r w:rsidRPr="00A924DC">
              <w:rPr>
                <w:sz w:val="20"/>
                <w:szCs w:val="20"/>
              </w:rPr>
              <w:t>о</w:t>
            </w:r>
            <w:r w:rsidRPr="00A924DC">
              <w:rPr>
                <w:sz w:val="20"/>
                <w:szCs w:val="20"/>
              </w:rPr>
              <w:t>мического развития Дивн</w:t>
            </w:r>
            <w:r w:rsidRPr="00A924DC">
              <w:rPr>
                <w:sz w:val="20"/>
                <w:szCs w:val="20"/>
              </w:rPr>
              <w:t>о</w:t>
            </w:r>
            <w:r w:rsidRPr="00A924DC">
              <w:rPr>
                <w:sz w:val="20"/>
                <w:szCs w:val="20"/>
              </w:rPr>
              <w:t>горска до 2030 года</w:t>
            </w:r>
          </w:p>
        </w:tc>
        <w:tc>
          <w:tcPr>
            <w:tcW w:w="2551" w:type="dxa"/>
          </w:tcPr>
          <w:p w:rsidR="00A924DC" w:rsidRPr="00A924DC" w:rsidRDefault="00A924DC" w:rsidP="00A924DC">
            <w:pPr>
              <w:pStyle w:val="Default"/>
              <w:jc w:val="center"/>
              <w:rPr>
                <w:sz w:val="20"/>
                <w:szCs w:val="20"/>
              </w:rPr>
            </w:pPr>
            <w:r w:rsidRPr="00A924DC">
              <w:rPr>
                <w:sz w:val="20"/>
                <w:szCs w:val="20"/>
              </w:rPr>
              <w:t>Прогноз социально- эк</w:t>
            </w:r>
            <w:r w:rsidRPr="00A924DC">
              <w:rPr>
                <w:sz w:val="20"/>
                <w:szCs w:val="20"/>
              </w:rPr>
              <w:t>о</w:t>
            </w:r>
            <w:r w:rsidRPr="00A924DC">
              <w:rPr>
                <w:sz w:val="20"/>
                <w:szCs w:val="20"/>
              </w:rPr>
              <w:t>номического развития Дивногорска на 2024-2026 годы</w:t>
            </w:r>
          </w:p>
        </w:tc>
        <w:tc>
          <w:tcPr>
            <w:tcW w:w="2552" w:type="dxa"/>
          </w:tcPr>
          <w:p w:rsidR="00A924DC" w:rsidRPr="00A924DC" w:rsidRDefault="00A924DC" w:rsidP="00A924DC">
            <w:pPr>
              <w:pStyle w:val="Default"/>
              <w:jc w:val="center"/>
              <w:rPr>
                <w:i/>
                <w:sz w:val="20"/>
                <w:szCs w:val="20"/>
              </w:rPr>
            </w:pPr>
            <w:r w:rsidRPr="00A924DC">
              <w:rPr>
                <w:i/>
                <w:sz w:val="20"/>
                <w:szCs w:val="20"/>
              </w:rPr>
              <w:t>План мероприятий реал</w:t>
            </w:r>
            <w:r w:rsidRPr="00A924DC">
              <w:rPr>
                <w:i/>
                <w:sz w:val="20"/>
                <w:szCs w:val="20"/>
              </w:rPr>
              <w:t>и</w:t>
            </w:r>
            <w:r w:rsidRPr="00A924DC">
              <w:rPr>
                <w:i/>
                <w:sz w:val="20"/>
                <w:szCs w:val="20"/>
              </w:rPr>
              <w:t>зации Стратегии отсу</w:t>
            </w:r>
            <w:r w:rsidRPr="00A924DC">
              <w:rPr>
                <w:i/>
                <w:sz w:val="20"/>
                <w:szCs w:val="20"/>
              </w:rPr>
              <w:t>т</w:t>
            </w:r>
            <w:r w:rsidRPr="00A924DC">
              <w:rPr>
                <w:i/>
                <w:sz w:val="20"/>
                <w:szCs w:val="20"/>
              </w:rPr>
              <w:t>ствует</w:t>
            </w:r>
          </w:p>
        </w:tc>
        <w:tc>
          <w:tcPr>
            <w:tcW w:w="1841" w:type="dxa"/>
          </w:tcPr>
          <w:p w:rsidR="00A924DC" w:rsidRPr="00A924DC" w:rsidRDefault="00A924DC" w:rsidP="00A924DC">
            <w:pPr>
              <w:pStyle w:val="Default"/>
              <w:jc w:val="center"/>
              <w:rPr>
                <w:sz w:val="20"/>
                <w:szCs w:val="20"/>
              </w:rPr>
            </w:pPr>
            <w:r w:rsidRPr="00A924DC">
              <w:rPr>
                <w:sz w:val="20"/>
                <w:szCs w:val="20"/>
              </w:rPr>
              <w:t>10 муниципальных программ</w:t>
            </w:r>
          </w:p>
        </w:tc>
      </w:tr>
    </w:tbl>
    <w:p w:rsidR="00A924DC" w:rsidRDefault="00845597" w:rsidP="00A924DC">
      <w:pPr>
        <w:pStyle w:val="ConsPlusNormal"/>
        <w:ind w:firstLine="567"/>
        <w:jc w:val="both"/>
        <w:rPr>
          <w:rFonts w:ascii="Times New Roman" w:hAnsi="Times New Roman" w:cs="Times New Roman"/>
          <w:sz w:val="24"/>
          <w:szCs w:val="24"/>
        </w:rPr>
      </w:pPr>
      <w:r w:rsidRPr="00845597">
        <w:rPr>
          <w:rFonts w:ascii="Times New Roman" w:hAnsi="Times New Roman" w:cs="Times New Roman"/>
          <w:b/>
          <w:sz w:val="24"/>
          <w:szCs w:val="24"/>
        </w:rPr>
        <w:t>Прогнозирование</w:t>
      </w:r>
      <w:r w:rsidR="00A924DC" w:rsidRPr="00845597">
        <w:rPr>
          <w:rFonts w:ascii="Times New Roman" w:hAnsi="Times New Roman" w:cs="Times New Roman"/>
          <w:b/>
          <w:sz w:val="24"/>
          <w:szCs w:val="24"/>
        </w:rPr>
        <w:t>.</w:t>
      </w:r>
      <w:r w:rsidR="00A924DC" w:rsidRPr="00A924DC">
        <w:rPr>
          <w:rFonts w:ascii="Times New Roman" w:hAnsi="Times New Roman" w:cs="Times New Roman"/>
          <w:sz w:val="24"/>
          <w:szCs w:val="24"/>
        </w:rPr>
        <w:t xml:space="preserve"> Обеспечение социально-экономического развития </w:t>
      </w:r>
      <w:r w:rsidR="00A924DC">
        <w:rPr>
          <w:rFonts w:ascii="Times New Roman" w:hAnsi="Times New Roman" w:cs="Times New Roman"/>
          <w:sz w:val="24"/>
          <w:szCs w:val="24"/>
        </w:rPr>
        <w:t>территории</w:t>
      </w:r>
      <w:r w:rsidR="00A924DC" w:rsidRPr="00A924DC">
        <w:rPr>
          <w:rFonts w:ascii="Times New Roman" w:hAnsi="Times New Roman" w:cs="Times New Roman"/>
          <w:sz w:val="24"/>
          <w:szCs w:val="24"/>
        </w:rPr>
        <w:t xml:space="preserve"> не может быть реализовано без четких стратегических целей и задач,</w:t>
      </w:r>
      <w:r w:rsidR="00A924DC">
        <w:rPr>
          <w:rFonts w:ascii="Times New Roman" w:hAnsi="Times New Roman" w:cs="Times New Roman"/>
          <w:sz w:val="24"/>
          <w:szCs w:val="24"/>
        </w:rPr>
        <w:t xml:space="preserve"> </w:t>
      </w:r>
      <w:r w:rsidR="00A924DC" w:rsidRPr="00A924DC">
        <w:rPr>
          <w:rFonts w:ascii="Times New Roman" w:hAnsi="Times New Roman" w:cs="Times New Roman"/>
          <w:sz w:val="24"/>
          <w:szCs w:val="24"/>
        </w:rPr>
        <w:t>опирающихся на форм</w:t>
      </w:r>
      <w:r w:rsidR="00A924DC" w:rsidRPr="00A924DC">
        <w:rPr>
          <w:rFonts w:ascii="Times New Roman" w:hAnsi="Times New Roman" w:cs="Times New Roman"/>
          <w:sz w:val="24"/>
          <w:szCs w:val="24"/>
        </w:rPr>
        <w:t>и</w:t>
      </w:r>
      <w:r w:rsidR="00A924DC" w:rsidRPr="00A924DC">
        <w:rPr>
          <w:rFonts w:ascii="Times New Roman" w:hAnsi="Times New Roman" w:cs="Times New Roman"/>
          <w:sz w:val="24"/>
          <w:szCs w:val="24"/>
        </w:rPr>
        <w:t xml:space="preserve">рование прогноза социально-экономического развития. </w:t>
      </w:r>
    </w:p>
    <w:p w:rsidR="00A924DC" w:rsidRDefault="00A924DC" w:rsidP="00A924DC">
      <w:pPr>
        <w:pStyle w:val="ConsPlusNormal"/>
        <w:ind w:firstLine="567"/>
        <w:jc w:val="both"/>
        <w:rPr>
          <w:rFonts w:ascii="Times New Roman" w:hAnsi="Times New Roman" w:cs="Times New Roman"/>
          <w:sz w:val="24"/>
          <w:szCs w:val="24"/>
        </w:rPr>
      </w:pPr>
      <w:proofErr w:type="gramStart"/>
      <w:r w:rsidRPr="00A924DC">
        <w:rPr>
          <w:rFonts w:ascii="Times New Roman" w:hAnsi="Times New Roman" w:cs="Times New Roman"/>
          <w:sz w:val="24"/>
          <w:szCs w:val="24"/>
        </w:rPr>
        <w:t>Прогноз СЭР разработан во исполнение п. 2 ст. 173 БК РФ на трехлетний период в двух вариантах (консервативном и базовом) и ориентирован на достижение целей и задач, пред</w:t>
      </w:r>
      <w:r w:rsidRPr="00A924DC">
        <w:rPr>
          <w:rFonts w:ascii="Times New Roman" w:hAnsi="Times New Roman" w:cs="Times New Roman"/>
          <w:sz w:val="24"/>
          <w:szCs w:val="24"/>
        </w:rPr>
        <w:t>у</w:t>
      </w:r>
      <w:r w:rsidRPr="00A924DC">
        <w:rPr>
          <w:rFonts w:ascii="Times New Roman" w:hAnsi="Times New Roman" w:cs="Times New Roman"/>
          <w:sz w:val="24"/>
          <w:szCs w:val="24"/>
        </w:rPr>
        <w:t>смотренных Указами Президента РФ № 204 и № 474.</w:t>
      </w:r>
      <w:proofErr w:type="gramEnd"/>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 xml:space="preserve">Базовый вариант характеризует основные тенденции и параметры развития экономики в условиях внешних </w:t>
      </w:r>
      <w:proofErr w:type="spellStart"/>
      <w:r w:rsidRPr="00845597">
        <w:rPr>
          <w:rFonts w:ascii="Times New Roman" w:hAnsi="Times New Roman" w:cs="Times New Roman"/>
          <w:sz w:val="24"/>
          <w:szCs w:val="24"/>
        </w:rPr>
        <w:t>санкционных</w:t>
      </w:r>
      <w:proofErr w:type="spellEnd"/>
      <w:r w:rsidRPr="00845597">
        <w:rPr>
          <w:rFonts w:ascii="Times New Roman" w:hAnsi="Times New Roman" w:cs="Times New Roman"/>
          <w:sz w:val="24"/>
          <w:szCs w:val="24"/>
        </w:rPr>
        <w:t xml:space="preserve"> ограничений и внутренних факторов при сохранении о</w:t>
      </w:r>
      <w:r w:rsidRPr="00845597">
        <w:rPr>
          <w:rFonts w:ascii="Times New Roman" w:hAnsi="Times New Roman" w:cs="Times New Roman"/>
          <w:sz w:val="24"/>
          <w:szCs w:val="24"/>
        </w:rPr>
        <w:t>с</w:t>
      </w:r>
      <w:r w:rsidRPr="00845597">
        <w:rPr>
          <w:rFonts w:ascii="Times New Roman" w:hAnsi="Times New Roman" w:cs="Times New Roman"/>
          <w:sz w:val="24"/>
          <w:szCs w:val="24"/>
        </w:rPr>
        <w:t>новных направлений развития  и описывает наиболее вероятный сценарий развития экон</w:t>
      </w:r>
      <w:r w:rsidRPr="00845597">
        <w:rPr>
          <w:rFonts w:ascii="Times New Roman" w:hAnsi="Times New Roman" w:cs="Times New Roman"/>
          <w:sz w:val="24"/>
          <w:szCs w:val="24"/>
        </w:rPr>
        <w:t>о</w:t>
      </w:r>
      <w:r w:rsidRPr="00845597">
        <w:rPr>
          <w:rFonts w:ascii="Times New Roman" w:hAnsi="Times New Roman" w:cs="Times New Roman"/>
          <w:sz w:val="24"/>
          <w:szCs w:val="24"/>
        </w:rPr>
        <w:t>мики города.</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В соответствии с п. 4 ст. 173 БК РФ в представленном Прогнозе СЭР уточнены пар</w:t>
      </w:r>
      <w:r w:rsidRPr="00845597">
        <w:rPr>
          <w:rFonts w:ascii="Times New Roman" w:hAnsi="Times New Roman" w:cs="Times New Roman"/>
          <w:sz w:val="24"/>
          <w:szCs w:val="24"/>
        </w:rPr>
        <w:t>а</w:t>
      </w:r>
      <w:r w:rsidRPr="00845597">
        <w:rPr>
          <w:rFonts w:ascii="Times New Roman" w:hAnsi="Times New Roman" w:cs="Times New Roman"/>
          <w:sz w:val="24"/>
          <w:szCs w:val="24"/>
        </w:rPr>
        <w:t>метры 2023–2025 годов и добавлены параметры 2026 года.</w:t>
      </w:r>
    </w:p>
    <w:p w:rsidR="00A924DC"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Базовый вариант прогноза социально-экономического развития города Дивногорска на 2024 год предполагает рост большинства показателей прогноза в абсолютном выражении о</w:t>
      </w:r>
      <w:r w:rsidRPr="00845597">
        <w:rPr>
          <w:rFonts w:ascii="Times New Roman" w:hAnsi="Times New Roman" w:cs="Times New Roman"/>
          <w:sz w:val="24"/>
          <w:szCs w:val="24"/>
        </w:rPr>
        <w:t>т</w:t>
      </w:r>
      <w:r w:rsidRPr="00845597">
        <w:rPr>
          <w:rFonts w:ascii="Times New Roman" w:hAnsi="Times New Roman" w:cs="Times New Roman"/>
          <w:sz w:val="24"/>
          <w:szCs w:val="24"/>
        </w:rPr>
        <w:t>носительно оценки 2023 года, что в большей мере обусловлено инфляционными процессами. Тем не менее, и в сопоставимых ценах индексы и темпы роста большинства показателей в динамике имеют тенденцию к незначительному увеличению в сравнении с оценкой 2023 г</w:t>
      </w:r>
      <w:r w:rsidRPr="00845597">
        <w:rPr>
          <w:rFonts w:ascii="Times New Roman" w:hAnsi="Times New Roman" w:cs="Times New Roman"/>
          <w:sz w:val="24"/>
          <w:szCs w:val="24"/>
        </w:rPr>
        <w:t>о</w:t>
      </w:r>
      <w:r w:rsidRPr="00845597">
        <w:rPr>
          <w:rFonts w:ascii="Times New Roman" w:hAnsi="Times New Roman" w:cs="Times New Roman"/>
          <w:sz w:val="24"/>
          <w:szCs w:val="24"/>
        </w:rPr>
        <w:t>да</w:t>
      </w:r>
      <w:r>
        <w:rPr>
          <w:rFonts w:ascii="Times New Roman" w:hAnsi="Times New Roman" w:cs="Times New Roman"/>
          <w:sz w:val="24"/>
          <w:szCs w:val="24"/>
        </w:rPr>
        <w:t>.</w:t>
      </w:r>
    </w:p>
    <w:p w:rsid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Значения основных макроэкономических показателей прогноза, характеризующих к</w:t>
      </w:r>
      <w:r w:rsidRPr="00845597">
        <w:rPr>
          <w:rFonts w:ascii="Times New Roman" w:hAnsi="Times New Roman" w:cs="Times New Roman"/>
          <w:sz w:val="24"/>
          <w:szCs w:val="24"/>
        </w:rPr>
        <w:t>а</w:t>
      </w:r>
      <w:r w:rsidRPr="00845597">
        <w:rPr>
          <w:rFonts w:ascii="Times New Roman" w:hAnsi="Times New Roman" w:cs="Times New Roman"/>
          <w:sz w:val="24"/>
          <w:szCs w:val="24"/>
        </w:rPr>
        <w:t>чественные характеристики развития Дивногорска, его социально-экономическое полож</w:t>
      </w:r>
      <w:r w:rsidRPr="00845597">
        <w:rPr>
          <w:rFonts w:ascii="Times New Roman" w:hAnsi="Times New Roman" w:cs="Times New Roman"/>
          <w:sz w:val="24"/>
          <w:szCs w:val="24"/>
        </w:rPr>
        <w:t>е</w:t>
      </w:r>
      <w:r w:rsidRPr="00845597">
        <w:rPr>
          <w:rFonts w:ascii="Times New Roman" w:hAnsi="Times New Roman" w:cs="Times New Roman"/>
          <w:sz w:val="24"/>
          <w:szCs w:val="24"/>
        </w:rPr>
        <w:t>ние, по базовому варианту представлены в таблице.</w:t>
      </w:r>
    </w:p>
    <w:p w:rsidR="00F92D70" w:rsidRPr="00F92D70" w:rsidRDefault="00F92D70" w:rsidP="00F92D70">
      <w:pPr>
        <w:pStyle w:val="ConsPlusNormal"/>
        <w:ind w:firstLine="567"/>
        <w:jc w:val="right"/>
        <w:rPr>
          <w:rFonts w:ascii="Times New Roman" w:hAnsi="Times New Roman" w:cs="Times New Roman"/>
        </w:rPr>
      </w:pPr>
      <w:r w:rsidRPr="00F92D70">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992"/>
        <w:gridCol w:w="1119"/>
        <w:gridCol w:w="1291"/>
        <w:gridCol w:w="1383"/>
      </w:tblGrid>
      <w:tr w:rsidR="00845597" w:rsidTr="009F629A">
        <w:tc>
          <w:tcPr>
            <w:tcW w:w="4077" w:type="dxa"/>
          </w:tcPr>
          <w:p w:rsidR="00845597" w:rsidRPr="009B64E0" w:rsidRDefault="00845597" w:rsidP="009F629A">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Наименование показателей</w:t>
            </w:r>
          </w:p>
        </w:tc>
        <w:tc>
          <w:tcPr>
            <w:tcW w:w="993" w:type="dxa"/>
          </w:tcPr>
          <w:p w:rsidR="00845597" w:rsidRPr="009B64E0" w:rsidRDefault="00845597" w:rsidP="009F629A">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Pr>
                <w:rFonts w:ascii="Times New Roman" w:hAnsi="Times New Roman" w:cs="Times New Roman"/>
                <w:b/>
                <w:sz w:val="20"/>
                <w:szCs w:val="20"/>
              </w:rPr>
              <w:t>2</w:t>
            </w:r>
            <w:r w:rsidRPr="009B64E0">
              <w:rPr>
                <w:rFonts w:ascii="Times New Roman" w:hAnsi="Times New Roman" w:cs="Times New Roman"/>
                <w:b/>
                <w:sz w:val="20"/>
                <w:szCs w:val="20"/>
              </w:rPr>
              <w:t xml:space="preserve"> отчет</w:t>
            </w:r>
          </w:p>
        </w:tc>
        <w:tc>
          <w:tcPr>
            <w:tcW w:w="992" w:type="dxa"/>
          </w:tcPr>
          <w:p w:rsidR="00845597" w:rsidRPr="009B64E0" w:rsidRDefault="00845597" w:rsidP="009F629A">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Pr>
                <w:rFonts w:ascii="Times New Roman" w:hAnsi="Times New Roman" w:cs="Times New Roman"/>
                <w:b/>
                <w:sz w:val="20"/>
                <w:szCs w:val="20"/>
              </w:rPr>
              <w:t>3</w:t>
            </w:r>
            <w:r w:rsidRPr="009B64E0">
              <w:rPr>
                <w:rFonts w:ascii="Times New Roman" w:hAnsi="Times New Roman" w:cs="Times New Roman"/>
                <w:b/>
                <w:sz w:val="20"/>
                <w:szCs w:val="20"/>
              </w:rPr>
              <w:t xml:space="preserve"> оценка</w:t>
            </w:r>
          </w:p>
        </w:tc>
        <w:tc>
          <w:tcPr>
            <w:tcW w:w="1119" w:type="dxa"/>
          </w:tcPr>
          <w:p w:rsidR="00845597" w:rsidRPr="009B64E0" w:rsidRDefault="00845597" w:rsidP="009F629A">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Pr>
                <w:rFonts w:ascii="Times New Roman" w:hAnsi="Times New Roman" w:cs="Times New Roman"/>
                <w:b/>
                <w:sz w:val="20"/>
                <w:szCs w:val="20"/>
              </w:rPr>
              <w:t>4</w:t>
            </w:r>
            <w:r w:rsidRPr="009B64E0">
              <w:rPr>
                <w:rFonts w:ascii="Times New Roman" w:hAnsi="Times New Roman" w:cs="Times New Roman"/>
                <w:b/>
                <w:sz w:val="20"/>
                <w:szCs w:val="20"/>
              </w:rPr>
              <w:t xml:space="preserve"> пр</w:t>
            </w:r>
            <w:r w:rsidRPr="009B64E0">
              <w:rPr>
                <w:rFonts w:ascii="Times New Roman" w:hAnsi="Times New Roman" w:cs="Times New Roman"/>
                <w:b/>
                <w:sz w:val="20"/>
                <w:szCs w:val="20"/>
              </w:rPr>
              <w:t>о</w:t>
            </w:r>
            <w:r w:rsidRPr="009B64E0">
              <w:rPr>
                <w:rFonts w:ascii="Times New Roman" w:hAnsi="Times New Roman" w:cs="Times New Roman"/>
                <w:b/>
                <w:sz w:val="20"/>
                <w:szCs w:val="20"/>
              </w:rPr>
              <w:t xml:space="preserve">гноз </w:t>
            </w:r>
          </w:p>
        </w:tc>
        <w:tc>
          <w:tcPr>
            <w:tcW w:w="1291" w:type="dxa"/>
          </w:tcPr>
          <w:p w:rsidR="00845597" w:rsidRPr="009B64E0" w:rsidRDefault="00845597" w:rsidP="009F629A">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Pr>
                <w:rFonts w:ascii="Times New Roman" w:hAnsi="Times New Roman" w:cs="Times New Roman"/>
                <w:b/>
                <w:sz w:val="20"/>
                <w:szCs w:val="20"/>
              </w:rPr>
              <w:t>5</w:t>
            </w:r>
            <w:r w:rsidRPr="009B64E0">
              <w:rPr>
                <w:rFonts w:ascii="Times New Roman" w:hAnsi="Times New Roman" w:cs="Times New Roman"/>
                <w:b/>
                <w:sz w:val="20"/>
                <w:szCs w:val="20"/>
              </w:rPr>
              <w:t xml:space="preserve"> пр</w:t>
            </w:r>
            <w:r w:rsidRPr="009B64E0">
              <w:rPr>
                <w:rFonts w:ascii="Times New Roman" w:hAnsi="Times New Roman" w:cs="Times New Roman"/>
                <w:b/>
                <w:sz w:val="20"/>
                <w:szCs w:val="20"/>
              </w:rPr>
              <w:t>о</w:t>
            </w:r>
            <w:r w:rsidRPr="009B64E0">
              <w:rPr>
                <w:rFonts w:ascii="Times New Roman" w:hAnsi="Times New Roman" w:cs="Times New Roman"/>
                <w:b/>
                <w:sz w:val="20"/>
                <w:szCs w:val="20"/>
              </w:rPr>
              <w:t xml:space="preserve">гноз </w:t>
            </w:r>
          </w:p>
        </w:tc>
        <w:tc>
          <w:tcPr>
            <w:tcW w:w="1383" w:type="dxa"/>
          </w:tcPr>
          <w:p w:rsidR="00845597" w:rsidRPr="009B64E0" w:rsidRDefault="00845597" w:rsidP="009F629A">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Pr>
                <w:rFonts w:ascii="Times New Roman" w:hAnsi="Times New Roman" w:cs="Times New Roman"/>
                <w:b/>
                <w:sz w:val="20"/>
                <w:szCs w:val="20"/>
              </w:rPr>
              <w:t>6</w:t>
            </w:r>
            <w:r w:rsidRPr="009B64E0">
              <w:rPr>
                <w:rFonts w:ascii="Times New Roman" w:hAnsi="Times New Roman" w:cs="Times New Roman"/>
                <w:b/>
                <w:sz w:val="20"/>
                <w:szCs w:val="20"/>
              </w:rPr>
              <w:t xml:space="preserve"> прогноз </w:t>
            </w:r>
          </w:p>
        </w:tc>
      </w:tr>
      <w:tr w:rsidR="00845597" w:rsidTr="009F629A">
        <w:tc>
          <w:tcPr>
            <w:tcW w:w="4077" w:type="dxa"/>
          </w:tcPr>
          <w:p w:rsidR="00845597" w:rsidRPr="0080365A"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t>Численность постоянного населения, чел.</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31 657</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31 800</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31 974</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32 099</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32 208</w:t>
            </w:r>
          </w:p>
        </w:tc>
      </w:tr>
      <w:tr w:rsidR="00845597" w:rsidTr="009F629A">
        <w:tc>
          <w:tcPr>
            <w:tcW w:w="4077" w:type="dxa"/>
          </w:tcPr>
          <w:p w:rsidR="00845597" w:rsidRPr="0080365A"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t>Численность постоянного населения в тр</w:t>
            </w:r>
            <w:r>
              <w:rPr>
                <w:rFonts w:ascii="Times New Roman" w:hAnsi="Times New Roman" w:cs="Times New Roman"/>
                <w:sz w:val="20"/>
                <w:szCs w:val="20"/>
              </w:rPr>
              <w:t>у</w:t>
            </w:r>
            <w:r>
              <w:rPr>
                <w:rFonts w:ascii="Times New Roman" w:hAnsi="Times New Roman" w:cs="Times New Roman"/>
                <w:sz w:val="20"/>
                <w:szCs w:val="20"/>
              </w:rPr>
              <w:t>доспособном возрасте, чел.</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19 031</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19 051</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19 076</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19 091</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19 106</w:t>
            </w:r>
          </w:p>
        </w:tc>
      </w:tr>
      <w:tr w:rsidR="00845597" w:rsidTr="009F629A">
        <w:tc>
          <w:tcPr>
            <w:tcW w:w="4077" w:type="dxa"/>
          </w:tcPr>
          <w:p w:rsidR="00845597" w:rsidRPr="0080365A"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lastRenderedPageBreak/>
              <w:t>Объем отгруженной продукции в млн. руб.</w:t>
            </w:r>
          </w:p>
        </w:tc>
        <w:tc>
          <w:tcPr>
            <w:tcW w:w="993" w:type="dxa"/>
          </w:tcPr>
          <w:p w:rsidR="00845597" w:rsidRPr="009B64E0" w:rsidRDefault="00845597" w:rsidP="009F629A">
            <w:pPr>
              <w:pStyle w:val="a5"/>
              <w:spacing w:after="0"/>
              <w:ind w:right="-12"/>
              <w:jc w:val="right"/>
              <w:rPr>
                <w:rFonts w:ascii="Times New Roman" w:hAnsi="Times New Roman" w:cs="Times New Roman"/>
                <w:sz w:val="20"/>
                <w:szCs w:val="20"/>
              </w:rPr>
            </w:pPr>
            <w:r>
              <w:rPr>
                <w:rFonts w:ascii="Times New Roman" w:hAnsi="Times New Roman" w:cs="Times New Roman"/>
                <w:sz w:val="20"/>
                <w:szCs w:val="20"/>
              </w:rPr>
              <w:t>10 399,0</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10 950,2</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11 508,6</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11 969,0</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12 447,7</w:t>
            </w:r>
          </w:p>
        </w:tc>
      </w:tr>
      <w:tr w:rsidR="00845597" w:rsidTr="009F629A">
        <w:tc>
          <w:tcPr>
            <w:tcW w:w="4077" w:type="dxa"/>
          </w:tcPr>
          <w:p w:rsidR="00845597" w:rsidRPr="00E539AB" w:rsidRDefault="00845597" w:rsidP="009F629A">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sidRPr="00E539AB">
              <w:rPr>
                <w:rFonts w:ascii="Times New Roman" w:hAnsi="Times New Roman" w:cs="Times New Roman"/>
                <w:sz w:val="16"/>
                <w:szCs w:val="16"/>
              </w:rPr>
              <w:t xml:space="preserve"> % </w:t>
            </w:r>
            <w:proofErr w:type="gramStart"/>
            <w:r w:rsidRPr="00E539AB">
              <w:rPr>
                <w:rFonts w:ascii="Times New Roman" w:hAnsi="Times New Roman" w:cs="Times New Roman"/>
                <w:sz w:val="16"/>
                <w:szCs w:val="16"/>
              </w:rPr>
              <w:t>к</w:t>
            </w:r>
            <w:proofErr w:type="gramEnd"/>
            <w:r w:rsidRPr="00E539AB">
              <w:rPr>
                <w:rFonts w:ascii="Times New Roman" w:hAnsi="Times New Roman" w:cs="Times New Roman"/>
                <w:sz w:val="16"/>
                <w:szCs w:val="16"/>
              </w:rPr>
              <w:t xml:space="preserve"> предыдущему году</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105</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105</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104</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104</w:t>
            </w:r>
          </w:p>
        </w:tc>
      </w:tr>
      <w:tr w:rsidR="00845597" w:rsidTr="009F629A">
        <w:tc>
          <w:tcPr>
            <w:tcW w:w="4077" w:type="dxa"/>
          </w:tcPr>
          <w:p w:rsidR="00845597"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t>Объем инвестиций в млн. руб.</w:t>
            </w:r>
          </w:p>
        </w:tc>
        <w:tc>
          <w:tcPr>
            <w:tcW w:w="993" w:type="dxa"/>
          </w:tcPr>
          <w:p w:rsidR="00845597" w:rsidRPr="009B64E0" w:rsidRDefault="00845597" w:rsidP="009F629A">
            <w:pPr>
              <w:pStyle w:val="a5"/>
              <w:spacing w:after="0"/>
              <w:ind w:right="-12"/>
              <w:jc w:val="right"/>
              <w:rPr>
                <w:rFonts w:ascii="Times New Roman" w:hAnsi="Times New Roman" w:cs="Times New Roman"/>
                <w:sz w:val="20"/>
                <w:szCs w:val="20"/>
              </w:rPr>
            </w:pPr>
            <w:r>
              <w:rPr>
                <w:rFonts w:ascii="Times New Roman" w:hAnsi="Times New Roman" w:cs="Times New Roman"/>
                <w:sz w:val="20"/>
                <w:szCs w:val="20"/>
              </w:rPr>
              <w:t>3 217,7</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3 652,5</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3 656,0</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3 857,1</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4 061,5</w:t>
            </w:r>
          </w:p>
        </w:tc>
      </w:tr>
      <w:tr w:rsidR="00845597" w:rsidTr="009F629A">
        <w:tc>
          <w:tcPr>
            <w:tcW w:w="4077" w:type="dxa"/>
          </w:tcPr>
          <w:p w:rsidR="00845597" w:rsidRPr="00E539AB" w:rsidRDefault="00845597" w:rsidP="009F629A">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sidRPr="00E539AB">
              <w:rPr>
                <w:rFonts w:ascii="Times New Roman" w:hAnsi="Times New Roman" w:cs="Times New Roman"/>
                <w:sz w:val="16"/>
                <w:szCs w:val="16"/>
              </w:rPr>
              <w:t xml:space="preserve"> % </w:t>
            </w:r>
            <w:proofErr w:type="gramStart"/>
            <w:r w:rsidRPr="00E539AB">
              <w:rPr>
                <w:rFonts w:ascii="Times New Roman" w:hAnsi="Times New Roman" w:cs="Times New Roman"/>
                <w:sz w:val="16"/>
                <w:szCs w:val="16"/>
              </w:rPr>
              <w:t>к</w:t>
            </w:r>
            <w:proofErr w:type="gramEnd"/>
            <w:r w:rsidRPr="00E539AB">
              <w:rPr>
                <w:rFonts w:ascii="Times New Roman" w:hAnsi="Times New Roman" w:cs="Times New Roman"/>
                <w:sz w:val="16"/>
                <w:szCs w:val="16"/>
              </w:rPr>
              <w:t xml:space="preserve"> предыдущему году</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114</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101</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105</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105</w:t>
            </w:r>
          </w:p>
        </w:tc>
      </w:tr>
      <w:tr w:rsidR="00845597" w:rsidTr="009F629A">
        <w:tc>
          <w:tcPr>
            <w:tcW w:w="4077" w:type="dxa"/>
          </w:tcPr>
          <w:p w:rsidR="00845597"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t>В расчете на 1 чел. населения в тыс. руб.</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75,0</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94,4</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106,4</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111,8</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117,4</w:t>
            </w:r>
          </w:p>
        </w:tc>
      </w:tr>
      <w:tr w:rsidR="00845597" w:rsidTr="009F629A">
        <w:tc>
          <w:tcPr>
            <w:tcW w:w="4077" w:type="dxa"/>
          </w:tcPr>
          <w:p w:rsidR="00845597"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t>Общая площадь жилья, введенная в целях переселения граждан из аварийного жилья тыс. кв. м</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1,167</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4,517</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0</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0</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0</w:t>
            </w:r>
          </w:p>
        </w:tc>
      </w:tr>
      <w:tr w:rsidR="00845597" w:rsidTr="009F629A">
        <w:tc>
          <w:tcPr>
            <w:tcW w:w="4077" w:type="dxa"/>
          </w:tcPr>
          <w:p w:rsidR="00845597"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t>Объем платных услуг в тыс. руб.</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1 558,1</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1 691,9</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2 045</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2 173,5</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2 310,3</w:t>
            </w:r>
          </w:p>
        </w:tc>
      </w:tr>
      <w:tr w:rsidR="00845597" w:rsidTr="009F629A">
        <w:tc>
          <w:tcPr>
            <w:tcW w:w="4077" w:type="dxa"/>
          </w:tcPr>
          <w:p w:rsidR="00845597" w:rsidRPr="00E539AB" w:rsidRDefault="00845597" w:rsidP="009F629A">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sidRPr="00E539AB">
              <w:rPr>
                <w:rFonts w:ascii="Times New Roman" w:hAnsi="Times New Roman" w:cs="Times New Roman"/>
                <w:sz w:val="16"/>
                <w:szCs w:val="16"/>
              </w:rPr>
              <w:t xml:space="preserve"> % </w:t>
            </w:r>
            <w:proofErr w:type="gramStart"/>
            <w:r w:rsidRPr="00E539AB">
              <w:rPr>
                <w:rFonts w:ascii="Times New Roman" w:hAnsi="Times New Roman" w:cs="Times New Roman"/>
                <w:sz w:val="16"/>
                <w:szCs w:val="16"/>
              </w:rPr>
              <w:t>к</w:t>
            </w:r>
            <w:proofErr w:type="gramEnd"/>
            <w:r w:rsidRPr="00E539AB">
              <w:rPr>
                <w:rFonts w:ascii="Times New Roman" w:hAnsi="Times New Roman" w:cs="Times New Roman"/>
                <w:sz w:val="16"/>
                <w:szCs w:val="16"/>
              </w:rPr>
              <w:t xml:space="preserve"> предыдущему году</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108,6</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121</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106</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106</w:t>
            </w:r>
          </w:p>
        </w:tc>
      </w:tr>
      <w:tr w:rsidR="00845597" w:rsidTr="009F629A">
        <w:tc>
          <w:tcPr>
            <w:tcW w:w="4077" w:type="dxa"/>
          </w:tcPr>
          <w:p w:rsidR="00845597" w:rsidRDefault="00845597" w:rsidP="009F629A">
            <w:pPr>
              <w:pStyle w:val="a5"/>
              <w:spacing w:after="0"/>
              <w:jc w:val="both"/>
              <w:rPr>
                <w:rFonts w:ascii="Times New Roman" w:hAnsi="Times New Roman" w:cs="Times New Roman"/>
                <w:sz w:val="20"/>
                <w:szCs w:val="20"/>
              </w:rPr>
            </w:pPr>
            <w:r>
              <w:rPr>
                <w:rFonts w:ascii="Times New Roman" w:hAnsi="Times New Roman" w:cs="Times New Roman"/>
                <w:sz w:val="20"/>
                <w:szCs w:val="20"/>
              </w:rPr>
              <w:t>Среднедушевой мес. доход, в руб.</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24 505</w:t>
            </w: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30 616</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36 755</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39 238</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41 923</w:t>
            </w:r>
          </w:p>
        </w:tc>
      </w:tr>
      <w:tr w:rsidR="00845597" w:rsidTr="009F629A">
        <w:tc>
          <w:tcPr>
            <w:tcW w:w="4077" w:type="dxa"/>
          </w:tcPr>
          <w:p w:rsidR="00845597" w:rsidRPr="00E539AB" w:rsidRDefault="00845597" w:rsidP="009F629A">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sidRPr="00E539AB">
              <w:rPr>
                <w:rFonts w:ascii="Times New Roman" w:hAnsi="Times New Roman" w:cs="Times New Roman"/>
                <w:sz w:val="16"/>
                <w:szCs w:val="16"/>
              </w:rPr>
              <w:t xml:space="preserve"> % </w:t>
            </w:r>
            <w:proofErr w:type="gramStart"/>
            <w:r w:rsidRPr="00E539AB">
              <w:rPr>
                <w:rFonts w:ascii="Times New Roman" w:hAnsi="Times New Roman" w:cs="Times New Roman"/>
                <w:sz w:val="16"/>
                <w:szCs w:val="16"/>
              </w:rPr>
              <w:t>к</w:t>
            </w:r>
            <w:proofErr w:type="gramEnd"/>
            <w:r w:rsidRPr="00E539AB">
              <w:rPr>
                <w:rFonts w:ascii="Times New Roman" w:hAnsi="Times New Roman" w:cs="Times New Roman"/>
                <w:sz w:val="16"/>
                <w:szCs w:val="16"/>
              </w:rPr>
              <w:t xml:space="preserve"> предыдущему году</w:t>
            </w:r>
          </w:p>
        </w:tc>
        <w:tc>
          <w:tcPr>
            <w:tcW w:w="993" w:type="dxa"/>
          </w:tcPr>
          <w:p w:rsidR="00845597" w:rsidRPr="009B64E0" w:rsidRDefault="00845597" w:rsidP="009F629A">
            <w:pPr>
              <w:pStyle w:val="a5"/>
              <w:spacing w:after="0"/>
              <w:jc w:val="right"/>
              <w:rPr>
                <w:rFonts w:ascii="Times New Roman" w:hAnsi="Times New Roman" w:cs="Times New Roman"/>
                <w:sz w:val="20"/>
                <w:szCs w:val="20"/>
              </w:rPr>
            </w:pPr>
          </w:p>
        </w:tc>
        <w:tc>
          <w:tcPr>
            <w:tcW w:w="992"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125</w:t>
            </w:r>
          </w:p>
        </w:tc>
        <w:tc>
          <w:tcPr>
            <w:tcW w:w="1119" w:type="dxa"/>
          </w:tcPr>
          <w:p w:rsidR="00845597" w:rsidRPr="009B64E0" w:rsidRDefault="00845597" w:rsidP="009F629A">
            <w:pPr>
              <w:pStyle w:val="a5"/>
              <w:spacing w:after="0"/>
              <w:jc w:val="right"/>
              <w:rPr>
                <w:rFonts w:ascii="Times New Roman" w:hAnsi="Times New Roman" w:cs="Times New Roman"/>
                <w:sz w:val="20"/>
                <w:szCs w:val="20"/>
              </w:rPr>
            </w:pPr>
            <w:r>
              <w:rPr>
                <w:rFonts w:ascii="Times New Roman" w:hAnsi="Times New Roman" w:cs="Times New Roman"/>
                <w:sz w:val="20"/>
                <w:szCs w:val="20"/>
              </w:rPr>
              <w:t>108</w:t>
            </w:r>
          </w:p>
        </w:tc>
        <w:tc>
          <w:tcPr>
            <w:tcW w:w="1291" w:type="dxa"/>
          </w:tcPr>
          <w:p w:rsidR="00845597" w:rsidRPr="009B64E0" w:rsidRDefault="00845597" w:rsidP="009F629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w:t>
            </w:r>
            <w:r>
              <w:rPr>
                <w:rFonts w:ascii="Times New Roman" w:hAnsi="Times New Roman" w:cs="Times New Roman"/>
                <w:sz w:val="20"/>
                <w:szCs w:val="20"/>
              </w:rPr>
              <w:t>7</w:t>
            </w:r>
          </w:p>
        </w:tc>
        <w:tc>
          <w:tcPr>
            <w:tcW w:w="1383" w:type="dxa"/>
          </w:tcPr>
          <w:p w:rsidR="00845597" w:rsidRPr="009B64E0" w:rsidRDefault="00845597" w:rsidP="009F629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w:t>
            </w:r>
            <w:r>
              <w:rPr>
                <w:rFonts w:ascii="Times New Roman" w:hAnsi="Times New Roman" w:cs="Times New Roman"/>
                <w:sz w:val="20"/>
                <w:szCs w:val="20"/>
              </w:rPr>
              <w:t>7</w:t>
            </w:r>
          </w:p>
        </w:tc>
      </w:tr>
    </w:tbl>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В прогнозируемом периоде предполагается стабильное увеличение темпов роста к предыдущему году практически по всем показателям, за исключением ввода жилья.</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Численность постоянного населения к 2026 году вырастет на 408 человек, что обусло</w:t>
      </w:r>
      <w:r w:rsidRPr="00845597">
        <w:rPr>
          <w:rFonts w:ascii="Times New Roman" w:hAnsi="Times New Roman" w:cs="Times New Roman"/>
          <w:sz w:val="24"/>
          <w:szCs w:val="24"/>
        </w:rPr>
        <w:t>в</w:t>
      </w:r>
      <w:r w:rsidRPr="00845597">
        <w:rPr>
          <w:rFonts w:ascii="Times New Roman" w:hAnsi="Times New Roman" w:cs="Times New Roman"/>
          <w:sz w:val="24"/>
          <w:szCs w:val="24"/>
        </w:rPr>
        <w:t>лено миграционным приростом. Увеличение численности трудоспособного населения сост</w:t>
      </w:r>
      <w:r w:rsidRPr="00845597">
        <w:rPr>
          <w:rFonts w:ascii="Times New Roman" w:hAnsi="Times New Roman" w:cs="Times New Roman"/>
          <w:sz w:val="24"/>
          <w:szCs w:val="24"/>
        </w:rPr>
        <w:t>а</w:t>
      </w:r>
      <w:r w:rsidRPr="00845597">
        <w:rPr>
          <w:rFonts w:ascii="Times New Roman" w:hAnsi="Times New Roman" w:cs="Times New Roman"/>
          <w:sz w:val="24"/>
          <w:szCs w:val="24"/>
        </w:rPr>
        <w:t xml:space="preserve">вит 0,2%. </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К 2026 году темп роста реального среднедушевого денежного дохода за месяц прогн</w:t>
      </w:r>
      <w:r w:rsidRPr="00845597">
        <w:rPr>
          <w:rFonts w:ascii="Times New Roman" w:hAnsi="Times New Roman" w:cs="Times New Roman"/>
          <w:sz w:val="24"/>
          <w:szCs w:val="24"/>
        </w:rPr>
        <w:t>о</w:t>
      </w:r>
      <w:r w:rsidRPr="00845597">
        <w:rPr>
          <w:rFonts w:ascii="Times New Roman" w:hAnsi="Times New Roman" w:cs="Times New Roman"/>
          <w:sz w:val="24"/>
          <w:szCs w:val="24"/>
        </w:rPr>
        <w:t>зируется на уровне 7%, что соответствует одной из целей, установленных Указом Президе</w:t>
      </w:r>
      <w:r w:rsidRPr="00845597">
        <w:rPr>
          <w:rFonts w:ascii="Times New Roman" w:hAnsi="Times New Roman" w:cs="Times New Roman"/>
          <w:sz w:val="24"/>
          <w:szCs w:val="24"/>
        </w:rPr>
        <w:t>н</w:t>
      </w:r>
      <w:r w:rsidRPr="00845597">
        <w:rPr>
          <w:rFonts w:ascii="Times New Roman" w:hAnsi="Times New Roman" w:cs="Times New Roman"/>
          <w:sz w:val="24"/>
          <w:szCs w:val="24"/>
        </w:rPr>
        <w:t>та РФ № 474.</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В связи с реализацией национальных целей, определенных Президентом РФ и вкл</w:t>
      </w:r>
      <w:r w:rsidRPr="00845597">
        <w:rPr>
          <w:rFonts w:ascii="Times New Roman" w:hAnsi="Times New Roman" w:cs="Times New Roman"/>
          <w:sz w:val="24"/>
          <w:szCs w:val="24"/>
        </w:rPr>
        <w:t>ю</w:t>
      </w:r>
      <w:r w:rsidRPr="00845597">
        <w:rPr>
          <w:rFonts w:ascii="Times New Roman" w:hAnsi="Times New Roman" w:cs="Times New Roman"/>
          <w:sz w:val="24"/>
          <w:szCs w:val="24"/>
        </w:rPr>
        <w:t>ченных в план социально- экономического развития города Дивногорска, планируется ув</w:t>
      </w:r>
      <w:r w:rsidRPr="00845597">
        <w:rPr>
          <w:rFonts w:ascii="Times New Roman" w:hAnsi="Times New Roman" w:cs="Times New Roman"/>
          <w:sz w:val="24"/>
          <w:szCs w:val="24"/>
        </w:rPr>
        <w:t>е</w:t>
      </w:r>
      <w:r w:rsidRPr="00845597">
        <w:rPr>
          <w:rFonts w:ascii="Times New Roman" w:hAnsi="Times New Roman" w:cs="Times New Roman"/>
          <w:sz w:val="24"/>
          <w:szCs w:val="24"/>
        </w:rPr>
        <w:t>личение объема инвестиций в основной капитал за счет всех источников финансирования инвестиций с 3 625,5 тыс. рублей в 2023 году до 4 061,5 тыс. рублей к 2026 году. Прирост инвестиций начнется с 2025 года.</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Основными направлениями для инвестирования будут являться инвестиционные пр</w:t>
      </w:r>
      <w:r w:rsidRPr="00845597">
        <w:rPr>
          <w:rFonts w:ascii="Times New Roman" w:hAnsi="Times New Roman" w:cs="Times New Roman"/>
          <w:sz w:val="24"/>
          <w:szCs w:val="24"/>
        </w:rPr>
        <w:t>о</w:t>
      </w:r>
      <w:r w:rsidRPr="00845597">
        <w:rPr>
          <w:rFonts w:ascii="Times New Roman" w:hAnsi="Times New Roman" w:cs="Times New Roman"/>
          <w:sz w:val="24"/>
          <w:szCs w:val="24"/>
        </w:rPr>
        <w:t xml:space="preserve">екты </w:t>
      </w:r>
      <w:r w:rsidR="002D49D2">
        <w:rPr>
          <w:rFonts w:ascii="Times New Roman" w:hAnsi="Times New Roman" w:cs="Times New Roman"/>
          <w:sz w:val="24"/>
          <w:szCs w:val="24"/>
        </w:rPr>
        <w:t>АО «Красноярская ГЭС»</w:t>
      </w:r>
      <w:r w:rsidRPr="00845597">
        <w:rPr>
          <w:rFonts w:ascii="Times New Roman" w:hAnsi="Times New Roman" w:cs="Times New Roman"/>
          <w:sz w:val="24"/>
          <w:szCs w:val="24"/>
        </w:rPr>
        <w:t>.</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 xml:space="preserve">Объем отгруженных товаров собственного производства планируется с умеренным увеличением, которое составит 5% в 2024 году и по 4% ежегодно в 2025-2026 годах. </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Кроме того, в Прогнозе планируется увеличение платных услуг населению, среднем</w:t>
      </w:r>
      <w:r w:rsidRPr="00845597">
        <w:rPr>
          <w:rFonts w:ascii="Times New Roman" w:hAnsi="Times New Roman" w:cs="Times New Roman"/>
          <w:sz w:val="24"/>
          <w:szCs w:val="24"/>
        </w:rPr>
        <w:t>е</w:t>
      </w:r>
      <w:r w:rsidRPr="00845597">
        <w:rPr>
          <w:rFonts w:ascii="Times New Roman" w:hAnsi="Times New Roman" w:cs="Times New Roman"/>
          <w:sz w:val="24"/>
          <w:szCs w:val="24"/>
        </w:rPr>
        <w:t>сячного дохода от трудовой деятельности.</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Повышение инвестиционной привлекательности, повышение инновационной активн</w:t>
      </w:r>
      <w:r w:rsidRPr="00845597">
        <w:rPr>
          <w:rFonts w:ascii="Times New Roman" w:hAnsi="Times New Roman" w:cs="Times New Roman"/>
          <w:sz w:val="24"/>
          <w:szCs w:val="24"/>
        </w:rPr>
        <w:t>о</w:t>
      </w:r>
      <w:r w:rsidRPr="00845597">
        <w:rPr>
          <w:rFonts w:ascii="Times New Roman" w:hAnsi="Times New Roman" w:cs="Times New Roman"/>
          <w:sz w:val="24"/>
          <w:szCs w:val="24"/>
        </w:rPr>
        <w:t>сти, а также</w:t>
      </w:r>
      <w:r w:rsidR="00BF3B8B">
        <w:rPr>
          <w:rFonts w:ascii="Times New Roman" w:hAnsi="Times New Roman" w:cs="Times New Roman"/>
          <w:sz w:val="24"/>
          <w:szCs w:val="24"/>
        </w:rPr>
        <w:t xml:space="preserve"> </w:t>
      </w:r>
      <w:r w:rsidRPr="00845597">
        <w:rPr>
          <w:rFonts w:ascii="Times New Roman" w:hAnsi="Times New Roman" w:cs="Times New Roman"/>
          <w:sz w:val="24"/>
          <w:szCs w:val="24"/>
        </w:rPr>
        <w:t>развитие туристско-рекреационного кластера обозначены приоритетными направлениями реализации социально- экономического развития муниципального образов</w:t>
      </w:r>
      <w:r w:rsidRPr="00845597">
        <w:rPr>
          <w:rFonts w:ascii="Times New Roman" w:hAnsi="Times New Roman" w:cs="Times New Roman"/>
          <w:sz w:val="24"/>
          <w:szCs w:val="24"/>
        </w:rPr>
        <w:t>а</w:t>
      </w:r>
      <w:r w:rsidRPr="00845597">
        <w:rPr>
          <w:rFonts w:ascii="Times New Roman" w:hAnsi="Times New Roman" w:cs="Times New Roman"/>
          <w:sz w:val="24"/>
          <w:szCs w:val="24"/>
        </w:rPr>
        <w:t>ния город Дивногорск до 2030 года. При этом данные направления не интегрированы в м</w:t>
      </w:r>
      <w:r w:rsidRPr="00845597">
        <w:rPr>
          <w:rFonts w:ascii="Times New Roman" w:hAnsi="Times New Roman" w:cs="Times New Roman"/>
          <w:sz w:val="24"/>
          <w:szCs w:val="24"/>
        </w:rPr>
        <w:t>у</w:t>
      </w:r>
      <w:r w:rsidRPr="00845597">
        <w:rPr>
          <w:rFonts w:ascii="Times New Roman" w:hAnsi="Times New Roman" w:cs="Times New Roman"/>
          <w:sz w:val="24"/>
          <w:szCs w:val="24"/>
        </w:rPr>
        <w:t>ниципальные программы в полном объеме.</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При разработке прогнозных показателей не учтены в полном объеме требования, уст</w:t>
      </w:r>
      <w:r w:rsidRPr="00845597">
        <w:rPr>
          <w:rFonts w:ascii="Times New Roman" w:hAnsi="Times New Roman" w:cs="Times New Roman"/>
          <w:sz w:val="24"/>
          <w:szCs w:val="24"/>
        </w:rPr>
        <w:t>а</w:t>
      </w:r>
      <w:r w:rsidRPr="00845597">
        <w:rPr>
          <w:rFonts w:ascii="Times New Roman" w:hAnsi="Times New Roman" w:cs="Times New Roman"/>
          <w:sz w:val="24"/>
          <w:szCs w:val="24"/>
        </w:rPr>
        <w:t xml:space="preserve">новленные пп.4 п. 3 ст. 35 Федерального закона о стратегическом </w:t>
      </w:r>
      <w:proofErr w:type="gramStart"/>
      <w:r w:rsidRPr="00845597">
        <w:rPr>
          <w:rFonts w:ascii="Times New Roman" w:hAnsi="Times New Roman" w:cs="Times New Roman"/>
          <w:sz w:val="24"/>
          <w:szCs w:val="24"/>
        </w:rPr>
        <w:t>планировании</w:t>
      </w:r>
      <w:proofErr w:type="gramEnd"/>
      <w:r w:rsidRPr="00845597">
        <w:rPr>
          <w:rFonts w:ascii="Times New Roman" w:hAnsi="Times New Roman" w:cs="Times New Roman"/>
          <w:sz w:val="24"/>
          <w:szCs w:val="24"/>
        </w:rPr>
        <w:t xml:space="preserve"> о необход</w:t>
      </w:r>
      <w:r w:rsidRPr="00845597">
        <w:rPr>
          <w:rFonts w:ascii="Times New Roman" w:hAnsi="Times New Roman" w:cs="Times New Roman"/>
          <w:sz w:val="24"/>
          <w:szCs w:val="24"/>
        </w:rPr>
        <w:t>и</w:t>
      </w:r>
      <w:r w:rsidRPr="00845597">
        <w:rPr>
          <w:rFonts w:ascii="Times New Roman" w:hAnsi="Times New Roman" w:cs="Times New Roman"/>
          <w:sz w:val="24"/>
          <w:szCs w:val="24"/>
        </w:rPr>
        <w:t>мости отражения в Прогнозе СЭР основных параметров муниципальных программ города.</w:t>
      </w:r>
    </w:p>
    <w:p w:rsidR="00845597" w:rsidRPr="00845597" w:rsidRDefault="004709ED" w:rsidP="00845597">
      <w:pPr>
        <w:pStyle w:val="ConsPlusNormal"/>
        <w:ind w:firstLine="567"/>
        <w:jc w:val="both"/>
        <w:rPr>
          <w:rFonts w:ascii="Times New Roman" w:hAnsi="Times New Roman" w:cs="Times New Roman"/>
          <w:sz w:val="24"/>
          <w:szCs w:val="24"/>
        </w:rPr>
      </w:pPr>
      <w:r w:rsidRPr="004709ED">
        <w:rPr>
          <w:rFonts w:ascii="Times New Roman" w:hAnsi="Times New Roman" w:cs="Times New Roman"/>
          <w:sz w:val="24"/>
          <w:szCs w:val="24"/>
        </w:rPr>
        <w:t xml:space="preserve">Не раскрыта информация об изменении отдельных </w:t>
      </w:r>
      <w:r w:rsidR="00845597" w:rsidRPr="00845597">
        <w:rPr>
          <w:rFonts w:ascii="Times New Roman" w:hAnsi="Times New Roman" w:cs="Times New Roman"/>
          <w:sz w:val="24"/>
          <w:szCs w:val="24"/>
        </w:rPr>
        <w:t>целевы</w:t>
      </w:r>
      <w:r>
        <w:rPr>
          <w:rFonts w:ascii="Times New Roman" w:hAnsi="Times New Roman" w:cs="Times New Roman"/>
          <w:sz w:val="24"/>
          <w:szCs w:val="24"/>
        </w:rPr>
        <w:t>х</w:t>
      </w:r>
      <w:r w:rsidR="00845597" w:rsidRPr="00845597">
        <w:rPr>
          <w:rFonts w:ascii="Times New Roman" w:hAnsi="Times New Roman" w:cs="Times New Roman"/>
          <w:sz w:val="24"/>
          <w:szCs w:val="24"/>
        </w:rPr>
        <w:t xml:space="preserve"> показател</w:t>
      </w:r>
      <w:r>
        <w:rPr>
          <w:rFonts w:ascii="Times New Roman" w:hAnsi="Times New Roman" w:cs="Times New Roman"/>
          <w:sz w:val="24"/>
          <w:szCs w:val="24"/>
        </w:rPr>
        <w:t>ей</w:t>
      </w:r>
      <w:r w:rsidR="00845597" w:rsidRPr="00845597">
        <w:rPr>
          <w:rFonts w:ascii="Times New Roman" w:hAnsi="Times New Roman" w:cs="Times New Roman"/>
          <w:sz w:val="24"/>
          <w:szCs w:val="24"/>
        </w:rPr>
        <w:t xml:space="preserve"> в сфере ко</w:t>
      </w:r>
      <w:r w:rsidR="00845597" w:rsidRPr="00845597">
        <w:rPr>
          <w:rFonts w:ascii="Times New Roman" w:hAnsi="Times New Roman" w:cs="Times New Roman"/>
          <w:sz w:val="24"/>
          <w:szCs w:val="24"/>
        </w:rPr>
        <w:t>м</w:t>
      </w:r>
      <w:r w:rsidR="00845597" w:rsidRPr="00845597">
        <w:rPr>
          <w:rFonts w:ascii="Times New Roman" w:hAnsi="Times New Roman" w:cs="Times New Roman"/>
          <w:sz w:val="24"/>
          <w:szCs w:val="24"/>
        </w:rPr>
        <w:t>мунального хозяйства</w:t>
      </w:r>
      <w:r>
        <w:rPr>
          <w:rFonts w:ascii="Times New Roman" w:hAnsi="Times New Roman" w:cs="Times New Roman"/>
          <w:sz w:val="24"/>
          <w:szCs w:val="24"/>
        </w:rPr>
        <w:t>,</w:t>
      </w:r>
      <w:r w:rsidR="00845597" w:rsidRPr="00845597">
        <w:rPr>
          <w:rFonts w:ascii="Times New Roman" w:hAnsi="Times New Roman" w:cs="Times New Roman"/>
          <w:sz w:val="24"/>
          <w:szCs w:val="24"/>
        </w:rPr>
        <w:t xml:space="preserve"> реформы ЖКХ и т.д.</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 xml:space="preserve">Не все показатели Прогноза СЭР </w:t>
      </w:r>
      <w:proofErr w:type="spellStart"/>
      <w:r w:rsidRPr="00845597">
        <w:rPr>
          <w:rFonts w:ascii="Times New Roman" w:hAnsi="Times New Roman" w:cs="Times New Roman"/>
          <w:sz w:val="24"/>
          <w:szCs w:val="24"/>
        </w:rPr>
        <w:t>сонаправлены</w:t>
      </w:r>
      <w:proofErr w:type="spellEnd"/>
      <w:r w:rsidRPr="00845597">
        <w:rPr>
          <w:rFonts w:ascii="Times New Roman" w:hAnsi="Times New Roman" w:cs="Times New Roman"/>
          <w:sz w:val="24"/>
          <w:szCs w:val="24"/>
        </w:rPr>
        <w:t xml:space="preserve"> с задачами, установленными Указом Президента РФ № 474.</w:t>
      </w:r>
    </w:p>
    <w:p w:rsidR="00845597" w:rsidRPr="00845597" w:rsidRDefault="00845597" w:rsidP="00845597">
      <w:pPr>
        <w:pStyle w:val="ConsPlusNormal"/>
        <w:ind w:firstLine="567"/>
        <w:jc w:val="both"/>
        <w:rPr>
          <w:rFonts w:ascii="Times New Roman" w:hAnsi="Times New Roman" w:cs="Times New Roman"/>
          <w:sz w:val="24"/>
          <w:szCs w:val="24"/>
        </w:rPr>
      </w:pPr>
      <w:r w:rsidRPr="00BC7C69">
        <w:rPr>
          <w:rFonts w:ascii="Times New Roman" w:hAnsi="Times New Roman" w:cs="Times New Roman"/>
          <w:sz w:val="24"/>
          <w:szCs w:val="24"/>
        </w:rPr>
        <w:t>Так, в разделах Прогноза СЭР показатели (повышение ожидаемой продолжительности жизни, повышение индекса качества городской среды на 30%, увеличение количества орг</w:t>
      </w:r>
      <w:r w:rsidRPr="00BC7C69">
        <w:rPr>
          <w:rFonts w:ascii="Times New Roman" w:hAnsi="Times New Roman" w:cs="Times New Roman"/>
          <w:sz w:val="24"/>
          <w:szCs w:val="24"/>
        </w:rPr>
        <w:t>а</w:t>
      </w:r>
      <w:r w:rsidRPr="00BC7C69">
        <w:rPr>
          <w:rFonts w:ascii="Times New Roman" w:hAnsi="Times New Roman" w:cs="Times New Roman"/>
          <w:sz w:val="24"/>
          <w:szCs w:val="24"/>
        </w:rPr>
        <w:t>низаций, осуществляющих технологические инновации, до 50% от их общего числа и др.) отсутствуют, что не соответствует целевым показателям, характеризующим повышение комфортности городской среды, ускорение технологического и инновационного развития.</w:t>
      </w:r>
      <w:r w:rsidRPr="00845597">
        <w:rPr>
          <w:rFonts w:ascii="Times New Roman" w:hAnsi="Times New Roman" w:cs="Times New Roman"/>
          <w:sz w:val="24"/>
          <w:szCs w:val="24"/>
        </w:rPr>
        <w:t xml:space="preserve"> </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Прогнозом СЭР не предусмотрены показатели по ликвидации всех выявленных н</w:t>
      </w:r>
      <w:r w:rsidRPr="00845597">
        <w:rPr>
          <w:rFonts w:ascii="Times New Roman" w:hAnsi="Times New Roman" w:cs="Times New Roman"/>
          <w:sz w:val="24"/>
          <w:szCs w:val="24"/>
        </w:rPr>
        <w:t>е</w:t>
      </w:r>
      <w:r w:rsidRPr="00845597">
        <w:rPr>
          <w:rFonts w:ascii="Times New Roman" w:hAnsi="Times New Roman" w:cs="Times New Roman"/>
          <w:sz w:val="24"/>
          <w:szCs w:val="24"/>
        </w:rPr>
        <w:t>санкционированных свалок, наличие которых очень актуально в городе.</w:t>
      </w:r>
    </w:p>
    <w:p w:rsidR="004709ED" w:rsidRDefault="004709ED" w:rsidP="00845597">
      <w:pPr>
        <w:pStyle w:val="ConsPlusNormal"/>
        <w:ind w:firstLine="567"/>
        <w:jc w:val="both"/>
        <w:rPr>
          <w:rFonts w:ascii="Times New Roman" w:hAnsi="Times New Roman" w:cs="Times New Roman"/>
          <w:sz w:val="24"/>
          <w:szCs w:val="24"/>
        </w:rPr>
      </w:pPr>
      <w:r w:rsidRPr="004709ED">
        <w:rPr>
          <w:rFonts w:ascii="Times New Roman" w:hAnsi="Times New Roman" w:cs="Times New Roman"/>
          <w:sz w:val="24"/>
          <w:szCs w:val="24"/>
        </w:rPr>
        <w:t>Взаимодействие прогноза социально-экономического развития территории с бюдже</w:t>
      </w:r>
      <w:r w:rsidRPr="004709ED">
        <w:rPr>
          <w:rFonts w:ascii="Times New Roman" w:hAnsi="Times New Roman" w:cs="Times New Roman"/>
          <w:sz w:val="24"/>
          <w:szCs w:val="24"/>
        </w:rPr>
        <w:t>т</w:t>
      </w:r>
      <w:r w:rsidRPr="004709ED">
        <w:rPr>
          <w:rFonts w:ascii="Times New Roman" w:hAnsi="Times New Roman" w:cs="Times New Roman"/>
          <w:sz w:val="24"/>
          <w:szCs w:val="24"/>
        </w:rPr>
        <w:t>ным проектированием проявляется, прежде всего, в том, что прогнозные параметры неп</w:t>
      </w:r>
      <w:r w:rsidRPr="004709ED">
        <w:rPr>
          <w:rFonts w:ascii="Times New Roman" w:hAnsi="Times New Roman" w:cs="Times New Roman"/>
          <w:sz w:val="24"/>
          <w:szCs w:val="24"/>
        </w:rPr>
        <w:t>о</w:t>
      </w:r>
      <w:r w:rsidRPr="004709ED">
        <w:rPr>
          <w:rFonts w:ascii="Times New Roman" w:hAnsi="Times New Roman" w:cs="Times New Roman"/>
          <w:sz w:val="24"/>
          <w:szCs w:val="24"/>
        </w:rPr>
        <w:t>средственно определяют доходную часть бюджета (ст. 174.1 БК РФ).</w:t>
      </w:r>
    </w:p>
    <w:p w:rsid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 xml:space="preserve">Выявлена несогласованность показателей по доходам и расходам прогноза социально- </w:t>
      </w:r>
      <w:r w:rsidRPr="00845597">
        <w:rPr>
          <w:rFonts w:ascii="Times New Roman" w:hAnsi="Times New Roman" w:cs="Times New Roman"/>
          <w:sz w:val="24"/>
          <w:szCs w:val="24"/>
        </w:rPr>
        <w:lastRenderedPageBreak/>
        <w:t>экономического развития города. Доходная и расходная часть бюджета не соответствует п</w:t>
      </w:r>
      <w:r w:rsidRPr="00845597">
        <w:rPr>
          <w:rFonts w:ascii="Times New Roman" w:hAnsi="Times New Roman" w:cs="Times New Roman"/>
          <w:sz w:val="24"/>
          <w:szCs w:val="24"/>
        </w:rPr>
        <w:t>о</w:t>
      </w:r>
      <w:r w:rsidRPr="00845597">
        <w:rPr>
          <w:rFonts w:ascii="Times New Roman" w:hAnsi="Times New Roman" w:cs="Times New Roman"/>
          <w:sz w:val="24"/>
          <w:szCs w:val="24"/>
        </w:rPr>
        <w:t>казателям проекта бюджета по ожидаемому исполнению 2023 года. Запланированные пок</w:t>
      </w:r>
      <w:r w:rsidRPr="00845597">
        <w:rPr>
          <w:rFonts w:ascii="Times New Roman" w:hAnsi="Times New Roman" w:cs="Times New Roman"/>
          <w:sz w:val="24"/>
          <w:szCs w:val="24"/>
        </w:rPr>
        <w:t>а</w:t>
      </w:r>
      <w:r w:rsidRPr="00845597">
        <w:rPr>
          <w:rFonts w:ascii="Times New Roman" w:hAnsi="Times New Roman" w:cs="Times New Roman"/>
          <w:sz w:val="24"/>
          <w:szCs w:val="24"/>
        </w:rPr>
        <w:t>затели по доходам и расходам на 2024 год равнозначны, тогда как прогнозные характерист</w:t>
      </w:r>
      <w:r w:rsidRPr="00845597">
        <w:rPr>
          <w:rFonts w:ascii="Times New Roman" w:hAnsi="Times New Roman" w:cs="Times New Roman"/>
          <w:sz w:val="24"/>
          <w:szCs w:val="24"/>
        </w:rPr>
        <w:t>и</w:t>
      </w:r>
      <w:r w:rsidRPr="00845597">
        <w:rPr>
          <w:rFonts w:ascii="Times New Roman" w:hAnsi="Times New Roman" w:cs="Times New Roman"/>
          <w:sz w:val="24"/>
          <w:szCs w:val="24"/>
        </w:rPr>
        <w:t>ки бюджета предусматривают исполнение с профицитом.</w:t>
      </w:r>
    </w:p>
    <w:p w:rsidR="000E7D4F" w:rsidRPr="00845597" w:rsidRDefault="000E7D4F" w:rsidP="00845597">
      <w:pPr>
        <w:pStyle w:val="ConsPlusNormal"/>
        <w:ind w:firstLine="567"/>
        <w:jc w:val="both"/>
        <w:rPr>
          <w:rFonts w:ascii="Times New Roman" w:hAnsi="Times New Roman" w:cs="Times New Roman"/>
          <w:sz w:val="24"/>
          <w:szCs w:val="24"/>
        </w:rPr>
      </w:pPr>
      <w:r w:rsidRPr="000E7D4F">
        <w:rPr>
          <w:rFonts w:ascii="Times New Roman" w:hAnsi="Times New Roman" w:cs="Times New Roman"/>
          <w:sz w:val="24"/>
          <w:szCs w:val="24"/>
        </w:rPr>
        <w:t>Противоречивость</w:t>
      </w:r>
      <w:r w:rsidR="00BF3B8B">
        <w:rPr>
          <w:rFonts w:ascii="Times New Roman" w:hAnsi="Times New Roman" w:cs="Times New Roman"/>
          <w:sz w:val="24"/>
          <w:szCs w:val="24"/>
        </w:rPr>
        <w:t xml:space="preserve"> </w:t>
      </w:r>
      <w:r w:rsidRPr="000E7D4F">
        <w:rPr>
          <w:rFonts w:ascii="Times New Roman" w:hAnsi="Times New Roman" w:cs="Times New Roman"/>
          <w:sz w:val="24"/>
          <w:szCs w:val="24"/>
        </w:rPr>
        <w:t>и</w:t>
      </w:r>
      <w:r w:rsidR="00BF3B8B">
        <w:rPr>
          <w:rFonts w:ascii="Times New Roman" w:hAnsi="Times New Roman" w:cs="Times New Roman"/>
          <w:sz w:val="24"/>
          <w:szCs w:val="24"/>
        </w:rPr>
        <w:t xml:space="preserve"> </w:t>
      </w:r>
      <w:r w:rsidRPr="000E7D4F">
        <w:rPr>
          <w:rFonts w:ascii="Times New Roman" w:hAnsi="Times New Roman" w:cs="Times New Roman"/>
          <w:sz w:val="24"/>
          <w:szCs w:val="24"/>
        </w:rPr>
        <w:t>несогласованность параметров прогноза социально-экономического развития с параметрами бюджета могут негативно повлиять на принцип сбалансированности бюджета.</w:t>
      </w:r>
    </w:p>
    <w:p w:rsidR="00845597" w:rsidRPr="00845597" w:rsidRDefault="00845597" w:rsidP="00845597">
      <w:pPr>
        <w:pStyle w:val="ConsPlusNormal"/>
        <w:ind w:firstLine="567"/>
        <w:jc w:val="both"/>
        <w:rPr>
          <w:rFonts w:ascii="Times New Roman" w:hAnsi="Times New Roman" w:cs="Times New Roman"/>
          <w:sz w:val="24"/>
          <w:szCs w:val="24"/>
        </w:rPr>
      </w:pPr>
      <w:r w:rsidRPr="00BF3B8B">
        <w:rPr>
          <w:rFonts w:ascii="Times New Roman" w:hAnsi="Times New Roman" w:cs="Times New Roman"/>
          <w:sz w:val="24"/>
          <w:szCs w:val="24"/>
        </w:rPr>
        <w:t>При наличии прогнозных данных по налогу на прибыль, наличие  прибыльных орган</w:t>
      </w:r>
      <w:r w:rsidRPr="00BF3B8B">
        <w:rPr>
          <w:rFonts w:ascii="Times New Roman" w:hAnsi="Times New Roman" w:cs="Times New Roman"/>
          <w:sz w:val="24"/>
          <w:szCs w:val="24"/>
        </w:rPr>
        <w:t>и</w:t>
      </w:r>
      <w:r w:rsidRPr="00BF3B8B">
        <w:rPr>
          <w:rFonts w:ascii="Times New Roman" w:hAnsi="Times New Roman" w:cs="Times New Roman"/>
          <w:sz w:val="24"/>
          <w:szCs w:val="24"/>
        </w:rPr>
        <w:t>заци</w:t>
      </w:r>
      <w:r w:rsidR="00BF3B8B" w:rsidRPr="00BF3B8B">
        <w:rPr>
          <w:rFonts w:ascii="Times New Roman" w:hAnsi="Times New Roman" w:cs="Times New Roman"/>
          <w:sz w:val="24"/>
          <w:szCs w:val="24"/>
        </w:rPr>
        <w:t>й</w:t>
      </w:r>
      <w:r w:rsidRPr="00BF3B8B">
        <w:rPr>
          <w:rFonts w:ascii="Times New Roman" w:hAnsi="Times New Roman" w:cs="Times New Roman"/>
          <w:sz w:val="24"/>
          <w:szCs w:val="24"/>
        </w:rPr>
        <w:t xml:space="preserve"> не предусмотрено.</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Проведенный анализ позволяет сделать вывод о том, что значительного изменения де</w:t>
      </w:r>
      <w:r w:rsidRPr="00845597">
        <w:rPr>
          <w:rFonts w:ascii="Times New Roman" w:hAnsi="Times New Roman" w:cs="Times New Roman"/>
          <w:sz w:val="24"/>
          <w:szCs w:val="24"/>
        </w:rPr>
        <w:t>й</w:t>
      </w:r>
      <w:r w:rsidRPr="00845597">
        <w:rPr>
          <w:rFonts w:ascii="Times New Roman" w:hAnsi="Times New Roman" w:cs="Times New Roman"/>
          <w:sz w:val="24"/>
          <w:szCs w:val="24"/>
        </w:rPr>
        <w:t>ствующей модели социально - экономического развития Дивногорска, Прогнозом СЭР в п</w:t>
      </w:r>
      <w:r w:rsidRPr="00845597">
        <w:rPr>
          <w:rFonts w:ascii="Times New Roman" w:hAnsi="Times New Roman" w:cs="Times New Roman"/>
          <w:sz w:val="24"/>
          <w:szCs w:val="24"/>
        </w:rPr>
        <w:t>е</w:t>
      </w:r>
      <w:r w:rsidRPr="00845597">
        <w:rPr>
          <w:rFonts w:ascii="Times New Roman" w:hAnsi="Times New Roman" w:cs="Times New Roman"/>
          <w:sz w:val="24"/>
          <w:szCs w:val="24"/>
        </w:rPr>
        <w:t xml:space="preserve">риоде 2024-2026 годов не предполагается. </w:t>
      </w:r>
      <w:proofErr w:type="gramStart"/>
      <w:r w:rsidRPr="00845597">
        <w:rPr>
          <w:rFonts w:ascii="Times New Roman" w:hAnsi="Times New Roman" w:cs="Times New Roman"/>
          <w:sz w:val="24"/>
          <w:szCs w:val="24"/>
        </w:rPr>
        <w:t>Основные показатели развития города рассчитаны в соответствии с доведенными Министерством экономики и регионального развития края сценарными условиями функционирования экономики Красноярского края на 2024 и план</w:t>
      </w:r>
      <w:r w:rsidRPr="00845597">
        <w:rPr>
          <w:rFonts w:ascii="Times New Roman" w:hAnsi="Times New Roman" w:cs="Times New Roman"/>
          <w:sz w:val="24"/>
          <w:szCs w:val="24"/>
        </w:rPr>
        <w:t>о</w:t>
      </w:r>
      <w:r w:rsidRPr="00845597">
        <w:rPr>
          <w:rFonts w:ascii="Times New Roman" w:hAnsi="Times New Roman" w:cs="Times New Roman"/>
          <w:sz w:val="24"/>
          <w:szCs w:val="24"/>
        </w:rPr>
        <w:t>вый период 2025-2026 годов, в частности, индексами дефляторами.</w:t>
      </w:r>
      <w:proofErr w:type="gramEnd"/>
      <w:r w:rsidRPr="00845597">
        <w:rPr>
          <w:rFonts w:ascii="Times New Roman" w:hAnsi="Times New Roman" w:cs="Times New Roman"/>
          <w:sz w:val="24"/>
          <w:szCs w:val="24"/>
        </w:rPr>
        <w:t xml:space="preserve"> В качестве информац</w:t>
      </w:r>
      <w:r w:rsidRPr="00845597">
        <w:rPr>
          <w:rFonts w:ascii="Times New Roman" w:hAnsi="Times New Roman" w:cs="Times New Roman"/>
          <w:sz w:val="24"/>
          <w:szCs w:val="24"/>
        </w:rPr>
        <w:t>и</w:t>
      </w:r>
      <w:r w:rsidRPr="00845597">
        <w:rPr>
          <w:rFonts w:ascii="Times New Roman" w:hAnsi="Times New Roman" w:cs="Times New Roman"/>
          <w:sz w:val="24"/>
          <w:szCs w:val="24"/>
        </w:rPr>
        <w:t>онной основы отчетных данных за 2021-2022 годы использованы статистические данные.</w:t>
      </w:r>
    </w:p>
    <w:p w:rsid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sz w:val="24"/>
          <w:szCs w:val="24"/>
        </w:rPr>
        <w:t xml:space="preserve">Следует отметить, Прогноз СЭР содержит значительный объем информации, который вместе с тем, не отражает </w:t>
      </w:r>
      <w:proofErr w:type="spellStart"/>
      <w:r w:rsidRPr="00845597">
        <w:rPr>
          <w:rFonts w:ascii="Times New Roman" w:hAnsi="Times New Roman" w:cs="Times New Roman"/>
          <w:sz w:val="24"/>
          <w:szCs w:val="24"/>
        </w:rPr>
        <w:t>причинноследственные</w:t>
      </w:r>
      <w:proofErr w:type="spellEnd"/>
      <w:r w:rsidRPr="00845597">
        <w:rPr>
          <w:rFonts w:ascii="Times New Roman" w:hAnsi="Times New Roman" w:cs="Times New Roman"/>
          <w:sz w:val="24"/>
          <w:szCs w:val="24"/>
        </w:rPr>
        <w:t xml:space="preserve"> связи, степень влияния одних процессов на другие, но и что еще более важно, не отражает уровень социально-экономического развития в контексте изменений уровня и качества жизни населения Дивногорска.</w:t>
      </w:r>
    </w:p>
    <w:p w:rsidR="00845597" w:rsidRPr="00845597" w:rsidRDefault="00845597" w:rsidP="00845597">
      <w:pPr>
        <w:pStyle w:val="ConsPlusNormal"/>
        <w:ind w:firstLine="567"/>
        <w:jc w:val="both"/>
        <w:rPr>
          <w:rFonts w:ascii="Times New Roman" w:hAnsi="Times New Roman" w:cs="Times New Roman"/>
          <w:sz w:val="24"/>
          <w:szCs w:val="24"/>
        </w:rPr>
      </w:pPr>
      <w:r w:rsidRPr="00845597">
        <w:rPr>
          <w:rFonts w:ascii="Times New Roman" w:hAnsi="Times New Roman" w:cs="Times New Roman"/>
          <w:b/>
          <w:sz w:val="24"/>
          <w:szCs w:val="24"/>
        </w:rPr>
        <w:t>Планирование.</w:t>
      </w:r>
      <w:r w:rsidRPr="00845597">
        <w:t xml:space="preserve"> </w:t>
      </w:r>
      <w:r w:rsidRPr="00845597">
        <w:rPr>
          <w:rFonts w:ascii="Times New Roman" w:hAnsi="Times New Roman" w:cs="Times New Roman"/>
          <w:sz w:val="24"/>
          <w:szCs w:val="24"/>
        </w:rPr>
        <w:t xml:space="preserve">На момент экспертизы Проекта бюджета 2024-2026 так и не принят План </w:t>
      </w:r>
      <w:proofErr w:type="gramStart"/>
      <w:r w:rsidRPr="00845597">
        <w:rPr>
          <w:rFonts w:ascii="Times New Roman" w:hAnsi="Times New Roman" w:cs="Times New Roman"/>
          <w:sz w:val="24"/>
          <w:szCs w:val="24"/>
        </w:rPr>
        <w:t>мероприятий реализации Стратегии социально-экономического развития муниципал</w:t>
      </w:r>
      <w:r w:rsidRPr="00845597">
        <w:rPr>
          <w:rFonts w:ascii="Times New Roman" w:hAnsi="Times New Roman" w:cs="Times New Roman"/>
          <w:sz w:val="24"/>
          <w:szCs w:val="24"/>
        </w:rPr>
        <w:t>ь</w:t>
      </w:r>
      <w:r w:rsidRPr="00845597">
        <w:rPr>
          <w:rFonts w:ascii="Times New Roman" w:hAnsi="Times New Roman" w:cs="Times New Roman"/>
          <w:sz w:val="24"/>
          <w:szCs w:val="24"/>
        </w:rPr>
        <w:t>ного образования</w:t>
      </w:r>
      <w:proofErr w:type="gramEnd"/>
      <w:r w:rsidRPr="00845597">
        <w:rPr>
          <w:rFonts w:ascii="Times New Roman" w:hAnsi="Times New Roman" w:cs="Times New Roman"/>
          <w:sz w:val="24"/>
          <w:szCs w:val="24"/>
        </w:rPr>
        <w:t xml:space="preserve"> город Дивногорск до 2030 года.</w:t>
      </w:r>
    </w:p>
    <w:p w:rsidR="00845597" w:rsidRPr="00845597" w:rsidRDefault="00845597" w:rsidP="00845597">
      <w:pPr>
        <w:pStyle w:val="ConsPlusNormal"/>
        <w:ind w:firstLine="567"/>
        <w:jc w:val="both"/>
        <w:rPr>
          <w:rFonts w:ascii="Times New Roman" w:hAnsi="Times New Roman" w:cs="Times New Roman"/>
          <w:i/>
        </w:rPr>
      </w:pPr>
      <w:r w:rsidRPr="00845597">
        <w:rPr>
          <w:rFonts w:ascii="Times New Roman" w:hAnsi="Times New Roman" w:cs="Times New Roman"/>
          <w:i/>
        </w:rPr>
        <w:t>Для справки: согласно полученной информации от администрации города, меры по разработке Плана мероприятий должны были быть принятыми во 2 квартале 2023 года. Аналогичные замечания были устано</w:t>
      </w:r>
      <w:r w:rsidRPr="00845597">
        <w:rPr>
          <w:rFonts w:ascii="Times New Roman" w:hAnsi="Times New Roman" w:cs="Times New Roman"/>
          <w:i/>
        </w:rPr>
        <w:t>в</w:t>
      </w:r>
      <w:r w:rsidRPr="00845597">
        <w:rPr>
          <w:rFonts w:ascii="Times New Roman" w:hAnsi="Times New Roman" w:cs="Times New Roman"/>
          <w:i/>
        </w:rPr>
        <w:t>лены КСО при экспертизе прогноза бюджета 2023-2025, но не были приняты во внимание.</w:t>
      </w:r>
    </w:p>
    <w:p w:rsidR="000E7D4F" w:rsidRDefault="00845597" w:rsidP="000E7D4F">
      <w:pPr>
        <w:pStyle w:val="ConsPlusNormal"/>
        <w:ind w:firstLine="567"/>
        <w:jc w:val="both"/>
        <w:rPr>
          <w:rFonts w:ascii="Times New Roman" w:hAnsi="Times New Roman" w:cs="Times New Roman"/>
          <w:sz w:val="24"/>
          <w:szCs w:val="24"/>
        </w:rPr>
      </w:pPr>
      <w:r w:rsidRPr="00845597">
        <w:rPr>
          <w:rFonts w:ascii="Times New Roman" w:hAnsi="Times New Roman" w:cs="Times New Roman"/>
          <w:b/>
          <w:sz w:val="24"/>
          <w:szCs w:val="24"/>
        </w:rPr>
        <w:t>Программирование.</w:t>
      </w:r>
      <w:r>
        <w:rPr>
          <w:rFonts w:ascii="Times New Roman" w:hAnsi="Times New Roman" w:cs="Times New Roman"/>
          <w:sz w:val="24"/>
          <w:szCs w:val="24"/>
        </w:rPr>
        <w:t xml:space="preserve"> </w:t>
      </w:r>
      <w:r w:rsidR="000E7D4F" w:rsidRPr="000E7D4F">
        <w:rPr>
          <w:rFonts w:ascii="Times New Roman" w:hAnsi="Times New Roman" w:cs="Times New Roman"/>
          <w:sz w:val="24"/>
          <w:szCs w:val="24"/>
        </w:rPr>
        <w:t>Муниципальные программы, реализация которых запланирована в</w:t>
      </w:r>
      <w:r w:rsidR="000E7D4F">
        <w:rPr>
          <w:rFonts w:ascii="Times New Roman" w:hAnsi="Times New Roman" w:cs="Times New Roman"/>
          <w:sz w:val="24"/>
          <w:szCs w:val="24"/>
        </w:rPr>
        <w:t xml:space="preserve"> </w:t>
      </w:r>
      <w:r w:rsidR="000E7D4F" w:rsidRPr="000E7D4F">
        <w:rPr>
          <w:rFonts w:ascii="Times New Roman" w:hAnsi="Times New Roman" w:cs="Times New Roman"/>
          <w:sz w:val="24"/>
          <w:szCs w:val="24"/>
        </w:rPr>
        <w:t xml:space="preserve">прогнозном периоде, составляют основу </w:t>
      </w:r>
      <w:r w:rsidR="000E7D4F">
        <w:rPr>
          <w:rFonts w:ascii="Times New Roman" w:hAnsi="Times New Roman" w:cs="Times New Roman"/>
          <w:sz w:val="24"/>
          <w:szCs w:val="24"/>
        </w:rPr>
        <w:t>местного бюджета.</w:t>
      </w:r>
    </w:p>
    <w:p w:rsidR="0069176E" w:rsidRDefault="000E7D4F" w:rsidP="00A924DC">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Определить</w:t>
      </w:r>
      <w:r w:rsidRPr="000E7D4F">
        <w:rPr>
          <w:rFonts w:ascii="Times New Roman" w:hAnsi="Times New Roman" w:cs="Times New Roman"/>
          <w:sz w:val="24"/>
          <w:szCs w:val="24"/>
        </w:rPr>
        <w:t xml:space="preserve"> сбалансированность</w:t>
      </w:r>
      <w:r>
        <w:rPr>
          <w:rFonts w:ascii="Times New Roman" w:hAnsi="Times New Roman" w:cs="Times New Roman"/>
          <w:sz w:val="24"/>
          <w:szCs w:val="24"/>
        </w:rPr>
        <w:t xml:space="preserve"> </w:t>
      </w:r>
      <w:r w:rsidRPr="000E7D4F">
        <w:rPr>
          <w:rFonts w:ascii="Times New Roman" w:hAnsi="Times New Roman" w:cs="Times New Roman"/>
          <w:sz w:val="24"/>
          <w:szCs w:val="24"/>
        </w:rPr>
        <w:t xml:space="preserve">муниципальных программ с другими документами стратегического планирования </w:t>
      </w:r>
      <w:r w:rsidR="004457AD" w:rsidRPr="0020643E">
        <w:rPr>
          <w:rFonts w:ascii="Times New Roman" w:hAnsi="Times New Roman" w:cs="Times New Roman"/>
          <w:sz w:val="24"/>
          <w:szCs w:val="24"/>
        </w:rPr>
        <w:t xml:space="preserve">не удалось, поскольку </w:t>
      </w:r>
      <w:r w:rsidR="0069176E" w:rsidRPr="0020643E">
        <w:rPr>
          <w:rFonts w:ascii="Times New Roman" w:hAnsi="Times New Roman" w:cs="Times New Roman"/>
          <w:sz w:val="24"/>
          <w:szCs w:val="24"/>
        </w:rPr>
        <w:t>программы не были представлены о</w:t>
      </w:r>
      <w:r w:rsidR="0069176E" w:rsidRPr="0020643E">
        <w:rPr>
          <w:rFonts w:ascii="Times New Roman" w:hAnsi="Times New Roman" w:cs="Times New Roman"/>
          <w:sz w:val="24"/>
          <w:szCs w:val="24"/>
        </w:rPr>
        <w:t>т</w:t>
      </w:r>
      <w:r w:rsidR="0069176E" w:rsidRPr="0020643E">
        <w:rPr>
          <w:rFonts w:ascii="Times New Roman" w:hAnsi="Times New Roman" w:cs="Times New Roman"/>
          <w:sz w:val="24"/>
          <w:szCs w:val="24"/>
        </w:rPr>
        <w:t>ветственными лицами в Контрольно-счетный орган</w:t>
      </w:r>
      <w:r w:rsidR="0069176E" w:rsidRPr="00087A4E">
        <w:rPr>
          <w:rFonts w:ascii="Times New Roman" w:hAnsi="Times New Roman" w:cs="Times New Roman"/>
          <w:b/>
          <w:sz w:val="24"/>
          <w:szCs w:val="24"/>
        </w:rPr>
        <w:t>.</w:t>
      </w:r>
    </w:p>
    <w:p w:rsidR="00E128B8" w:rsidRPr="00845597" w:rsidRDefault="00E128B8" w:rsidP="008A4512">
      <w:pPr>
        <w:pStyle w:val="ConsPlusNormal"/>
        <w:widowControl/>
        <w:ind w:firstLine="567"/>
        <w:jc w:val="both"/>
        <w:rPr>
          <w:rFonts w:ascii="Times New Roman" w:hAnsi="Times New Roman" w:cs="Times New Roman"/>
          <w:i/>
          <w:sz w:val="24"/>
          <w:szCs w:val="24"/>
        </w:rPr>
      </w:pPr>
      <w:r w:rsidRPr="00845597">
        <w:rPr>
          <w:rFonts w:ascii="Times New Roman" w:hAnsi="Times New Roman" w:cs="Times New Roman"/>
          <w:i/>
          <w:sz w:val="24"/>
          <w:szCs w:val="24"/>
        </w:rPr>
        <w:t>Факт не предоставления проектов муниципальных программ Контрольн</w:t>
      </w:r>
      <w:proofErr w:type="gramStart"/>
      <w:r w:rsidRPr="00845597">
        <w:rPr>
          <w:rFonts w:ascii="Times New Roman" w:hAnsi="Times New Roman" w:cs="Times New Roman"/>
          <w:i/>
          <w:sz w:val="24"/>
          <w:szCs w:val="24"/>
        </w:rPr>
        <w:t>о-</w:t>
      </w:r>
      <w:proofErr w:type="gramEnd"/>
      <w:r w:rsidRPr="00845597">
        <w:rPr>
          <w:rFonts w:ascii="Times New Roman" w:hAnsi="Times New Roman" w:cs="Times New Roman"/>
          <w:i/>
          <w:sz w:val="24"/>
          <w:szCs w:val="24"/>
        </w:rPr>
        <w:t xml:space="preserve"> </w:t>
      </w:r>
      <w:r w:rsidR="00BB7F4A" w:rsidRPr="00845597">
        <w:rPr>
          <w:rFonts w:ascii="Times New Roman" w:hAnsi="Times New Roman" w:cs="Times New Roman"/>
          <w:i/>
          <w:sz w:val="24"/>
          <w:szCs w:val="24"/>
        </w:rPr>
        <w:t xml:space="preserve">счетный орган ежегодно отражается </w:t>
      </w:r>
      <w:r w:rsidRPr="00845597">
        <w:rPr>
          <w:rFonts w:ascii="Times New Roman" w:hAnsi="Times New Roman" w:cs="Times New Roman"/>
          <w:i/>
          <w:sz w:val="24"/>
          <w:szCs w:val="24"/>
        </w:rPr>
        <w:t xml:space="preserve">в заключениях на </w:t>
      </w:r>
      <w:r w:rsidR="00BB7F4A" w:rsidRPr="00845597">
        <w:rPr>
          <w:rFonts w:ascii="Times New Roman" w:hAnsi="Times New Roman" w:cs="Times New Roman"/>
          <w:i/>
          <w:sz w:val="24"/>
          <w:szCs w:val="24"/>
        </w:rPr>
        <w:t>П</w:t>
      </w:r>
      <w:r w:rsidRPr="00845597">
        <w:rPr>
          <w:rFonts w:ascii="Times New Roman" w:hAnsi="Times New Roman" w:cs="Times New Roman"/>
          <w:i/>
          <w:sz w:val="24"/>
          <w:szCs w:val="24"/>
        </w:rPr>
        <w:t>роект бюджета.</w:t>
      </w:r>
    </w:p>
    <w:p w:rsidR="002C1C05" w:rsidRDefault="009C247B" w:rsidP="008A4512">
      <w:pPr>
        <w:pStyle w:val="Default"/>
        <w:ind w:firstLine="567"/>
        <w:jc w:val="both"/>
        <w:rPr>
          <w:b/>
        </w:rPr>
      </w:pPr>
      <w:r w:rsidRPr="00AF02A6">
        <w:rPr>
          <w:b/>
        </w:rPr>
        <w:t>По результату анализа Прогноза СЭР можно сделать</w:t>
      </w:r>
      <w:r w:rsidR="00E561F0" w:rsidRPr="00AF02A6">
        <w:rPr>
          <w:b/>
        </w:rPr>
        <w:t xml:space="preserve"> </w:t>
      </w:r>
      <w:r w:rsidR="00AD68BF" w:rsidRPr="00AF02A6">
        <w:rPr>
          <w:b/>
        </w:rPr>
        <w:t>вывод</w:t>
      </w:r>
      <w:r w:rsidR="004E1DF8" w:rsidRPr="00AF02A6">
        <w:rPr>
          <w:b/>
        </w:rPr>
        <w:t xml:space="preserve">, </w:t>
      </w:r>
      <w:r w:rsidR="002C1C05">
        <w:rPr>
          <w:b/>
        </w:rPr>
        <w:t>что в</w:t>
      </w:r>
      <w:r w:rsidR="002C1C05" w:rsidRPr="002C1C05">
        <w:rPr>
          <w:b/>
        </w:rPr>
        <w:t xml:space="preserve"> целом система стратегического планирования в городе Дивногорске в течение 2023 года не претерпела изменений.</w:t>
      </w:r>
    </w:p>
    <w:p w:rsidR="00FE1230" w:rsidRPr="00AF02A6" w:rsidRDefault="00FE1230" w:rsidP="008A4512">
      <w:pPr>
        <w:autoSpaceDE w:val="0"/>
        <w:autoSpaceDN w:val="0"/>
        <w:adjustRightInd w:val="0"/>
        <w:ind w:firstLine="567"/>
        <w:jc w:val="both"/>
        <w:rPr>
          <w:b/>
          <w:sz w:val="24"/>
          <w:szCs w:val="24"/>
        </w:rPr>
      </w:pPr>
      <w:r w:rsidRPr="00AF02A6">
        <w:rPr>
          <w:b/>
          <w:sz w:val="24"/>
          <w:szCs w:val="24"/>
        </w:rPr>
        <w:t>Вышеуказанные факты свидетельствуют о необходимости дальнейшего сове</w:t>
      </w:r>
      <w:r w:rsidRPr="00AF02A6">
        <w:rPr>
          <w:b/>
          <w:sz w:val="24"/>
          <w:szCs w:val="24"/>
        </w:rPr>
        <w:t>р</w:t>
      </w:r>
      <w:r w:rsidRPr="00AF02A6">
        <w:rPr>
          <w:b/>
          <w:sz w:val="24"/>
          <w:szCs w:val="24"/>
        </w:rPr>
        <w:t xml:space="preserve">шенствования выстроенной в </w:t>
      </w:r>
      <w:r w:rsidR="00791E19" w:rsidRPr="00AF02A6">
        <w:rPr>
          <w:b/>
          <w:sz w:val="24"/>
          <w:szCs w:val="24"/>
        </w:rPr>
        <w:t>Дивногорске</w:t>
      </w:r>
      <w:r w:rsidRPr="00AF02A6">
        <w:rPr>
          <w:b/>
          <w:sz w:val="24"/>
          <w:szCs w:val="24"/>
        </w:rPr>
        <w:t xml:space="preserve"> системы стратегического планирования.</w:t>
      </w:r>
    </w:p>
    <w:p w:rsidR="00AD5137" w:rsidRDefault="00AD5137" w:rsidP="004A62FC">
      <w:pPr>
        <w:ind w:firstLine="540"/>
        <w:jc w:val="both"/>
      </w:pPr>
    </w:p>
    <w:p w:rsidR="008A4512" w:rsidRDefault="000801C8" w:rsidP="008A4512">
      <w:pPr>
        <w:pStyle w:val="Default"/>
        <w:jc w:val="center"/>
        <w:rPr>
          <w:b/>
          <w:sz w:val="28"/>
          <w:szCs w:val="28"/>
        </w:rPr>
      </w:pPr>
      <w:r w:rsidRPr="000B0531">
        <w:rPr>
          <w:b/>
          <w:sz w:val="28"/>
          <w:szCs w:val="28"/>
        </w:rPr>
        <w:t xml:space="preserve">3. Анализ структуры, основных параметров и особенностей проекта </w:t>
      </w:r>
    </w:p>
    <w:p w:rsidR="004A62FC" w:rsidRDefault="000801C8" w:rsidP="008A4512">
      <w:pPr>
        <w:pStyle w:val="Default"/>
        <w:jc w:val="center"/>
        <w:rPr>
          <w:b/>
          <w:sz w:val="28"/>
          <w:szCs w:val="28"/>
        </w:rPr>
      </w:pPr>
      <w:r w:rsidRPr="000B0531">
        <w:rPr>
          <w:b/>
          <w:sz w:val="28"/>
          <w:szCs w:val="28"/>
        </w:rPr>
        <w:t>бюджета на 202</w:t>
      </w:r>
      <w:r w:rsidR="008233F4">
        <w:rPr>
          <w:b/>
          <w:sz w:val="28"/>
          <w:szCs w:val="28"/>
        </w:rPr>
        <w:t>4</w:t>
      </w:r>
      <w:r w:rsidRPr="000B0531">
        <w:rPr>
          <w:b/>
          <w:sz w:val="28"/>
          <w:szCs w:val="28"/>
        </w:rPr>
        <w:t xml:space="preserve"> год и плановый период 202</w:t>
      </w:r>
      <w:r w:rsidR="008233F4">
        <w:rPr>
          <w:b/>
          <w:sz w:val="28"/>
          <w:szCs w:val="28"/>
        </w:rPr>
        <w:t>5</w:t>
      </w:r>
      <w:r w:rsidRPr="000B0531">
        <w:rPr>
          <w:b/>
          <w:sz w:val="28"/>
          <w:szCs w:val="28"/>
        </w:rPr>
        <w:t>-202</w:t>
      </w:r>
      <w:r w:rsidR="008233F4">
        <w:rPr>
          <w:b/>
          <w:sz w:val="28"/>
          <w:szCs w:val="28"/>
        </w:rPr>
        <w:t>6</w:t>
      </w:r>
      <w:r w:rsidRPr="000B0531">
        <w:rPr>
          <w:b/>
          <w:sz w:val="28"/>
          <w:szCs w:val="28"/>
        </w:rPr>
        <w:t xml:space="preserve"> годов</w:t>
      </w:r>
    </w:p>
    <w:p w:rsidR="00945B12" w:rsidRDefault="00945B12" w:rsidP="00C61EBB">
      <w:pPr>
        <w:pStyle w:val="Default"/>
        <w:ind w:firstLine="709"/>
        <w:jc w:val="center"/>
      </w:pPr>
    </w:p>
    <w:p w:rsidR="00B303DC" w:rsidRDefault="006F20E2" w:rsidP="00BC7C69">
      <w:pPr>
        <w:autoSpaceDE w:val="0"/>
        <w:autoSpaceDN w:val="0"/>
        <w:adjustRightInd w:val="0"/>
        <w:ind w:firstLine="567"/>
        <w:jc w:val="both"/>
        <w:rPr>
          <w:sz w:val="24"/>
          <w:szCs w:val="24"/>
        </w:rPr>
      </w:pPr>
      <w:r w:rsidRPr="00D864EB">
        <w:rPr>
          <w:sz w:val="24"/>
          <w:szCs w:val="24"/>
        </w:rPr>
        <w:t xml:space="preserve"> </w:t>
      </w:r>
      <w:r w:rsidR="00B303DC" w:rsidRPr="00B303DC">
        <w:rPr>
          <w:sz w:val="24"/>
          <w:szCs w:val="24"/>
        </w:rPr>
        <w:t xml:space="preserve">Формирование проекта бюджета </w:t>
      </w:r>
      <w:r w:rsidR="00B303DC">
        <w:rPr>
          <w:sz w:val="24"/>
          <w:szCs w:val="24"/>
        </w:rPr>
        <w:t xml:space="preserve">города </w:t>
      </w:r>
      <w:r w:rsidR="00B303DC" w:rsidRPr="00B303DC">
        <w:rPr>
          <w:sz w:val="24"/>
          <w:szCs w:val="24"/>
        </w:rPr>
        <w:t>осуществлено на основе</w:t>
      </w:r>
      <w:r w:rsidR="00B303DC">
        <w:rPr>
          <w:sz w:val="24"/>
          <w:szCs w:val="24"/>
        </w:rPr>
        <w:t xml:space="preserve"> </w:t>
      </w:r>
      <w:r w:rsidR="00B303DC" w:rsidRPr="00B303DC">
        <w:rPr>
          <w:sz w:val="24"/>
          <w:szCs w:val="24"/>
        </w:rPr>
        <w:t>положений БК РФ, НК РФ, Федерального закона № 131-ФЗ, законодательства</w:t>
      </w:r>
      <w:r w:rsidR="00B303DC">
        <w:rPr>
          <w:sz w:val="24"/>
          <w:szCs w:val="24"/>
        </w:rPr>
        <w:t xml:space="preserve"> </w:t>
      </w:r>
      <w:r w:rsidR="00B303DC" w:rsidRPr="00B303DC">
        <w:rPr>
          <w:sz w:val="24"/>
          <w:szCs w:val="24"/>
        </w:rPr>
        <w:t>Красноярского края, регулиру</w:t>
      </w:r>
      <w:r w:rsidR="00B303DC" w:rsidRPr="00B303DC">
        <w:rPr>
          <w:sz w:val="24"/>
          <w:szCs w:val="24"/>
        </w:rPr>
        <w:t>ю</w:t>
      </w:r>
      <w:r w:rsidR="00B303DC" w:rsidRPr="00B303DC">
        <w:rPr>
          <w:sz w:val="24"/>
          <w:szCs w:val="24"/>
        </w:rPr>
        <w:t>щ</w:t>
      </w:r>
      <w:r w:rsidR="008A4512">
        <w:rPr>
          <w:sz w:val="24"/>
          <w:szCs w:val="24"/>
        </w:rPr>
        <w:t>его</w:t>
      </w:r>
      <w:r w:rsidR="00B303DC" w:rsidRPr="00B303DC">
        <w:rPr>
          <w:sz w:val="24"/>
          <w:szCs w:val="24"/>
        </w:rPr>
        <w:t xml:space="preserve"> сферу бюджетных и налоговых</w:t>
      </w:r>
      <w:r w:rsidR="00B303DC">
        <w:rPr>
          <w:sz w:val="24"/>
          <w:szCs w:val="24"/>
        </w:rPr>
        <w:t xml:space="preserve"> </w:t>
      </w:r>
      <w:r w:rsidR="00B303DC" w:rsidRPr="00B303DC">
        <w:rPr>
          <w:sz w:val="24"/>
          <w:szCs w:val="24"/>
        </w:rPr>
        <w:t xml:space="preserve">правоотношений, Положения о бюджетном процессе, Порядка </w:t>
      </w:r>
      <w:r w:rsidR="00B303DC">
        <w:rPr>
          <w:sz w:val="24"/>
          <w:szCs w:val="24"/>
        </w:rPr>
        <w:t xml:space="preserve">составления </w:t>
      </w:r>
      <w:r w:rsidR="00B303DC" w:rsidRPr="00B303DC">
        <w:rPr>
          <w:sz w:val="24"/>
          <w:szCs w:val="24"/>
        </w:rPr>
        <w:t xml:space="preserve">проекта </w:t>
      </w:r>
      <w:r w:rsidR="00B303DC">
        <w:rPr>
          <w:sz w:val="24"/>
          <w:szCs w:val="24"/>
        </w:rPr>
        <w:t xml:space="preserve">решения о </w:t>
      </w:r>
      <w:r w:rsidR="00B303DC" w:rsidRPr="00B303DC">
        <w:rPr>
          <w:sz w:val="24"/>
          <w:szCs w:val="24"/>
        </w:rPr>
        <w:t>бюджет</w:t>
      </w:r>
      <w:r w:rsidR="003C339A">
        <w:rPr>
          <w:sz w:val="24"/>
          <w:szCs w:val="24"/>
        </w:rPr>
        <w:t>е города</w:t>
      </w:r>
      <w:r w:rsidR="00B303DC" w:rsidRPr="00B303DC">
        <w:rPr>
          <w:sz w:val="24"/>
          <w:szCs w:val="24"/>
        </w:rPr>
        <w:t>.</w:t>
      </w:r>
    </w:p>
    <w:p w:rsidR="00A62036" w:rsidRDefault="00D864EB" w:rsidP="00623A42">
      <w:pPr>
        <w:autoSpaceDE w:val="0"/>
        <w:autoSpaceDN w:val="0"/>
        <w:adjustRightInd w:val="0"/>
        <w:ind w:firstLine="567"/>
        <w:jc w:val="both"/>
        <w:rPr>
          <w:sz w:val="24"/>
          <w:szCs w:val="24"/>
        </w:rPr>
      </w:pPr>
      <w:r w:rsidRPr="00D864EB">
        <w:rPr>
          <w:sz w:val="24"/>
          <w:szCs w:val="24"/>
        </w:rPr>
        <w:t xml:space="preserve">В </w:t>
      </w:r>
      <w:r w:rsidRPr="003C339A">
        <w:rPr>
          <w:b/>
          <w:sz w:val="24"/>
          <w:szCs w:val="24"/>
        </w:rPr>
        <w:t>статье 1</w:t>
      </w:r>
      <w:r w:rsidRPr="00D864EB">
        <w:rPr>
          <w:sz w:val="24"/>
          <w:szCs w:val="24"/>
        </w:rPr>
        <w:t xml:space="preserve"> Проекта предлагается утвердить основные</w:t>
      </w:r>
      <w:r>
        <w:rPr>
          <w:sz w:val="24"/>
          <w:szCs w:val="24"/>
        </w:rPr>
        <w:t xml:space="preserve"> </w:t>
      </w:r>
      <w:r w:rsidRPr="00D864EB">
        <w:rPr>
          <w:sz w:val="24"/>
          <w:szCs w:val="24"/>
        </w:rPr>
        <w:t>характеристики бюджета города Дивногорска на 202</w:t>
      </w:r>
      <w:r w:rsidR="004A1BC9">
        <w:rPr>
          <w:sz w:val="24"/>
          <w:szCs w:val="24"/>
        </w:rPr>
        <w:t>4</w:t>
      </w:r>
      <w:r w:rsidRPr="00D864EB">
        <w:rPr>
          <w:sz w:val="24"/>
          <w:szCs w:val="24"/>
        </w:rPr>
        <w:t xml:space="preserve"> год и на плановый</w:t>
      </w:r>
      <w:r>
        <w:rPr>
          <w:sz w:val="24"/>
          <w:szCs w:val="24"/>
        </w:rPr>
        <w:t xml:space="preserve"> </w:t>
      </w:r>
      <w:r w:rsidRPr="00D864EB">
        <w:rPr>
          <w:sz w:val="24"/>
          <w:szCs w:val="24"/>
        </w:rPr>
        <w:t>период 202</w:t>
      </w:r>
      <w:r w:rsidR="004A1BC9">
        <w:rPr>
          <w:sz w:val="24"/>
          <w:szCs w:val="24"/>
        </w:rPr>
        <w:t>5</w:t>
      </w:r>
      <w:r w:rsidRPr="00D864EB">
        <w:rPr>
          <w:sz w:val="24"/>
          <w:szCs w:val="24"/>
        </w:rPr>
        <w:t xml:space="preserve"> и 202</w:t>
      </w:r>
      <w:r w:rsidR="004A1BC9">
        <w:rPr>
          <w:sz w:val="24"/>
          <w:szCs w:val="24"/>
        </w:rPr>
        <w:t>6</w:t>
      </w:r>
      <w:r w:rsidRPr="00D864EB">
        <w:rPr>
          <w:sz w:val="24"/>
          <w:szCs w:val="24"/>
        </w:rPr>
        <w:t xml:space="preserve"> годов.</w:t>
      </w:r>
    </w:p>
    <w:p w:rsidR="00221DE8" w:rsidRDefault="009B2B34" w:rsidP="008A4512">
      <w:pPr>
        <w:ind w:firstLine="567"/>
        <w:jc w:val="both"/>
        <w:rPr>
          <w:sz w:val="24"/>
          <w:szCs w:val="24"/>
        </w:rPr>
      </w:pPr>
      <w:r w:rsidRPr="004A62FC">
        <w:rPr>
          <w:sz w:val="24"/>
          <w:szCs w:val="24"/>
        </w:rPr>
        <w:t>Состав основных характеристик бюджета (общий объем доходов, общий объем расх</w:t>
      </w:r>
      <w:r w:rsidRPr="004A62FC">
        <w:rPr>
          <w:sz w:val="24"/>
          <w:szCs w:val="24"/>
        </w:rPr>
        <w:t>о</w:t>
      </w:r>
      <w:r w:rsidRPr="004A62FC">
        <w:rPr>
          <w:sz w:val="24"/>
          <w:szCs w:val="24"/>
        </w:rPr>
        <w:t>дов, дефицит (профицит) бюджета), предусмотренных проектом бюджета, соответствует п</w:t>
      </w:r>
      <w:r w:rsidR="00945B12">
        <w:rPr>
          <w:sz w:val="24"/>
          <w:szCs w:val="24"/>
        </w:rPr>
        <w:t>.</w:t>
      </w:r>
      <w:r w:rsidRPr="004A62FC">
        <w:rPr>
          <w:sz w:val="24"/>
          <w:szCs w:val="24"/>
        </w:rPr>
        <w:t xml:space="preserve"> 1 ст</w:t>
      </w:r>
      <w:r w:rsidR="00945B12">
        <w:rPr>
          <w:sz w:val="24"/>
          <w:szCs w:val="24"/>
        </w:rPr>
        <w:t>.</w:t>
      </w:r>
      <w:r w:rsidRPr="004A62FC">
        <w:rPr>
          <w:sz w:val="24"/>
          <w:szCs w:val="24"/>
        </w:rPr>
        <w:t xml:space="preserve"> 184.1 </w:t>
      </w:r>
      <w:r w:rsidR="00945B12">
        <w:rPr>
          <w:sz w:val="24"/>
          <w:szCs w:val="24"/>
        </w:rPr>
        <w:t>БК</w:t>
      </w:r>
      <w:r w:rsidRPr="004A62FC">
        <w:rPr>
          <w:sz w:val="24"/>
          <w:szCs w:val="24"/>
        </w:rPr>
        <w:t xml:space="preserve"> РФ и ст</w:t>
      </w:r>
      <w:r w:rsidR="00945B12">
        <w:rPr>
          <w:sz w:val="24"/>
          <w:szCs w:val="24"/>
        </w:rPr>
        <w:t>.</w:t>
      </w:r>
      <w:r w:rsidRPr="004A62FC">
        <w:rPr>
          <w:sz w:val="24"/>
          <w:szCs w:val="24"/>
        </w:rPr>
        <w:t xml:space="preserve"> 44 Положения о бюджетном процессе.</w:t>
      </w:r>
    </w:p>
    <w:p w:rsidR="008A4512" w:rsidRDefault="003C339A" w:rsidP="008A4512">
      <w:pPr>
        <w:ind w:firstLine="567"/>
        <w:jc w:val="both"/>
        <w:rPr>
          <w:sz w:val="24"/>
          <w:szCs w:val="24"/>
        </w:rPr>
      </w:pPr>
      <w:r w:rsidRPr="003C339A">
        <w:rPr>
          <w:sz w:val="24"/>
          <w:szCs w:val="24"/>
        </w:rPr>
        <w:t>Представленный проект решения составлен сроком на три года (на</w:t>
      </w:r>
      <w:r>
        <w:rPr>
          <w:sz w:val="24"/>
          <w:szCs w:val="24"/>
        </w:rPr>
        <w:t xml:space="preserve"> </w:t>
      </w:r>
      <w:r w:rsidRPr="003C339A">
        <w:rPr>
          <w:sz w:val="24"/>
          <w:szCs w:val="24"/>
        </w:rPr>
        <w:t>очередной финанс</w:t>
      </w:r>
      <w:r w:rsidRPr="003C339A">
        <w:rPr>
          <w:sz w:val="24"/>
          <w:szCs w:val="24"/>
        </w:rPr>
        <w:t>о</w:t>
      </w:r>
      <w:r w:rsidRPr="003C339A">
        <w:rPr>
          <w:sz w:val="24"/>
          <w:szCs w:val="24"/>
        </w:rPr>
        <w:t>вый год и на плановый период), что соответствует ст. 169 БК</w:t>
      </w:r>
      <w:r>
        <w:rPr>
          <w:sz w:val="24"/>
          <w:szCs w:val="24"/>
        </w:rPr>
        <w:t xml:space="preserve"> </w:t>
      </w:r>
      <w:r w:rsidRPr="003C339A">
        <w:rPr>
          <w:sz w:val="24"/>
          <w:szCs w:val="24"/>
        </w:rPr>
        <w:t>РФ.</w:t>
      </w:r>
      <w:r w:rsidR="008A4512">
        <w:rPr>
          <w:sz w:val="24"/>
          <w:szCs w:val="24"/>
        </w:rPr>
        <w:t xml:space="preserve"> </w:t>
      </w:r>
    </w:p>
    <w:p w:rsidR="005B76DF" w:rsidRDefault="004A1BC9" w:rsidP="008A4512">
      <w:pPr>
        <w:ind w:firstLine="567"/>
        <w:jc w:val="both"/>
        <w:rPr>
          <w:sz w:val="24"/>
          <w:szCs w:val="24"/>
        </w:rPr>
      </w:pPr>
      <w:r w:rsidRPr="004A1BC9">
        <w:rPr>
          <w:sz w:val="24"/>
          <w:szCs w:val="24"/>
        </w:rPr>
        <w:lastRenderedPageBreak/>
        <w:t>Ключевые параметры Проекта бюджета</w:t>
      </w:r>
      <w:r>
        <w:rPr>
          <w:sz w:val="24"/>
          <w:szCs w:val="24"/>
        </w:rPr>
        <w:t xml:space="preserve"> </w:t>
      </w:r>
      <w:r w:rsidRPr="004A1BC9">
        <w:rPr>
          <w:sz w:val="24"/>
          <w:szCs w:val="24"/>
        </w:rPr>
        <w:t>на 202</w:t>
      </w:r>
      <w:r>
        <w:rPr>
          <w:sz w:val="24"/>
          <w:szCs w:val="24"/>
        </w:rPr>
        <w:t>4</w:t>
      </w:r>
      <w:r w:rsidRPr="004A1BC9">
        <w:rPr>
          <w:sz w:val="24"/>
          <w:szCs w:val="24"/>
        </w:rPr>
        <w:t>- 202</w:t>
      </w:r>
      <w:r>
        <w:rPr>
          <w:sz w:val="24"/>
          <w:szCs w:val="24"/>
        </w:rPr>
        <w:t>6</w:t>
      </w:r>
      <w:r w:rsidRPr="004A1BC9">
        <w:rPr>
          <w:sz w:val="24"/>
          <w:szCs w:val="24"/>
        </w:rPr>
        <w:t xml:space="preserve"> годы представлены в таблице</w:t>
      </w:r>
      <w:r>
        <w:rPr>
          <w:sz w:val="24"/>
          <w:szCs w:val="24"/>
        </w:rPr>
        <w:t>:</w:t>
      </w:r>
    </w:p>
    <w:p w:rsidR="008A4512" w:rsidRPr="008A4512" w:rsidRDefault="008A4512" w:rsidP="008A4512">
      <w:pPr>
        <w:jc w:val="right"/>
      </w:pPr>
      <w:r w:rsidRPr="008A4512">
        <w:t>тыс.</w:t>
      </w:r>
      <w:r>
        <w:t xml:space="preserve"> </w:t>
      </w:r>
      <w:r w:rsidRPr="008A4512">
        <w:t>рублей</w:t>
      </w:r>
    </w:p>
    <w:tbl>
      <w:tblPr>
        <w:tblW w:w="9796" w:type="dxa"/>
        <w:tblInd w:w="93" w:type="dxa"/>
        <w:tblLook w:val="04A0" w:firstRow="1" w:lastRow="0" w:firstColumn="1" w:lastColumn="0" w:noHBand="0" w:noVBand="1"/>
      </w:tblPr>
      <w:tblGrid>
        <w:gridCol w:w="4693"/>
        <w:gridCol w:w="2017"/>
        <w:gridCol w:w="1527"/>
        <w:gridCol w:w="1559"/>
      </w:tblGrid>
      <w:tr w:rsidR="005B76DF" w:rsidRPr="008A4512" w:rsidTr="005B76DF">
        <w:trPr>
          <w:trHeight w:val="300"/>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76DF" w:rsidRPr="008A4512" w:rsidRDefault="005B76DF" w:rsidP="005B76DF">
            <w:pPr>
              <w:jc w:val="center"/>
              <w:rPr>
                <w:b/>
                <w:bCs/>
              </w:rPr>
            </w:pPr>
            <w:r w:rsidRPr="008A4512">
              <w:rPr>
                <w:b/>
                <w:bCs/>
              </w:rPr>
              <w:t>Наименование</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5B76DF" w:rsidRPr="008A4512" w:rsidRDefault="005B76DF" w:rsidP="004A62FC">
            <w:pPr>
              <w:jc w:val="center"/>
              <w:rPr>
                <w:b/>
                <w:bCs/>
              </w:rPr>
            </w:pPr>
            <w:r w:rsidRPr="008A4512">
              <w:rPr>
                <w:b/>
                <w:bCs/>
              </w:rPr>
              <w:t>проект бюджета</w:t>
            </w:r>
            <w:r w:rsidRPr="008A4512">
              <w:t xml:space="preserve"> </w:t>
            </w:r>
          </w:p>
        </w:tc>
      </w:tr>
      <w:tr w:rsidR="005B76DF" w:rsidRPr="008A4512" w:rsidTr="005B76DF">
        <w:trPr>
          <w:trHeight w:val="300"/>
        </w:trPr>
        <w:tc>
          <w:tcPr>
            <w:tcW w:w="4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76DF" w:rsidRPr="008A4512" w:rsidRDefault="005B76DF" w:rsidP="005B76DF">
            <w:pPr>
              <w:rPr>
                <w:b/>
                <w:bCs/>
              </w:rPr>
            </w:pPr>
          </w:p>
        </w:tc>
        <w:tc>
          <w:tcPr>
            <w:tcW w:w="2017" w:type="dxa"/>
            <w:vMerge w:val="restart"/>
            <w:tcBorders>
              <w:top w:val="nil"/>
              <w:left w:val="single" w:sz="4" w:space="0" w:color="auto"/>
              <w:bottom w:val="single" w:sz="4" w:space="0" w:color="000000"/>
              <w:right w:val="single" w:sz="4" w:space="0" w:color="auto"/>
            </w:tcBorders>
            <w:shd w:val="clear" w:color="auto" w:fill="auto"/>
            <w:vAlign w:val="center"/>
            <w:hideMark/>
          </w:tcPr>
          <w:p w:rsidR="005B76DF" w:rsidRPr="008A4512" w:rsidRDefault="005B76DF" w:rsidP="004A1BC9">
            <w:pPr>
              <w:jc w:val="center"/>
              <w:rPr>
                <w:b/>
              </w:rPr>
            </w:pPr>
            <w:r w:rsidRPr="008A4512">
              <w:rPr>
                <w:b/>
              </w:rPr>
              <w:t>202</w:t>
            </w:r>
            <w:r w:rsidR="004A1BC9" w:rsidRPr="008A4512">
              <w:rPr>
                <w:b/>
              </w:rPr>
              <w:t>4</w:t>
            </w:r>
          </w:p>
        </w:tc>
        <w:tc>
          <w:tcPr>
            <w:tcW w:w="3086" w:type="dxa"/>
            <w:gridSpan w:val="2"/>
            <w:tcBorders>
              <w:top w:val="single" w:sz="4" w:space="0" w:color="auto"/>
              <w:left w:val="nil"/>
              <w:bottom w:val="single" w:sz="4" w:space="0" w:color="auto"/>
              <w:right w:val="single" w:sz="4" w:space="0" w:color="auto"/>
            </w:tcBorders>
            <w:shd w:val="clear" w:color="auto" w:fill="auto"/>
            <w:vAlign w:val="center"/>
            <w:hideMark/>
          </w:tcPr>
          <w:p w:rsidR="005B76DF" w:rsidRPr="008A4512" w:rsidRDefault="005B76DF" w:rsidP="005B76DF">
            <w:pPr>
              <w:jc w:val="center"/>
              <w:rPr>
                <w:b/>
              </w:rPr>
            </w:pPr>
            <w:r w:rsidRPr="008A4512">
              <w:rPr>
                <w:b/>
              </w:rPr>
              <w:t>плановый период</w:t>
            </w:r>
          </w:p>
        </w:tc>
      </w:tr>
      <w:tr w:rsidR="005B76DF" w:rsidRPr="008A4512" w:rsidTr="005B76DF">
        <w:trPr>
          <w:trHeight w:val="71"/>
        </w:trPr>
        <w:tc>
          <w:tcPr>
            <w:tcW w:w="4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76DF" w:rsidRPr="008A4512" w:rsidRDefault="005B76DF" w:rsidP="005B76DF">
            <w:pPr>
              <w:rPr>
                <w:b/>
                <w:bCs/>
              </w:rPr>
            </w:pPr>
          </w:p>
        </w:tc>
        <w:tc>
          <w:tcPr>
            <w:tcW w:w="2017" w:type="dxa"/>
            <w:vMerge/>
            <w:tcBorders>
              <w:top w:val="nil"/>
              <w:left w:val="single" w:sz="4" w:space="0" w:color="auto"/>
              <w:bottom w:val="single" w:sz="4" w:space="0" w:color="000000"/>
              <w:right w:val="single" w:sz="4" w:space="0" w:color="auto"/>
            </w:tcBorders>
            <w:shd w:val="clear" w:color="auto" w:fill="auto"/>
            <w:vAlign w:val="center"/>
            <w:hideMark/>
          </w:tcPr>
          <w:p w:rsidR="005B76DF" w:rsidRPr="008A4512" w:rsidRDefault="005B76DF" w:rsidP="005B76DF">
            <w:pPr>
              <w:jc w:val="center"/>
              <w:rPr>
                <w:b/>
                <w:bCs/>
              </w:rPr>
            </w:pPr>
          </w:p>
        </w:tc>
        <w:tc>
          <w:tcPr>
            <w:tcW w:w="1527" w:type="dxa"/>
            <w:tcBorders>
              <w:top w:val="nil"/>
              <w:left w:val="nil"/>
              <w:bottom w:val="single" w:sz="4" w:space="0" w:color="auto"/>
              <w:right w:val="single" w:sz="4" w:space="0" w:color="auto"/>
            </w:tcBorders>
            <w:shd w:val="clear" w:color="auto" w:fill="auto"/>
            <w:vAlign w:val="center"/>
            <w:hideMark/>
          </w:tcPr>
          <w:p w:rsidR="005B76DF" w:rsidRPr="008A4512" w:rsidRDefault="005B76DF" w:rsidP="004A1BC9">
            <w:pPr>
              <w:jc w:val="center"/>
              <w:rPr>
                <w:b/>
                <w:bCs/>
              </w:rPr>
            </w:pPr>
            <w:r w:rsidRPr="008A4512">
              <w:rPr>
                <w:b/>
              </w:rPr>
              <w:t>202</w:t>
            </w:r>
            <w:r w:rsidR="004A1BC9" w:rsidRPr="008A4512">
              <w:rPr>
                <w:b/>
              </w:rPr>
              <w:t>5</w:t>
            </w:r>
          </w:p>
        </w:tc>
        <w:tc>
          <w:tcPr>
            <w:tcW w:w="1559" w:type="dxa"/>
            <w:tcBorders>
              <w:top w:val="nil"/>
              <w:left w:val="nil"/>
              <w:bottom w:val="single" w:sz="4" w:space="0" w:color="auto"/>
              <w:right w:val="single" w:sz="4" w:space="0" w:color="auto"/>
            </w:tcBorders>
            <w:shd w:val="clear" w:color="auto" w:fill="auto"/>
            <w:vAlign w:val="center"/>
            <w:hideMark/>
          </w:tcPr>
          <w:p w:rsidR="005B76DF" w:rsidRPr="008A4512" w:rsidRDefault="005B76DF" w:rsidP="004A1BC9">
            <w:pPr>
              <w:jc w:val="center"/>
              <w:rPr>
                <w:b/>
                <w:bCs/>
              </w:rPr>
            </w:pPr>
            <w:r w:rsidRPr="008A4512">
              <w:rPr>
                <w:b/>
              </w:rPr>
              <w:t>202</w:t>
            </w:r>
            <w:r w:rsidR="004A1BC9" w:rsidRPr="008A4512">
              <w:rPr>
                <w:b/>
              </w:rPr>
              <w:t>6</w:t>
            </w:r>
          </w:p>
        </w:tc>
      </w:tr>
      <w:tr w:rsidR="005B76DF" w:rsidRPr="008A4512" w:rsidTr="005B76DF">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pPr>
              <w:rPr>
                <w:b/>
                <w:bCs/>
              </w:rPr>
            </w:pPr>
            <w:r w:rsidRPr="008A4512">
              <w:rPr>
                <w:b/>
                <w:bCs/>
              </w:rPr>
              <w:t>ДОХОДЫ, всего:</w:t>
            </w:r>
          </w:p>
        </w:tc>
        <w:tc>
          <w:tcPr>
            <w:tcW w:w="2017" w:type="dxa"/>
            <w:tcBorders>
              <w:top w:val="nil"/>
              <w:left w:val="nil"/>
              <w:bottom w:val="single" w:sz="4" w:space="0" w:color="auto"/>
              <w:right w:val="single" w:sz="4" w:space="0" w:color="auto"/>
            </w:tcBorders>
            <w:shd w:val="clear" w:color="auto" w:fill="auto"/>
            <w:noWrap/>
          </w:tcPr>
          <w:p w:rsidR="005B76DF" w:rsidRPr="008A4512" w:rsidRDefault="004A1BC9" w:rsidP="005B76DF">
            <w:pPr>
              <w:pStyle w:val="a5"/>
              <w:spacing w:after="0"/>
              <w:jc w:val="right"/>
              <w:rPr>
                <w:rFonts w:ascii="Times New Roman" w:hAnsi="Times New Roman" w:cs="Times New Roman"/>
                <w:b/>
                <w:sz w:val="20"/>
                <w:szCs w:val="20"/>
              </w:rPr>
            </w:pPr>
            <w:r w:rsidRPr="008A4512">
              <w:rPr>
                <w:rFonts w:ascii="Times New Roman" w:hAnsi="Times New Roman" w:cs="Times New Roman"/>
                <w:b/>
                <w:sz w:val="20"/>
                <w:szCs w:val="20"/>
              </w:rPr>
              <w:t>1 551 760,6</w:t>
            </w:r>
          </w:p>
        </w:tc>
        <w:tc>
          <w:tcPr>
            <w:tcW w:w="1527" w:type="dxa"/>
            <w:tcBorders>
              <w:top w:val="nil"/>
              <w:left w:val="nil"/>
              <w:bottom w:val="single" w:sz="4" w:space="0" w:color="auto"/>
              <w:right w:val="single" w:sz="4" w:space="0" w:color="auto"/>
            </w:tcBorders>
            <w:shd w:val="clear" w:color="auto" w:fill="auto"/>
            <w:noWrap/>
          </w:tcPr>
          <w:p w:rsidR="005B76DF" w:rsidRPr="008A4512" w:rsidRDefault="004A1BC9" w:rsidP="005B76DF">
            <w:pPr>
              <w:jc w:val="right"/>
              <w:rPr>
                <w:b/>
              </w:rPr>
            </w:pPr>
            <w:r w:rsidRPr="008A4512">
              <w:rPr>
                <w:b/>
              </w:rPr>
              <w:t>1 385 577,4</w:t>
            </w:r>
          </w:p>
        </w:tc>
        <w:tc>
          <w:tcPr>
            <w:tcW w:w="1559" w:type="dxa"/>
            <w:tcBorders>
              <w:top w:val="nil"/>
              <w:left w:val="nil"/>
              <w:bottom w:val="single" w:sz="4" w:space="0" w:color="auto"/>
              <w:right w:val="single" w:sz="4" w:space="0" w:color="auto"/>
            </w:tcBorders>
            <w:shd w:val="clear" w:color="auto" w:fill="auto"/>
            <w:noWrap/>
          </w:tcPr>
          <w:p w:rsidR="005B76DF" w:rsidRPr="008A4512" w:rsidRDefault="004A1BC9" w:rsidP="005B76DF">
            <w:pPr>
              <w:pStyle w:val="a5"/>
              <w:spacing w:after="0"/>
              <w:jc w:val="right"/>
              <w:rPr>
                <w:rFonts w:ascii="Times New Roman" w:hAnsi="Times New Roman" w:cs="Times New Roman"/>
                <w:b/>
                <w:sz w:val="20"/>
                <w:szCs w:val="20"/>
              </w:rPr>
            </w:pPr>
            <w:r w:rsidRPr="008A4512">
              <w:rPr>
                <w:rFonts w:ascii="Times New Roman" w:hAnsi="Times New Roman" w:cs="Times New Roman"/>
                <w:b/>
                <w:sz w:val="20"/>
                <w:szCs w:val="20"/>
              </w:rPr>
              <w:t>1 388 375,7</w:t>
            </w:r>
          </w:p>
        </w:tc>
      </w:tr>
      <w:tr w:rsidR="005B76DF" w:rsidRPr="008A4512" w:rsidTr="00244301">
        <w:trPr>
          <w:trHeight w:val="2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Налоговые доходы</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jc w:val="right"/>
            </w:pPr>
            <w:r w:rsidRPr="008A4512">
              <w:t>712  058,3</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pStyle w:val="a5"/>
              <w:spacing w:after="0"/>
              <w:jc w:val="right"/>
              <w:rPr>
                <w:rFonts w:ascii="Times New Roman" w:hAnsi="Times New Roman" w:cs="Times New Roman"/>
                <w:sz w:val="20"/>
                <w:szCs w:val="20"/>
              </w:rPr>
            </w:pPr>
            <w:r w:rsidRPr="008A4512">
              <w:rPr>
                <w:rFonts w:ascii="Times New Roman" w:hAnsi="Times New Roman" w:cs="Times New Roman"/>
                <w:sz w:val="20"/>
                <w:szCs w:val="20"/>
              </w:rPr>
              <w:t>759 492,9</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pStyle w:val="a5"/>
              <w:spacing w:after="0"/>
              <w:jc w:val="right"/>
              <w:rPr>
                <w:rFonts w:ascii="Times New Roman" w:hAnsi="Times New Roman" w:cs="Times New Roman"/>
                <w:sz w:val="20"/>
                <w:szCs w:val="20"/>
              </w:rPr>
            </w:pPr>
            <w:r w:rsidRPr="008A4512">
              <w:rPr>
                <w:rFonts w:ascii="Times New Roman" w:hAnsi="Times New Roman" w:cs="Times New Roman"/>
                <w:sz w:val="20"/>
                <w:szCs w:val="20"/>
              </w:rPr>
              <w:t>779 613,5</w:t>
            </w:r>
          </w:p>
        </w:tc>
      </w:tr>
      <w:tr w:rsidR="005B76DF" w:rsidRPr="008A4512" w:rsidTr="00244301">
        <w:trPr>
          <w:trHeight w:val="24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Неналоговые доходы</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jc w:val="right"/>
            </w:pPr>
            <w:r w:rsidRPr="008A4512">
              <w:t>72 713,0</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jc w:val="right"/>
            </w:pPr>
            <w:r w:rsidRPr="008A4512">
              <w:t>75 055,3</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pStyle w:val="a5"/>
              <w:spacing w:after="0"/>
              <w:jc w:val="right"/>
              <w:rPr>
                <w:rFonts w:ascii="Times New Roman" w:hAnsi="Times New Roman" w:cs="Times New Roman"/>
                <w:sz w:val="20"/>
                <w:szCs w:val="20"/>
              </w:rPr>
            </w:pPr>
            <w:r w:rsidRPr="008A4512">
              <w:rPr>
                <w:rFonts w:ascii="Times New Roman" w:hAnsi="Times New Roman" w:cs="Times New Roman"/>
                <w:sz w:val="20"/>
                <w:szCs w:val="20"/>
              </w:rPr>
              <w:t>77 494,1</w:t>
            </w:r>
          </w:p>
        </w:tc>
      </w:tr>
      <w:tr w:rsidR="005B76DF" w:rsidRPr="008A4512" w:rsidTr="00244301">
        <w:trPr>
          <w:trHeight w:val="12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Безвозмездные поступления</w:t>
            </w:r>
          </w:p>
        </w:tc>
        <w:tc>
          <w:tcPr>
            <w:tcW w:w="2017" w:type="dxa"/>
            <w:tcBorders>
              <w:top w:val="nil"/>
              <w:left w:val="nil"/>
              <w:bottom w:val="single" w:sz="4" w:space="0" w:color="auto"/>
              <w:right w:val="single" w:sz="4" w:space="0" w:color="auto"/>
            </w:tcBorders>
            <w:shd w:val="clear" w:color="auto" w:fill="auto"/>
            <w:noWrap/>
          </w:tcPr>
          <w:p w:rsidR="005B76DF" w:rsidRPr="008A4512" w:rsidRDefault="0046488A" w:rsidP="005B76DF">
            <w:pPr>
              <w:jc w:val="right"/>
            </w:pPr>
            <w:r w:rsidRPr="008A4512">
              <w:t>766  989,3</w:t>
            </w:r>
          </w:p>
        </w:tc>
        <w:tc>
          <w:tcPr>
            <w:tcW w:w="1527" w:type="dxa"/>
            <w:tcBorders>
              <w:top w:val="nil"/>
              <w:left w:val="nil"/>
              <w:bottom w:val="single" w:sz="4" w:space="0" w:color="auto"/>
              <w:right w:val="single" w:sz="4" w:space="0" w:color="auto"/>
            </w:tcBorders>
            <w:shd w:val="clear" w:color="auto" w:fill="auto"/>
            <w:noWrap/>
          </w:tcPr>
          <w:p w:rsidR="005B76DF" w:rsidRPr="008A4512" w:rsidRDefault="0046488A" w:rsidP="005B76DF">
            <w:pPr>
              <w:jc w:val="right"/>
            </w:pPr>
            <w:r w:rsidRPr="008A4512">
              <w:t>551 028,3</w:t>
            </w:r>
          </w:p>
        </w:tc>
        <w:tc>
          <w:tcPr>
            <w:tcW w:w="1559" w:type="dxa"/>
            <w:tcBorders>
              <w:top w:val="nil"/>
              <w:left w:val="nil"/>
              <w:bottom w:val="single" w:sz="4" w:space="0" w:color="auto"/>
              <w:right w:val="single" w:sz="4" w:space="0" w:color="auto"/>
            </w:tcBorders>
            <w:shd w:val="clear" w:color="auto" w:fill="auto"/>
            <w:noWrap/>
          </w:tcPr>
          <w:p w:rsidR="005B76DF" w:rsidRPr="008A4512" w:rsidRDefault="0046488A" w:rsidP="005B76DF">
            <w:pPr>
              <w:jc w:val="right"/>
            </w:pPr>
            <w:r w:rsidRPr="008A4512">
              <w:t>531 268,1</w:t>
            </w:r>
          </w:p>
        </w:tc>
      </w:tr>
      <w:tr w:rsidR="005B76DF" w:rsidRPr="008A4512" w:rsidTr="007541D0">
        <w:trPr>
          <w:trHeight w:val="13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pPr>
              <w:rPr>
                <w:b/>
                <w:bCs/>
              </w:rPr>
            </w:pPr>
            <w:r w:rsidRPr="008A4512">
              <w:rPr>
                <w:b/>
                <w:bCs/>
              </w:rPr>
              <w:t xml:space="preserve">РАСХОДЫ всего: </w:t>
            </w:r>
            <w:r w:rsidRPr="008A4512">
              <w:rPr>
                <w:bCs/>
              </w:rPr>
              <w:t xml:space="preserve">(из них </w:t>
            </w:r>
            <w:proofErr w:type="spellStart"/>
            <w:r w:rsidRPr="008A4512">
              <w:rPr>
                <w:bCs/>
              </w:rPr>
              <w:t>справочно</w:t>
            </w:r>
            <w:proofErr w:type="spellEnd"/>
            <w:r w:rsidRPr="008A4512">
              <w:rPr>
                <w:bCs/>
              </w:rPr>
              <w:t>)</w:t>
            </w:r>
          </w:p>
        </w:tc>
        <w:tc>
          <w:tcPr>
            <w:tcW w:w="2017" w:type="dxa"/>
            <w:tcBorders>
              <w:top w:val="nil"/>
              <w:left w:val="nil"/>
              <w:bottom w:val="single" w:sz="4" w:space="0" w:color="auto"/>
              <w:right w:val="single" w:sz="4" w:space="0" w:color="auto"/>
            </w:tcBorders>
            <w:shd w:val="clear" w:color="auto" w:fill="auto"/>
            <w:noWrap/>
          </w:tcPr>
          <w:p w:rsidR="005B76DF" w:rsidRPr="008A4512" w:rsidRDefault="004A1BC9" w:rsidP="005B76DF">
            <w:pPr>
              <w:jc w:val="right"/>
              <w:rPr>
                <w:b/>
              </w:rPr>
            </w:pPr>
            <w:r w:rsidRPr="008A4512">
              <w:rPr>
                <w:b/>
              </w:rPr>
              <w:t>1 521 760,6</w:t>
            </w:r>
          </w:p>
        </w:tc>
        <w:tc>
          <w:tcPr>
            <w:tcW w:w="1527" w:type="dxa"/>
            <w:tcBorders>
              <w:top w:val="nil"/>
              <w:left w:val="nil"/>
              <w:bottom w:val="single" w:sz="4" w:space="0" w:color="auto"/>
              <w:right w:val="single" w:sz="4" w:space="0" w:color="auto"/>
            </w:tcBorders>
            <w:shd w:val="clear" w:color="auto" w:fill="auto"/>
            <w:noWrap/>
          </w:tcPr>
          <w:p w:rsidR="005B76DF" w:rsidRPr="008A4512" w:rsidRDefault="004A1BC9" w:rsidP="005B76DF">
            <w:pPr>
              <w:jc w:val="right"/>
              <w:rPr>
                <w:b/>
              </w:rPr>
            </w:pPr>
            <w:r w:rsidRPr="008A4512">
              <w:rPr>
                <w:b/>
              </w:rPr>
              <w:t>1</w:t>
            </w:r>
            <w:r w:rsidR="00CD53B2" w:rsidRPr="008A4512">
              <w:rPr>
                <w:b/>
              </w:rPr>
              <w:t> </w:t>
            </w:r>
            <w:r w:rsidRPr="008A4512">
              <w:rPr>
                <w:b/>
              </w:rPr>
              <w:t>385</w:t>
            </w:r>
            <w:r w:rsidR="00CD53B2" w:rsidRPr="008A4512">
              <w:rPr>
                <w:b/>
              </w:rPr>
              <w:t xml:space="preserve"> </w:t>
            </w:r>
            <w:r w:rsidRPr="008A4512">
              <w:rPr>
                <w:b/>
              </w:rPr>
              <w:t>577,4</w:t>
            </w:r>
          </w:p>
        </w:tc>
        <w:tc>
          <w:tcPr>
            <w:tcW w:w="1559" w:type="dxa"/>
            <w:tcBorders>
              <w:top w:val="nil"/>
              <w:left w:val="nil"/>
              <w:bottom w:val="single" w:sz="4" w:space="0" w:color="auto"/>
              <w:right w:val="single" w:sz="4" w:space="0" w:color="auto"/>
            </w:tcBorders>
            <w:shd w:val="clear" w:color="auto" w:fill="auto"/>
            <w:noWrap/>
          </w:tcPr>
          <w:p w:rsidR="005B76DF" w:rsidRPr="008A4512" w:rsidRDefault="004A1BC9" w:rsidP="005B76DF">
            <w:pPr>
              <w:jc w:val="right"/>
              <w:rPr>
                <w:b/>
              </w:rPr>
            </w:pPr>
            <w:r w:rsidRPr="008A4512">
              <w:rPr>
                <w:b/>
              </w:rPr>
              <w:t>1 388 375,7</w:t>
            </w:r>
          </w:p>
        </w:tc>
      </w:tr>
      <w:tr w:rsidR="005B76DF" w:rsidRPr="008A4512" w:rsidTr="00244301">
        <w:trPr>
          <w:trHeight w:val="143"/>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Программная часть</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jc w:val="right"/>
            </w:pPr>
            <w:r w:rsidRPr="008A4512">
              <w:t>1 403 337,8</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jc w:val="right"/>
            </w:pPr>
            <w:r w:rsidRPr="008A4512">
              <w:t>1 186 230,6</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8A4512" w:rsidRDefault="0046488A" w:rsidP="005B76DF">
            <w:pPr>
              <w:jc w:val="right"/>
            </w:pPr>
            <w:r w:rsidRPr="008A4512">
              <w:t>1 171 142,1</w:t>
            </w:r>
          </w:p>
        </w:tc>
      </w:tr>
      <w:tr w:rsidR="005B76DF" w:rsidRPr="008A4512" w:rsidTr="00244301">
        <w:trPr>
          <w:trHeight w:val="18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Непрограммные расходы</w:t>
            </w:r>
          </w:p>
        </w:tc>
        <w:tc>
          <w:tcPr>
            <w:tcW w:w="2017" w:type="dxa"/>
            <w:tcBorders>
              <w:top w:val="nil"/>
              <w:left w:val="nil"/>
              <w:bottom w:val="single" w:sz="4" w:space="0" w:color="auto"/>
              <w:right w:val="single" w:sz="4" w:space="0" w:color="auto"/>
            </w:tcBorders>
            <w:shd w:val="clear" w:color="auto" w:fill="auto"/>
            <w:noWrap/>
          </w:tcPr>
          <w:p w:rsidR="005B76DF" w:rsidRPr="008A4512" w:rsidRDefault="0046488A" w:rsidP="005B76DF">
            <w:pPr>
              <w:jc w:val="right"/>
            </w:pPr>
            <w:r w:rsidRPr="008A4512">
              <w:t>118 422,8</w:t>
            </w:r>
          </w:p>
        </w:tc>
        <w:tc>
          <w:tcPr>
            <w:tcW w:w="1527" w:type="dxa"/>
            <w:tcBorders>
              <w:top w:val="nil"/>
              <w:left w:val="nil"/>
              <w:bottom w:val="single" w:sz="4" w:space="0" w:color="auto"/>
              <w:right w:val="single" w:sz="4" w:space="0" w:color="auto"/>
            </w:tcBorders>
            <w:shd w:val="clear" w:color="auto" w:fill="auto"/>
            <w:noWrap/>
          </w:tcPr>
          <w:p w:rsidR="005B76DF" w:rsidRPr="008A4512" w:rsidRDefault="0046488A" w:rsidP="005B76DF">
            <w:pPr>
              <w:jc w:val="right"/>
            </w:pPr>
            <w:r w:rsidRPr="008A4512">
              <w:t>85</w:t>
            </w:r>
            <w:r w:rsidR="000E4CDA" w:rsidRPr="008A4512">
              <w:t> 763,9</w:t>
            </w:r>
          </w:p>
        </w:tc>
        <w:tc>
          <w:tcPr>
            <w:tcW w:w="1559" w:type="dxa"/>
            <w:tcBorders>
              <w:top w:val="nil"/>
              <w:left w:val="nil"/>
              <w:bottom w:val="single" w:sz="4" w:space="0" w:color="auto"/>
              <w:right w:val="single" w:sz="4" w:space="0" w:color="auto"/>
            </w:tcBorders>
            <w:shd w:val="clear" w:color="auto" w:fill="auto"/>
            <w:noWrap/>
          </w:tcPr>
          <w:p w:rsidR="005B76DF" w:rsidRPr="008A4512" w:rsidRDefault="000E4CDA" w:rsidP="005B76DF">
            <w:pPr>
              <w:jc w:val="right"/>
            </w:pPr>
            <w:r w:rsidRPr="008A4512">
              <w:t>81 118,7</w:t>
            </w:r>
          </w:p>
        </w:tc>
      </w:tr>
      <w:tr w:rsidR="005B76DF" w:rsidRPr="008A4512" w:rsidTr="00244301">
        <w:trPr>
          <w:trHeight w:val="18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pPr>
              <w:rPr>
                <w:highlight w:val="yellow"/>
              </w:rPr>
            </w:pPr>
            <w:r w:rsidRPr="00BC7C69">
              <w:t>Условно утвержденные расходы</w:t>
            </w:r>
          </w:p>
        </w:tc>
        <w:tc>
          <w:tcPr>
            <w:tcW w:w="2017" w:type="dxa"/>
            <w:tcBorders>
              <w:top w:val="nil"/>
              <w:left w:val="nil"/>
              <w:bottom w:val="single" w:sz="4" w:space="0" w:color="auto"/>
              <w:right w:val="single" w:sz="4" w:space="0" w:color="auto"/>
            </w:tcBorders>
            <w:shd w:val="clear" w:color="auto" w:fill="auto"/>
            <w:noWrap/>
          </w:tcPr>
          <w:p w:rsidR="005B76DF" w:rsidRPr="008A4512" w:rsidRDefault="005B76DF" w:rsidP="00C510CE">
            <w:pPr>
              <w:jc w:val="right"/>
              <w:rPr>
                <w:highlight w:val="yellow"/>
              </w:rPr>
            </w:pPr>
          </w:p>
        </w:tc>
        <w:tc>
          <w:tcPr>
            <w:tcW w:w="1527" w:type="dxa"/>
            <w:tcBorders>
              <w:top w:val="nil"/>
              <w:left w:val="nil"/>
              <w:bottom w:val="single" w:sz="4" w:space="0" w:color="auto"/>
              <w:right w:val="single" w:sz="4" w:space="0" w:color="auto"/>
            </w:tcBorders>
            <w:shd w:val="clear" w:color="auto" w:fill="auto"/>
            <w:noWrap/>
          </w:tcPr>
          <w:p w:rsidR="005B76DF" w:rsidRPr="00C510CE" w:rsidRDefault="004A1BC9" w:rsidP="005B76DF">
            <w:pPr>
              <w:jc w:val="right"/>
            </w:pPr>
            <w:r w:rsidRPr="00C510CE">
              <w:t>113 582,9</w:t>
            </w:r>
          </w:p>
        </w:tc>
        <w:tc>
          <w:tcPr>
            <w:tcW w:w="1559" w:type="dxa"/>
            <w:tcBorders>
              <w:top w:val="nil"/>
              <w:left w:val="nil"/>
              <w:bottom w:val="single" w:sz="4" w:space="0" w:color="auto"/>
              <w:right w:val="single" w:sz="4" w:space="0" w:color="auto"/>
            </w:tcBorders>
            <w:shd w:val="clear" w:color="auto" w:fill="auto"/>
            <w:noWrap/>
          </w:tcPr>
          <w:p w:rsidR="005B76DF" w:rsidRPr="00C510CE" w:rsidRDefault="004A1BC9" w:rsidP="005B76DF">
            <w:pPr>
              <w:jc w:val="right"/>
            </w:pPr>
            <w:r w:rsidRPr="00C510CE">
              <w:t>136 114,9</w:t>
            </w:r>
          </w:p>
        </w:tc>
      </w:tr>
      <w:tr w:rsidR="005B76DF" w:rsidRPr="008A4512" w:rsidTr="00244301">
        <w:trPr>
          <w:trHeight w:val="26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Публичные нормативные обязательства</w:t>
            </w:r>
          </w:p>
        </w:tc>
        <w:tc>
          <w:tcPr>
            <w:tcW w:w="2017" w:type="dxa"/>
            <w:tcBorders>
              <w:top w:val="nil"/>
              <w:left w:val="nil"/>
              <w:bottom w:val="single" w:sz="4" w:space="0" w:color="auto"/>
              <w:right w:val="single" w:sz="4" w:space="0" w:color="auto"/>
            </w:tcBorders>
            <w:shd w:val="clear" w:color="auto" w:fill="auto"/>
            <w:noWrap/>
          </w:tcPr>
          <w:p w:rsidR="005B76DF" w:rsidRPr="008A4512" w:rsidRDefault="00CD53B2" w:rsidP="005B76DF">
            <w:pPr>
              <w:jc w:val="right"/>
            </w:pPr>
            <w:r w:rsidRPr="008A4512">
              <w:t>0</w:t>
            </w:r>
          </w:p>
        </w:tc>
        <w:tc>
          <w:tcPr>
            <w:tcW w:w="1527" w:type="dxa"/>
            <w:tcBorders>
              <w:top w:val="nil"/>
              <w:left w:val="nil"/>
              <w:bottom w:val="single" w:sz="4" w:space="0" w:color="auto"/>
              <w:right w:val="single" w:sz="4" w:space="0" w:color="auto"/>
            </w:tcBorders>
            <w:shd w:val="clear" w:color="auto" w:fill="auto"/>
            <w:noWrap/>
          </w:tcPr>
          <w:p w:rsidR="005B76DF" w:rsidRPr="008A4512" w:rsidRDefault="00CD53B2" w:rsidP="005B76DF">
            <w:pPr>
              <w:jc w:val="right"/>
            </w:pPr>
            <w:r w:rsidRPr="008A4512">
              <w:t>0</w:t>
            </w:r>
          </w:p>
        </w:tc>
        <w:tc>
          <w:tcPr>
            <w:tcW w:w="1559" w:type="dxa"/>
            <w:tcBorders>
              <w:top w:val="nil"/>
              <w:left w:val="nil"/>
              <w:bottom w:val="single" w:sz="4" w:space="0" w:color="auto"/>
              <w:right w:val="single" w:sz="4" w:space="0" w:color="auto"/>
            </w:tcBorders>
            <w:shd w:val="clear" w:color="auto" w:fill="auto"/>
            <w:noWrap/>
          </w:tcPr>
          <w:p w:rsidR="005B76DF" w:rsidRPr="008A4512" w:rsidRDefault="00CD53B2" w:rsidP="005B76DF">
            <w:pPr>
              <w:jc w:val="right"/>
            </w:pPr>
            <w:r w:rsidRPr="008A4512">
              <w:t>0</w:t>
            </w:r>
          </w:p>
        </w:tc>
      </w:tr>
      <w:tr w:rsidR="005B76DF" w:rsidRPr="008A4512" w:rsidTr="00244301">
        <w:trPr>
          <w:trHeight w:val="14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Бюджетные инвестиции</w:t>
            </w:r>
          </w:p>
        </w:tc>
        <w:tc>
          <w:tcPr>
            <w:tcW w:w="2017" w:type="dxa"/>
            <w:tcBorders>
              <w:top w:val="nil"/>
              <w:left w:val="nil"/>
              <w:bottom w:val="single" w:sz="4" w:space="0" w:color="auto"/>
              <w:right w:val="single" w:sz="4" w:space="0" w:color="auto"/>
            </w:tcBorders>
            <w:shd w:val="clear" w:color="auto" w:fill="auto"/>
            <w:noWrap/>
          </w:tcPr>
          <w:p w:rsidR="005B76DF" w:rsidRPr="008A4512" w:rsidRDefault="000E4CDA" w:rsidP="005B76DF">
            <w:pPr>
              <w:jc w:val="right"/>
            </w:pPr>
            <w:r w:rsidRPr="008A4512">
              <w:t>119 663,6</w:t>
            </w:r>
          </w:p>
        </w:tc>
        <w:tc>
          <w:tcPr>
            <w:tcW w:w="1527" w:type="dxa"/>
            <w:tcBorders>
              <w:top w:val="nil"/>
              <w:left w:val="nil"/>
              <w:bottom w:val="single" w:sz="4" w:space="0" w:color="auto"/>
              <w:right w:val="single" w:sz="4" w:space="0" w:color="auto"/>
            </w:tcBorders>
            <w:shd w:val="clear" w:color="auto" w:fill="auto"/>
            <w:noWrap/>
          </w:tcPr>
          <w:p w:rsidR="005B76DF" w:rsidRPr="008A4512" w:rsidRDefault="000E4CDA" w:rsidP="005B76DF">
            <w:pPr>
              <w:jc w:val="right"/>
            </w:pPr>
            <w:r w:rsidRPr="008A4512">
              <w:t>19 525,3</w:t>
            </w:r>
          </w:p>
        </w:tc>
        <w:tc>
          <w:tcPr>
            <w:tcW w:w="1559" w:type="dxa"/>
            <w:tcBorders>
              <w:top w:val="nil"/>
              <w:left w:val="nil"/>
              <w:bottom w:val="single" w:sz="4" w:space="0" w:color="auto"/>
              <w:right w:val="single" w:sz="4" w:space="0" w:color="auto"/>
            </w:tcBorders>
            <w:shd w:val="clear" w:color="auto" w:fill="auto"/>
            <w:noWrap/>
          </w:tcPr>
          <w:p w:rsidR="005B76DF" w:rsidRPr="008A4512" w:rsidRDefault="000E4CDA" w:rsidP="005B76DF">
            <w:pPr>
              <w:jc w:val="right"/>
            </w:pPr>
            <w:r w:rsidRPr="008A4512">
              <w:t>15 939,0</w:t>
            </w:r>
          </w:p>
        </w:tc>
      </w:tr>
      <w:tr w:rsidR="005B76DF" w:rsidRPr="008A4512" w:rsidTr="00244301">
        <w:trPr>
          <w:trHeight w:val="12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 xml:space="preserve">Дорожный фонд города </w:t>
            </w:r>
          </w:p>
        </w:tc>
        <w:tc>
          <w:tcPr>
            <w:tcW w:w="2017" w:type="dxa"/>
            <w:tcBorders>
              <w:top w:val="nil"/>
              <w:left w:val="nil"/>
              <w:bottom w:val="single" w:sz="4" w:space="0" w:color="auto"/>
              <w:right w:val="single" w:sz="4" w:space="0" w:color="auto"/>
            </w:tcBorders>
            <w:shd w:val="clear" w:color="auto" w:fill="auto"/>
            <w:noWrap/>
          </w:tcPr>
          <w:p w:rsidR="005B76DF" w:rsidRPr="008A4512" w:rsidRDefault="00E630D7" w:rsidP="005B76DF">
            <w:pPr>
              <w:jc w:val="right"/>
            </w:pPr>
            <w:r w:rsidRPr="008A4512">
              <w:t>34 961,9</w:t>
            </w:r>
          </w:p>
        </w:tc>
        <w:tc>
          <w:tcPr>
            <w:tcW w:w="1527" w:type="dxa"/>
            <w:tcBorders>
              <w:top w:val="nil"/>
              <w:left w:val="nil"/>
              <w:bottom w:val="single" w:sz="4" w:space="0" w:color="auto"/>
              <w:right w:val="single" w:sz="4" w:space="0" w:color="auto"/>
            </w:tcBorders>
            <w:shd w:val="clear" w:color="auto" w:fill="auto"/>
            <w:noWrap/>
          </w:tcPr>
          <w:p w:rsidR="005B76DF" w:rsidRPr="008A4512" w:rsidRDefault="00E630D7" w:rsidP="005B76DF">
            <w:pPr>
              <w:jc w:val="right"/>
            </w:pPr>
            <w:r w:rsidRPr="008A4512">
              <w:t>34 886,4</w:t>
            </w:r>
          </w:p>
        </w:tc>
        <w:tc>
          <w:tcPr>
            <w:tcW w:w="1559" w:type="dxa"/>
            <w:tcBorders>
              <w:top w:val="nil"/>
              <w:left w:val="nil"/>
              <w:bottom w:val="single" w:sz="4" w:space="0" w:color="auto"/>
              <w:right w:val="single" w:sz="4" w:space="0" w:color="auto"/>
            </w:tcBorders>
            <w:shd w:val="clear" w:color="auto" w:fill="auto"/>
            <w:noWrap/>
          </w:tcPr>
          <w:p w:rsidR="005B76DF" w:rsidRPr="008A4512" w:rsidRDefault="00E630D7" w:rsidP="005B76DF">
            <w:pPr>
              <w:jc w:val="right"/>
            </w:pPr>
            <w:r w:rsidRPr="008A4512">
              <w:t>34 924,3</w:t>
            </w:r>
          </w:p>
        </w:tc>
      </w:tr>
      <w:tr w:rsidR="005B76DF" w:rsidRPr="008A4512" w:rsidTr="005B76DF">
        <w:trPr>
          <w:trHeight w:val="214"/>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8A4512" w:rsidRDefault="005B76DF" w:rsidP="005B76DF">
            <w:r w:rsidRPr="008A4512">
              <w:t>Резервный фонд Администрации города</w:t>
            </w:r>
          </w:p>
        </w:tc>
        <w:tc>
          <w:tcPr>
            <w:tcW w:w="2017" w:type="dxa"/>
            <w:tcBorders>
              <w:top w:val="nil"/>
              <w:left w:val="nil"/>
              <w:bottom w:val="single" w:sz="4" w:space="0" w:color="auto"/>
              <w:right w:val="single" w:sz="4" w:space="0" w:color="auto"/>
            </w:tcBorders>
            <w:shd w:val="clear" w:color="auto" w:fill="auto"/>
            <w:noWrap/>
          </w:tcPr>
          <w:p w:rsidR="005B76DF" w:rsidRPr="008A4512" w:rsidRDefault="00CD53B2" w:rsidP="005B76DF">
            <w:pPr>
              <w:jc w:val="right"/>
            </w:pPr>
            <w:r w:rsidRPr="008A4512">
              <w:t>5 000</w:t>
            </w:r>
          </w:p>
        </w:tc>
        <w:tc>
          <w:tcPr>
            <w:tcW w:w="1527" w:type="dxa"/>
            <w:tcBorders>
              <w:top w:val="nil"/>
              <w:left w:val="nil"/>
              <w:bottom w:val="single" w:sz="4" w:space="0" w:color="auto"/>
              <w:right w:val="single" w:sz="4" w:space="0" w:color="auto"/>
            </w:tcBorders>
            <w:shd w:val="clear" w:color="auto" w:fill="auto"/>
            <w:noWrap/>
          </w:tcPr>
          <w:p w:rsidR="005B76DF" w:rsidRPr="008A4512" w:rsidRDefault="00CD53B2" w:rsidP="005B76DF">
            <w:pPr>
              <w:jc w:val="right"/>
            </w:pPr>
            <w:r w:rsidRPr="008A4512">
              <w:t>0</w:t>
            </w:r>
          </w:p>
        </w:tc>
        <w:tc>
          <w:tcPr>
            <w:tcW w:w="1559" w:type="dxa"/>
            <w:tcBorders>
              <w:top w:val="nil"/>
              <w:left w:val="nil"/>
              <w:bottom w:val="single" w:sz="4" w:space="0" w:color="auto"/>
              <w:right w:val="single" w:sz="4" w:space="0" w:color="auto"/>
            </w:tcBorders>
            <w:shd w:val="clear" w:color="auto" w:fill="auto"/>
            <w:noWrap/>
          </w:tcPr>
          <w:p w:rsidR="005B76DF" w:rsidRPr="008A4512" w:rsidRDefault="00CD53B2" w:rsidP="005B76DF">
            <w:pPr>
              <w:jc w:val="right"/>
            </w:pPr>
            <w:r w:rsidRPr="008A4512">
              <w:t>0</w:t>
            </w:r>
          </w:p>
        </w:tc>
      </w:tr>
      <w:tr w:rsidR="005B76DF" w:rsidRPr="008A4512" w:rsidTr="004A1BC9">
        <w:trPr>
          <w:trHeight w:val="217"/>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8A4512" w:rsidRDefault="00CD53B2" w:rsidP="000518BD">
            <w:pPr>
              <w:rPr>
                <w:bCs/>
              </w:rPr>
            </w:pPr>
            <w:r w:rsidRPr="008A4512">
              <w:rPr>
                <w:bCs/>
              </w:rPr>
              <w:t>профицит</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8A4512" w:rsidRDefault="00CD53B2" w:rsidP="005B76DF">
            <w:pPr>
              <w:jc w:val="right"/>
            </w:pPr>
            <w:r w:rsidRPr="008A4512">
              <w:t>30 000</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8A4512" w:rsidRDefault="00CD53B2" w:rsidP="005B76DF">
            <w:pPr>
              <w:jc w:val="right"/>
            </w:pPr>
            <w:r w:rsidRPr="008A4512">
              <w:t>0</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8A4512" w:rsidRDefault="00CD53B2" w:rsidP="005B76DF">
            <w:pPr>
              <w:jc w:val="right"/>
            </w:pPr>
            <w:r w:rsidRPr="008A4512">
              <w:t>0</w:t>
            </w:r>
          </w:p>
        </w:tc>
      </w:tr>
      <w:tr w:rsidR="005B76DF" w:rsidRPr="008A4512" w:rsidTr="004A1BC9">
        <w:trPr>
          <w:trHeight w:val="217"/>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8A4512" w:rsidRDefault="005B76DF" w:rsidP="008A4512">
            <w:pPr>
              <w:rPr>
                <w:b/>
                <w:bCs/>
              </w:rPr>
            </w:pPr>
            <w:r w:rsidRPr="008A4512">
              <w:rPr>
                <w:b/>
                <w:bCs/>
              </w:rPr>
              <w:t>ВЕРХНИЙ ПРЕДЕЛ МУНИЦИПАЛЬНОГО ДОЛГА</w:t>
            </w:r>
            <w:r w:rsidR="00140E58" w:rsidRPr="008A4512">
              <w:rPr>
                <w:b/>
                <w:bCs/>
              </w:rPr>
              <w:t xml:space="preserve"> (на конец года)</w:t>
            </w:r>
            <w:r w:rsidRPr="008A4512">
              <w:rPr>
                <w:b/>
                <w:bCs/>
              </w:rPr>
              <w:t xml:space="preserve"> </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8A4512" w:rsidRDefault="00140E58" w:rsidP="005B76DF">
            <w:pPr>
              <w:jc w:val="right"/>
            </w:pPr>
            <w:r w:rsidRPr="008A4512">
              <w:t>784 771,3</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8A4512" w:rsidRDefault="00140E58" w:rsidP="005B76DF">
            <w:pPr>
              <w:jc w:val="right"/>
            </w:pPr>
            <w:r w:rsidRPr="008A4512">
              <w:t>834 549,1</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8A4512" w:rsidRDefault="00140E58" w:rsidP="005B76DF">
            <w:pPr>
              <w:jc w:val="right"/>
            </w:pPr>
            <w:r w:rsidRPr="008A4512">
              <w:t>857 107,6</w:t>
            </w:r>
          </w:p>
        </w:tc>
      </w:tr>
    </w:tbl>
    <w:p w:rsidR="00623A42" w:rsidRDefault="002565E3" w:rsidP="008A4512">
      <w:pPr>
        <w:ind w:firstLine="567"/>
        <w:jc w:val="both"/>
        <w:rPr>
          <w:sz w:val="24"/>
          <w:szCs w:val="24"/>
        </w:rPr>
      </w:pPr>
      <w:r>
        <w:rPr>
          <w:sz w:val="24"/>
          <w:szCs w:val="24"/>
        </w:rPr>
        <w:t>КСО</w:t>
      </w:r>
      <w:r w:rsidR="008A4512">
        <w:rPr>
          <w:sz w:val="24"/>
          <w:szCs w:val="24"/>
        </w:rPr>
        <w:t xml:space="preserve"> </w:t>
      </w:r>
      <w:r w:rsidR="00623A42" w:rsidRPr="00623A42">
        <w:rPr>
          <w:sz w:val="24"/>
          <w:szCs w:val="24"/>
        </w:rPr>
        <w:t>отмечает, что формирование доходов и расходов на 202</w:t>
      </w:r>
      <w:r>
        <w:rPr>
          <w:sz w:val="24"/>
          <w:szCs w:val="24"/>
        </w:rPr>
        <w:t>4</w:t>
      </w:r>
      <w:r w:rsidR="00623A42" w:rsidRPr="00623A42">
        <w:rPr>
          <w:sz w:val="24"/>
          <w:szCs w:val="24"/>
        </w:rPr>
        <w:t>-202</w:t>
      </w:r>
      <w:r>
        <w:rPr>
          <w:sz w:val="24"/>
          <w:szCs w:val="24"/>
        </w:rPr>
        <w:t>6</w:t>
      </w:r>
      <w:r w:rsidR="00623A42" w:rsidRPr="00623A42">
        <w:rPr>
          <w:sz w:val="24"/>
          <w:szCs w:val="24"/>
        </w:rPr>
        <w:t xml:space="preserve"> годы</w:t>
      </w:r>
      <w:r w:rsidR="00623A42">
        <w:rPr>
          <w:sz w:val="24"/>
          <w:szCs w:val="24"/>
        </w:rPr>
        <w:t xml:space="preserve"> </w:t>
      </w:r>
      <w:r w:rsidR="00623A42" w:rsidRPr="00623A42">
        <w:rPr>
          <w:sz w:val="24"/>
          <w:szCs w:val="24"/>
        </w:rPr>
        <w:t>осуществл</w:t>
      </w:r>
      <w:r w:rsidR="00623A42" w:rsidRPr="00623A42">
        <w:rPr>
          <w:sz w:val="24"/>
          <w:szCs w:val="24"/>
        </w:rPr>
        <w:t>я</w:t>
      </w:r>
      <w:r w:rsidR="00623A42" w:rsidRPr="00623A42">
        <w:rPr>
          <w:sz w:val="24"/>
          <w:szCs w:val="24"/>
        </w:rPr>
        <w:t>лось без существенных изменений в их структуре</w:t>
      </w:r>
      <w:r w:rsidR="00623A42">
        <w:rPr>
          <w:sz w:val="24"/>
          <w:szCs w:val="24"/>
        </w:rPr>
        <w:t>.</w:t>
      </w:r>
    </w:p>
    <w:p w:rsidR="008E1B14" w:rsidRDefault="008E1B14" w:rsidP="008E1B14">
      <w:pPr>
        <w:autoSpaceDE w:val="0"/>
        <w:autoSpaceDN w:val="0"/>
        <w:adjustRightInd w:val="0"/>
        <w:ind w:firstLine="567"/>
        <w:jc w:val="both"/>
        <w:rPr>
          <w:sz w:val="24"/>
          <w:szCs w:val="24"/>
        </w:rPr>
      </w:pPr>
      <w:r w:rsidRPr="00BC7C69">
        <w:rPr>
          <w:sz w:val="24"/>
          <w:szCs w:val="24"/>
        </w:rPr>
        <w:t>Динамика основных параметров бюджета на 2024-2026 годы характеризуется снижен</w:t>
      </w:r>
      <w:r w:rsidRPr="00BC7C69">
        <w:rPr>
          <w:sz w:val="24"/>
          <w:szCs w:val="24"/>
        </w:rPr>
        <w:t>и</w:t>
      </w:r>
      <w:r w:rsidRPr="00BC7C69">
        <w:rPr>
          <w:sz w:val="24"/>
          <w:szCs w:val="24"/>
        </w:rPr>
        <w:t>ем доли доходов и расходов по сравнению с оценкой 2023 года главным образом по причине снижения планируемого объема безвозмездных поступлений.</w:t>
      </w:r>
    </w:p>
    <w:p w:rsidR="008A4512" w:rsidRDefault="008E1B14" w:rsidP="008A4512">
      <w:pPr>
        <w:autoSpaceDE w:val="0"/>
        <w:autoSpaceDN w:val="0"/>
        <w:adjustRightInd w:val="0"/>
        <w:ind w:firstLine="567"/>
        <w:jc w:val="both"/>
        <w:rPr>
          <w:sz w:val="24"/>
          <w:szCs w:val="24"/>
        </w:rPr>
      </w:pPr>
      <w:r w:rsidRPr="008E1B14">
        <w:rPr>
          <w:sz w:val="24"/>
          <w:szCs w:val="24"/>
        </w:rPr>
        <w:t>Контрольно-счетн</w:t>
      </w:r>
      <w:r>
        <w:rPr>
          <w:sz w:val="24"/>
          <w:szCs w:val="24"/>
        </w:rPr>
        <w:t>ый</w:t>
      </w:r>
      <w:r w:rsidR="00A529AD">
        <w:rPr>
          <w:sz w:val="24"/>
          <w:szCs w:val="24"/>
        </w:rPr>
        <w:t xml:space="preserve"> орган</w:t>
      </w:r>
      <w:r w:rsidRPr="008E1B14">
        <w:rPr>
          <w:sz w:val="24"/>
          <w:szCs w:val="24"/>
        </w:rPr>
        <w:t xml:space="preserve"> отмечает, что объемы безвозмездных</w:t>
      </w:r>
      <w:r w:rsidR="00A529AD">
        <w:rPr>
          <w:sz w:val="24"/>
          <w:szCs w:val="24"/>
        </w:rPr>
        <w:t xml:space="preserve"> </w:t>
      </w:r>
      <w:r w:rsidRPr="008E1B14">
        <w:rPr>
          <w:sz w:val="24"/>
          <w:szCs w:val="24"/>
        </w:rPr>
        <w:t xml:space="preserve">поступлений </w:t>
      </w:r>
      <w:r w:rsidR="00A529AD">
        <w:rPr>
          <w:sz w:val="24"/>
          <w:szCs w:val="24"/>
        </w:rPr>
        <w:t>в мес</w:t>
      </w:r>
      <w:r w:rsidR="00A529AD">
        <w:rPr>
          <w:sz w:val="24"/>
          <w:szCs w:val="24"/>
        </w:rPr>
        <w:t>т</w:t>
      </w:r>
      <w:r w:rsidR="00A529AD">
        <w:rPr>
          <w:sz w:val="24"/>
          <w:szCs w:val="24"/>
        </w:rPr>
        <w:t>ный</w:t>
      </w:r>
      <w:r w:rsidR="008A4512">
        <w:rPr>
          <w:sz w:val="24"/>
          <w:szCs w:val="24"/>
        </w:rPr>
        <w:t xml:space="preserve"> </w:t>
      </w:r>
      <w:r w:rsidRPr="008E1B14">
        <w:rPr>
          <w:sz w:val="24"/>
          <w:szCs w:val="24"/>
        </w:rPr>
        <w:t>бюджет (и соответствующих расходов) изменятся</w:t>
      </w:r>
      <w:r w:rsidR="00A529AD">
        <w:rPr>
          <w:sz w:val="24"/>
          <w:szCs w:val="24"/>
        </w:rPr>
        <w:t xml:space="preserve"> </w:t>
      </w:r>
      <w:r w:rsidR="003C339A">
        <w:rPr>
          <w:sz w:val="24"/>
          <w:szCs w:val="24"/>
        </w:rPr>
        <w:t>с</w:t>
      </w:r>
      <w:r w:rsidRPr="008E1B14">
        <w:rPr>
          <w:sz w:val="24"/>
          <w:szCs w:val="24"/>
        </w:rPr>
        <w:t xml:space="preserve"> приняти</w:t>
      </w:r>
      <w:r w:rsidR="003C339A">
        <w:rPr>
          <w:sz w:val="24"/>
          <w:szCs w:val="24"/>
        </w:rPr>
        <w:t>ем</w:t>
      </w:r>
      <w:r w:rsidRPr="008E1B14">
        <w:rPr>
          <w:sz w:val="24"/>
          <w:szCs w:val="24"/>
        </w:rPr>
        <w:t xml:space="preserve"> федерального бюджета на 2024-2026 годы и распределени</w:t>
      </w:r>
      <w:r w:rsidR="003C339A">
        <w:rPr>
          <w:sz w:val="24"/>
          <w:szCs w:val="24"/>
        </w:rPr>
        <w:t>ем</w:t>
      </w:r>
      <w:r w:rsidRPr="008E1B14">
        <w:rPr>
          <w:sz w:val="24"/>
          <w:szCs w:val="24"/>
        </w:rPr>
        <w:t xml:space="preserve"> средств федерального бюджета между регионами</w:t>
      </w:r>
      <w:r w:rsidR="00A529AD">
        <w:rPr>
          <w:sz w:val="24"/>
          <w:szCs w:val="24"/>
        </w:rPr>
        <w:t xml:space="preserve"> </w:t>
      </w:r>
      <w:r w:rsidRPr="008E1B14">
        <w:rPr>
          <w:sz w:val="24"/>
          <w:szCs w:val="24"/>
        </w:rPr>
        <w:t>Ро</w:t>
      </w:r>
      <w:r w:rsidRPr="008E1B14">
        <w:rPr>
          <w:sz w:val="24"/>
          <w:szCs w:val="24"/>
        </w:rPr>
        <w:t>с</w:t>
      </w:r>
      <w:r w:rsidRPr="008E1B14">
        <w:rPr>
          <w:sz w:val="24"/>
          <w:szCs w:val="24"/>
        </w:rPr>
        <w:t>сийской Федерации в полном объеме.</w:t>
      </w:r>
      <w:r w:rsidRPr="008E1B14">
        <w:rPr>
          <w:sz w:val="24"/>
          <w:szCs w:val="24"/>
        </w:rPr>
        <w:cr/>
      </w:r>
      <w:r w:rsidR="00072454">
        <w:rPr>
          <w:sz w:val="24"/>
          <w:szCs w:val="24"/>
        </w:rPr>
        <w:t xml:space="preserve">         </w:t>
      </w:r>
      <w:r>
        <w:rPr>
          <w:sz w:val="24"/>
          <w:szCs w:val="24"/>
        </w:rPr>
        <w:t>О</w:t>
      </w:r>
      <w:r w:rsidR="00A62036" w:rsidRPr="00623A42">
        <w:rPr>
          <w:sz w:val="24"/>
          <w:szCs w:val="24"/>
        </w:rPr>
        <w:t>ценка ожидаемого исполнения бюджета за 202</w:t>
      </w:r>
      <w:r w:rsidR="00A62036">
        <w:rPr>
          <w:sz w:val="24"/>
          <w:szCs w:val="24"/>
        </w:rPr>
        <w:t>3</w:t>
      </w:r>
      <w:r w:rsidR="008A4512">
        <w:rPr>
          <w:sz w:val="24"/>
          <w:szCs w:val="24"/>
        </w:rPr>
        <w:t xml:space="preserve"> </w:t>
      </w:r>
      <w:r w:rsidR="00A62036" w:rsidRPr="00623A42">
        <w:rPr>
          <w:sz w:val="24"/>
          <w:szCs w:val="24"/>
        </w:rPr>
        <w:t>год</w:t>
      </w:r>
      <w:r>
        <w:rPr>
          <w:sz w:val="24"/>
          <w:szCs w:val="24"/>
        </w:rPr>
        <w:t xml:space="preserve"> </w:t>
      </w:r>
      <w:r w:rsidR="00A62036" w:rsidRPr="00A62036">
        <w:rPr>
          <w:sz w:val="24"/>
          <w:szCs w:val="24"/>
        </w:rPr>
        <w:t xml:space="preserve">подготовлена в разрезе разделов классификации расходов бюджета с учетом изменений, внесенных в </w:t>
      </w:r>
      <w:r w:rsidR="00A62036" w:rsidRPr="00A62036">
        <w:rPr>
          <w:bCs/>
          <w:sz w:val="24"/>
          <w:szCs w:val="24"/>
        </w:rPr>
        <w:t xml:space="preserve">решение </w:t>
      </w:r>
      <w:r>
        <w:rPr>
          <w:sz w:val="24"/>
          <w:szCs w:val="24"/>
        </w:rPr>
        <w:t>№29-190 ГС</w:t>
      </w:r>
      <w:r w:rsidR="003C339A">
        <w:rPr>
          <w:rStyle w:val="aff"/>
          <w:sz w:val="24"/>
          <w:szCs w:val="24"/>
        </w:rPr>
        <w:footnoteReference w:id="2"/>
      </w:r>
      <w:r>
        <w:rPr>
          <w:sz w:val="24"/>
          <w:szCs w:val="24"/>
        </w:rPr>
        <w:t xml:space="preserve"> в 2023 году, приложена </w:t>
      </w:r>
      <w:r w:rsidRPr="008E1B14">
        <w:rPr>
          <w:sz w:val="24"/>
          <w:szCs w:val="24"/>
        </w:rPr>
        <w:t xml:space="preserve">к проекту </w:t>
      </w:r>
      <w:r>
        <w:rPr>
          <w:sz w:val="24"/>
          <w:szCs w:val="24"/>
        </w:rPr>
        <w:t>в</w:t>
      </w:r>
      <w:r w:rsidRPr="008E1B14">
        <w:rPr>
          <w:sz w:val="24"/>
          <w:szCs w:val="24"/>
        </w:rPr>
        <w:t xml:space="preserve"> составе документов и материа</w:t>
      </w:r>
      <w:r>
        <w:rPr>
          <w:sz w:val="24"/>
          <w:szCs w:val="24"/>
        </w:rPr>
        <w:t>лов.</w:t>
      </w:r>
    </w:p>
    <w:p w:rsidR="008A4512" w:rsidRDefault="00BC7C69" w:rsidP="008A4512">
      <w:pPr>
        <w:autoSpaceDE w:val="0"/>
        <w:autoSpaceDN w:val="0"/>
        <w:adjustRightInd w:val="0"/>
        <w:ind w:firstLine="567"/>
        <w:jc w:val="both"/>
        <w:rPr>
          <w:sz w:val="24"/>
          <w:szCs w:val="24"/>
        </w:rPr>
      </w:pPr>
      <w:r>
        <w:rPr>
          <w:sz w:val="24"/>
          <w:szCs w:val="24"/>
        </w:rPr>
        <w:t>Основные</w:t>
      </w:r>
      <w:r w:rsidR="00A62036" w:rsidRPr="00A62036">
        <w:rPr>
          <w:sz w:val="24"/>
          <w:szCs w:val="24"/>
        </w:rPr>
        <w:t xml:space="preserve"> параметры Проекта бюджета с учетом оценочных данных показателей и</w:t>
      </w:r>
      <w:r w:rsidR="00A62036" w:rsidRPr="00A62036">
        <w:rPr>
          <w:sz w:val="24"/>
          <w:szCs w:val="24"/>
        </w:rPr>
        <w:t>с</w:t>
      </w:r>
      <w:r w:rsidR="00A62036" w:rsidRPr="00A62036">
        <w:rPr>
          <w:sz w:val="24"/>
          <w:szCs w:val="24"/>
        </w:rPr>
        <w:t xml:space="preserve">полнения бюджета за 2023 год представлены ниже в таблице.      </w:t>
      </w:r>
    </w:p>
    <w:p w:rsidR="00A62036" w:rsidRPr="008A4512" w:rsidRDefault="008A4512" w:rsidP="008A4512">
      <w:pPr>
        <w:autoSpaceDE w:val="0"/>
        <w:autoSpaceDN w:val="0"/>
        <w:adjustRightInd w:val="0"/>
        <w:ind w:firstLine="709"/>
        <w:contextualSpacing/>
        <w:jc w:val="right"/>
      </w:pPr>
      <w:r>
        <w:t>т</w:t>
      </w:r>
      <w:r w:rsidRPr="008A4512">
        <w:t>ыс. рублей</w:t>
      </w:r>
      <w:r w:rsidR="00A62036" w:rsidRPr="008A4512">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07"/>
        <w:gridCol w:w="1560"/>
        <w:gridCol w:w="1417"/>
        <w:gridCol w:w="1418"/>
        <w:gridCol w:w="1779"/>
        <w:gridCol w:w="630"/>
      </w:tblGrid>
      <w:tr w:rsidR="00A62036" w:rsidRPr="00A62036" w:rsidTr="005C5014">
        <w:trPr>
          <w:trHeight w:val="276"/>
        </w:trPr>
        <w:tc>
          <w:tcPr>
            <w:tcW w:w="1428" w:type="dxa"/>
            <w:vMerge w:val="restart"/>
          </w:tcPr>
          <w:p w:rsidR="00A62036" w:rsidRPr="00A62036" w:rsidRDefault="00A62036" w:rsidP="00912739">
            <w:pPr>
              <w:autoSpaceDE w:val="0"/>
              <w:autoSpaceDN w:val="0"/>
              <w:adjustRightInd w:val="0"/>
              <w:rPr>
                <w:b/>
              </w:rPr>
            </w:pPr>
            <w:r w:rsidRPr="00A62036">
              <w:rPr>
                <w:b/>
              </w:rPr>
              <w:t>Показатели</w:t>
            </w:r>
          </w:p>
        </w:tc>
        <w:tc>
          <w:tcPr>
            <w:tcW w:w="1407" w:type="dxa"/>
            <w:vMerge w:val="restart"/>
          </w:tcPr>
          <w:p w:rsidR="00A62036" w:rsidRPr="00A62036" w:rsidRDefault="00A62036" w:rsidP="00912739">
            <w:pPr>
              <w:autoSpaceDE w:val="0"/>
              <w:autoSpaceDN w:val="0"/>
              <w:adjustRightInd w:val="0"/>
              <w:rPr>
                <w:b/>
                <w:sz w:val="18"/>
                <w:szCs w:val="18"/>
              </w:rPr>
            </w:pPr>
            <w:r w:rsidRPr="00A62036">
              <w:rPr>
                <w:b/>
                <w:sz w:val="18"/>
                <w:szCs w:val="18"/>
              </w:rPr>
              <w:t>Бюджет 2023</w:t>
            </w:r>
          </w:p>
          <w:p w:rsidR="00A62036" w:rsidRPr="00A62036" w:rsidRDefault="00A62036" w:rsidP="00912739">
            <w:pPr>
              <w:autoSpaceDE w:val="0"/>
              <w:autoSpaceDN w:val="0"/>
              <w:adjustRightInd w:val="0"/>
              <w:rPr>
                <w:b/>
                <w:sz w:val="18"/>
                <w:szCs w:val="18"/>
              </w:rPr>
            </w:pPr>
            <w:r w:rsidRPr="00A62036">
              <w:rPr>
                <w:b/>
                <w:sz w:val="18"/>
                <w:szCs w:val="18"/>
              </w:rPr>
              <w:t>(оценка)</w:t>
            </w:r>
          </w:p>
        </w:tc>
        <w:tc>
          <w:tcPr>
            <w:tcW w:w="4395" w:type="dxa"/>
            <w:gridSpan w:val="3"/>
          </w:tcPr>
          <w:p w:rsidR="00A62036" w:rsidRPr="00A62036" w:rsidRDefault="00A62036" w:rsidP="00912739">
            <w:pPr>
              <w:autoSpaceDE w:val="0"/>
              <w:autoSpaceDN w:val="0"/>
              <w:adjustRightInd w:val="0"/>
              <w:jc w:val="center"/>
              <w:rPr>
                <w:b/>
              </w:rPr>
            </w:pPr>
            <w:r w:rsidRPr="00A62036">
              <w:rPr>
                <w:b/>
              </w:rPr>
              <w:t>Проект решения о бюджете</w:t>
            </w:r>
          </w:p>
        </w:tc>
        <w:tc>
          <w:tcPr>
            <w:tcW w:w="2409" w:type="dxa"/>
            <w:gridSpan w:val="2"/>
          </w:tcPr>
          <w:p w:rsidR="00A62036" w:rsidRPr="00A62036" w:rsidRDefault="00A62036" w:rsidP="00912739">
            <w:pPr>
              <w:autoSpaceDE w:val="0"/>
              <w:autoSpaceDN w:val="0"/>
              <w:adjustRightInd w:val="0"/>
              <w:jc w:val="center"/>
              <w:rPr>
                <w:b/>
              </w:rPr>
            </w:pPr>
            <w:r w:rsidRPr="00A62036">
              <w:rPr>
                <w:b/>
              </w:rPr>
              <w:t>Отклонения 2024 к 2023</w:t>
            </w:r>
          </w:p>
        </w:tc>
      </w:tr>
      <w:tr w:rsidR="00A62036" w:rsidRPr="00A62036" w:rsidTr="005C5014">
        <w:tc>
          <w:tcPr>
            <w:tcW w:w="1428" w:type="dxa"/>
            <w:vMerge/>
          </w:tcPr>
          <w:p w:rsidR="00A62036" w:rsidRPr="00A62036" w:rsidRDefault="00A62036" w:rsidP="00912739">
            <w:pPr>
              <w:autoSpaceDE w:val="0"/>
              <w:autoSpaceDN w:val="0"/>
              <w:adjustRightInd w:val="0"/>
              <w:rPr>
                <w:b/>
              </w:rPr>
            </w:pPr>
          </w:p>
        </w:tc>
        <w:tc>
          <w:tcPr>
            <w:tcW w:w="1407" w:type="dxa"/>
            <w:vMerge/>
          </w:tcPr>
          <w:p w:rsidR="00A62036" w:rsidRPr="00A62036" w:rsidRDefault="00A62036" w:rsidP="00912739">
            <w:pPr>
              <w:autoSpaceDE w:val="0"/>
              <w:autoSpaceDN w:val="0"/>
              <w:adjustRightInd w:val="0"/>
              <w:rPr>
                <w:b/>
              </w:rPr>
            </w:pPr>
          </w:p>
        </w:tc>
        <w:tc>
          <w:tcPr>
            <w:tcW w:w="1560" w:type="dxa"/>
          </w:tcPr>
          <w:p w:rsidR="00A62036" w:rsidRPr="00A62036" w:rsidRDefault="00A62036" w:rsidP="00912739">
            <w:pPr>
              <w:autoSpaceDE w:val="0"/>
              <w:autoSpaceDN w:val="0"/>
              <w:adjustRightInd w:val="0"/>
              <w:jc w:val="center"/>
              <w:rPr>
                <w:b/>
              </w:rPr>
            </w:pPr>
            <w:r w:rsidRPr="00A62036">
              <w:rPr>
                <w:b/>
              </w:rPr>
              <w:t>2024</w:t>
            </w:r>
          </w:p>
        </w:tc>
        <w:tc>
          <w:tcPr>
            <w:tcW w:w="1417" w:type="dxa"/>
          </w:tcPr>
          <w:p w:rsidR="00A62036" w:rsidRPr="00A62036" w:rsidRDefault="00A62036" w:rsidP="00912739">
            <w:pPr>
              <w:autoSpaceDE w:val="0"/>
              <w:autoSpaceDN w:val="0"/>
              <w:adjustRightInd w:val="0"/>
              <w:jc w:val="center"/>
              <w:rPr>
                <w:b/>
              </w:rPr>
            </w:pPr>
            <w:r w:rsidRPr="00A62036">
              <w:rPr>
                <w:b/>
              </w:rPr>
              <w:t>2025</w:t>
            </w:r>
          </w:p>
        </w:tc>
        <w:tc>
          <w:tcPr>
            <w:tcW w:w="1418" w:type="dxa"/>
          </w:tcPr>
          <w:p w:rsidR="00A62036" w:rsidRPr="00A62036" w:rsidRDefault="00A62036" w:rsidP="00912739">
            <w:pPr>
              <w:autoSpaceDE w:val="0"/>
              <w:autoSpaceDN w:val="0"/>
              <w:adjustRightInd w:val="0"/>
              <w:jc w:val="center"/>
              <w:rPr>
                <w:b/>
              </w:rPr>
            </w:pPr>
            <w:r w:rsidRPr="00A62036">
              <w:rPr>
                <w:b/>
              </w:rPr>
              <w:t>2026</w:t>
            </w:r>
          </w:p>
        </w:tc>
        <w:tc>
          <w:tcPr>
            <w:tcW w:w="1779" w:type="dxa"/>
          </w:tcPr>
          <w:p w:rsidR="00A62036" w:rsidRPr="00A62036" w:rsidRDefault="00A62036" w:rsidP="00912739">
            <w:pPr>
              <w:autoSpaceDE w:val="0"/>
              <w:autoSpaceDN w:val="0"/>
              <w:adjustRightInd w:val="0"/>
              <w:jc w:val="center"/>
              <w:rPr>
                <w:b/>
              </w:rPr>
            </w:pPr>
            <w:r w:rsidRPr="00A62036">
              <w:rPr>
                <w:b/>
              </w:rPr>
              <w:t>В тыс. рублей</w:t>
            </w:r>
          </w:p>
        </w:tc>
        <w:tc>
          <w:tcPr>
            <w:tcW w:w="630" w:type="dxa"/>
          </w:tcPr>
          <w:p w:rsidR="00A62036" w:rsidRPr="00A62036" w:rsidRDefault="00A62036" w:rsidP="00912739">
            <w:pPr>
              <w:autoSpaceDE w:val="0"/>
              <w:autoSpaceDN w:val="0"/>
              <w:adjustRightInd w:val="0"/>
              <w:jc w:val="center"/>
              <w:rPr>
                <w:b/>
              </w:rPr>
            </w:pPr>
            <w:r w:rsidRPr="00A62036">
              <w:rPr>
                <w:b/>
              </w:rPr>
              <w:t>В %</w:t>
            </w:r>
          </w:p>
        </w:tc>
      </w:tr>
      <w:tr w:rsidR="00A62036" w:rsidRPr="00A62036" w:rsidTr="005C5014">
        <w:tc>
          <w:tcPr>
            <w:tcW w:w="1428" w:type="dxa"/>
          </w:tcPr>
          <w:p w:rsidR="00A62036" w:rsidRPr="00A62036" w:rsidRDefault="00A62036" w:rsidP="00912739">
            <w:pPr>
              <w:autoSpaceDE w:val="0"/>
              <w:autoSpaceDN w:val="0"/>
              <w:adjustRightInd w:val="0"/>
              <w:rPr>
                <w:b/>
              </w:rPr>
            </w:pPr>
            <w:r w:rsidRPr="00A62036">
              <w:rPr>
                <w:b/>
              </w:rPr>
              <w:t>Доходы</w:t>
            </w:r>
          </w:p>
        </w:tc>
        <w:tc>
          <w:tcPr>
            <w:tcW w:w="1407" w:type="dxa"/>
          </w:tcPr>
          <w:p w:rsidR="00A62036" w:rsidRPr="00A62036" w:rsidRDefault="00A62036" w:rsidP="00912739">
            <w:pPr>
              <w:autoSpaceDE w:val="0"/>
              <w:autoSpaceDN w:val="0"/>
              <w:adjustRightInd w:val="0"/>
              <w:jc w:val="right"/>
            </w:pPr>
            <w:r w:rsidRPr="00A62036">
              <w:t>2 198 852,7</w:t>
            </w:r>
          </w:p>
        </w:tc>
        <w:tc>
          <w:tcPr>
            <w:tcW w:w="1560" w:type="dxa"/>
          </w:tcPr>
          <w:p w:rsidR="00A62036" w:rsidRPr="00A62036" w:rsidRDefault="00A62036" w:rsidP="00912739">
            <w:pPr>
              <w:jc w:val="right"/>
            </w:pPr>
            <w:r w:rsidRPr="00A62036">
              <w:t>1 551 760,6</w:t>
            </w:r>
          </w:p>
        </w:tc>
        <w:tc>
          <w:tcPr>
            <w:tcW w:w="1417" w:type="dxa"/>
          </w:tcPr>
          <w:p w:rsidR="00A62036" w:rsidRPr="00A62036" w:rsidRDefault="00A62036" w:rsidP="00912739">
            <w:pPr>
              <w:autoSpaceDE w:val="0"/>
              <w:autoSpaceDN w:val="0"/>
              <w:adjustRightInd w:val="0"/>
              <w:jc w:val="right"/>
            </w:pPr>
            <w:r w:rsidRPr="00A62036">
              <w:t>1 385 577,4</w:t>
            </w:r>
          </w:p>
        </w:tc>
        <w:tc>
          <w:tcPr>
            <w:tcW w:w="1418" w:type="dxa"/>
          </w:tcPr>
          <w:p w:rsidR="00A62036" w:rsidRPr="00A62036" w:rsidRDefault="00A62036" w:rsidP="00912739">
            <w:pPr>
              <w:autoSpaceDE w:val="0"/>
              <w:autoSpaceDN w:val="0"/>
              <w:adjustRightInd w:val="0"/>
              <w:jc w:val="right"/>
            </w:pPr>
            <w:r w:rsidRPr="00A62036">
              <w:t>1 388 375,7</w:t>
            </w:r>
          </w:p>
        </w:tc>
        <w:tc>
          <w:tcPr>
            <w:tcW w:w="1779" w:type="dxa"/>
          </w:tcPr>
          <w:p w:rsidR="00A62036" w:rsidRPr="00A62036" w:rsidRDefault="00A62036" w:rsidP="00912739">
            <w:pPr>
              <w:autoSpaceDE w:val="0"/>
              <w:autoSpaceDN w:val="0"/>
              <w:adjustRightInd w:val="0"/>
              <w:jc w:val="right"/>
            </w:pPr>
            <w:r w:rsidRPr="00A62036">
              <w:t>-647 092,1</w:t>
            </w:r>
          </w:p>
        </w:tc>
        <w:tc>
          <w:tcPr>
            <w:tcW w:w="630" w:type="dxa"/>
          </w:tcPr>
          <w:p w:rsidR="00A62036" w:rsidRPr="00A62036" w:rsidRDefault="00A62036" w:rsidP="00912739">
            <w:pPr>
              <w:autoSpaceDE w:val="0"/>
              <w:autoSpaceDN w:val="0"/>
              <w:adjustRightInd w:val="0"/>
              <w:jc w:val="right"/>
            </w:pPr>
            <w:r w:rsidRPr="00A62036">
              <w:t>71</w:t>
            </w:r>
          </w:p>
        </w:tc>
      </w:tr>
      <w:tr w:rsidR="00A62036" w:rsidRPr="00A62036" w:rsidTr="005C5014">
        <w:tc>
          <w:tcPr>
            <w:tcW w:w="1428" w:type="dxa"/>
          </w:tcPr>
          <w:p w:rsidR="00A62036" w:rsidRPr="00A62036" w:rsidRDefault="00A62036" w:rsidP="00912739">
            <w:pPr>
              <w:autoSpaceDE w:val="0"/>
              <w:autoSpaceDN w:val="0"/>
              <w:adjustRightInd w:val="0"/>
              <w:rPr>
                <w:b/>
              </w:rPr>
            </w:pPr>
            <w:r w:rsidRPr="00A62036">
              <w:rPr>
                <w:b/>
              </w:rPr>
              <w:t>Расходы</w:t>
            </w:r>
          </w:p>
        </w:tc>
        <w:tc>
          <w:tcPr>
            <w:tcW w:w="1407" w:type="dxa"/>
          </w:tcPr>
          <w:p w:rsidR="00A62036" w:rsidRPr="00A62036" w:rsidRDefault="00A62036" w:rsidP="00912739">
            <w:pPr>
              <w:autoSpaceDE w:val="0"/>
              <w:autoSpaceDN w:val="0"/>
              <w:adjustRightInd w:val="0"/>
              <w:jc w:val="right"/>
            </w:pPr>
            <w:r w:rsidRPr="00A62036">
              <w:t>2 382 206,1</w:t>
            </w:r>
          </w:p>
        </w:tc>
        <w:tc>
          <w:tcPr>
            <w:tcW w:w="1560" w:type="dxa"/>
          </w:tcPr>
          <w:p w:rsidR="00A62036" w:rsidRPr="00A62036" w:rsidRDefault="00A62036" w:rsidP="00912739">
            <w:pPr>
              <w:autoSpaceDE w:val="0"/>
              <w:autoSpaceDN w:val="0"/>
              <w:adjustRightInd w:val="0"/>
              <w:jc w:val="right"/>
            </w:pPr>
            <w:r w:rsidRPr="00A62036">
              <w:t>1 521 760,6</w:t>
            </w:r>
          </w:p>
        </w:tc>
        <w:tc>
          <w:tcPr>
            <w:tcW w:w="1417" w:type="dxa"/>
          </w:tcPr>
          <w:p w:rsidR="00A62036" w:rsidRPr="00A62036" w:rsidRDefault="00A62036" w:rsidP="00912739">
            <w:pPr>
              <w:autoSpaceDE w:val="0"/>
              <w:autoSpaceDN w:val="0"/>
              <w:adjustRightInd w:val="0"/>
              <w:jc w:val="right"/>
            </w:pPr>
            <w:r w:rsidRPr="00A62036">
              <w:t>1 385 577,4</w:t>
            </w:r>
          </w:p>
        </w:tc>
        <w:tc>
          <w:tcPr>
            <w:tcW w:w="1418" w:type="dxa"/>
          </w:tcPr>
          <w:p w:rsidR="00A62036" w:rsidRPr="00A62036" w:rsidRDefault="00A62036" w:rsidP="00912739">
            <w:pPr>
              <w:autoSpaceDE w:val="0"/>
              <w:autoSpaceDN w:val="0"/>
              <w:adjustRightInd w:val="0"/>
              <w:jc w:val="right"/>
            </w:pPr>
            <w:r w:rsidRPr="00A62036">
              <w:t>1 388 375,7</w:t>
            </w:r>
          </w:p>
        </w:tc>
        <w:tc>
          <w:tcPr>
            <w:tcW w:w="1779" w:type="dxa"/>
          </w:tcPr>
          <w:p w:rsidR="00A62036" w:rsidRPr="00A62036" w:rsidRDefault="00A62036" w:rsidP="00912739">
            <w:pPr>
              <w:autoSpaceDE w:val="0"/>
              <w:autoSpaceDN w:val="0"/>
              <w:adjustRightInd w:val="0"/>
              <w:jc w:val="right"/>
            </w:pPr>
            <w:r w:rsidRPr="00A62036">
              <w:t>-860 445,5</w:t>
            </w:r>
          </w:p>
        </w:tc>
        <w:tc>
          <w:tcPr>
            <w:tcW w:w="630" w:type="dxa"/>
          </w:tcPr>
          <w:p w:rsidR="00A62036" w:rsidRPr="00A62036" w:rsidRDefault="00A62036" w:rsidP="00912739">
            <w:pPr>
              <w:autoSpaceDE w:val="0"/>
              <w:autoSpaceDN w:val="0"/>
              <w:adjustRightInd w:val="0"/>
              <w:jc w:val="right"/>
            </w:pPr>
            <w:r w:rsidRPr="00A62036">
              <w:t>64</w:t>
            </w:r>
          </w:p>
        </w:tc>
      </w:tr>
      <w:tr w:rsidR="00A62036" w:rsidRPr="00A62036" w:rsidTr="005C5014">
        <w:tc>
          <w:tcPr>
            <w:tcW w:w="1428" w:type="dxa"/>
          </w:tcPr>
          <w:p w:rsidR="00A62036" w:rsidRPr="00A62036" w:rsidRDefault="00A62036" w:rsidP="00912739">
            <w:pPr>
              <w:autoSpaceDE w:val="0"/>
              <w:autoSpaceDN w:val="0"/>
              <w:adjustRightInd w:val="0"/>
              <w:rPr>
                <w:b/>
              </w:rPr>
            </w:pPr>
            <w:r w:rsidRPr="00A62036">
              <w:rPr>
                <w:b/>
              </w:rPr>
              <w:t>Дефици</w:t>
            </w:r>
            <w:proofErr w:type="gramStart"/>
            <w:r w:rsidRPr="00A62036">
              <w:rPr>
                <w:b/>
              </w:rPr>
              <w:t>т(</w:t>
            </w:r>
            <w:proofErr w:type="gramEnd"/>
            <w:r w:rsidRPr="00A62036">
              <w:rPr>
                <w:b/>
              </w:rPr>
              <w:t>-) /профицит(+)</w:t>
            </w:r>
          </w:p>
        </w:tc>
        <w:tc>
          <w:tcPr>
            <w:tcW w:w="1407" w:type="dxa"/>
          </w:tcPr>
          <w:p w:rsidR="00A62036" w:rsidRPr="00A62036" w:rsidRDefault="00A62036" w:rsidP="00912739">
            <w:pPr>
              <w:autoSpaceDE w:val="0"/>
              <w:autoSpaceDN w:val="0"/>
              <w:adjustRightInd w:val="0"/>
              <w:jc w:val="right"/>
            </w:pPr>
            <w:r w:rsidRPr="00A62036">
              <w:t>- 183 353,4</w:t>
            </w:r>
          </w:p>
        </w:tc>
        <w:tc>
          <w:tcPr>
            <w:tcW w:w="1560" w:type="dxa"/>
          </w:tcPr>
          <w:p w:rsidR="00A62036" w:rsidRPr="00A62036" w:rsidRDefault="00A62036" w:rsidP="00912739">
            <w:pPr>
              <w:autoSpaceDE w:val="0"/>
              <w:autoSpaceDN w:val="0"/>
              <w:adjustRightInd w:val="0"/>
              <w:jc w:val="right"/>
            </w:pPr>
            <w:r w:rsidRPr="00A62036">
              <w:t>30 000,0</w:t>
            </w:r>
          </w:p>
        </w:tc>
        <w:tc>
          <w:tcPr>
            <w:tcW w:w="1417" w:type="dxa"/>
          </w:tcPr>
          <w:p w:rsidR="00A62036" w:rsidRPr="00A62036" w:rsidRDefault="00A62036" w:rsidP="00912739">
            <w:pPr>
              <w:autoSpaceDE w:val="0"/>
              <w:autoSpaceDN w:val="0"/>
              <w:adjustRightInd w:val="0"/>
              <w:jc w:val="right"/>
            </w:pPr>
            <w:r w:rsidRPr="00A62036">
              <w:t>0</w:t>
            </w:r>
          </w:p>
        </w:tc>
        <w:tc>
          <w:tcPr>
            <w:tcW w:w="1418" w:type="dxa"/>
          </w:tcPr>
          <w:p w:rsidR="00A62036" w:rsidRPr="00A62036" w:rsidRDefault="00A62036" w:rsidP="00912739">
            <w:pPr>
              <w:autoSpaceDE w:val="0"/>
              <w:autoSpaceDN w:val="0"/>
              <w:adjustRightInd w:val="0"/>
              <w:jc w:val="right"/>
            </w:pPr>
            <w:r w:rsidRPr="00A62036">
              <w:t>0</w:t>
            </w:r>
          </w:p>
        </w:tc>
        <w:tc>
          <w:tcPr>
            <w:tcW w:w="1779" w:type="dxa"/>
          </w:tcPr>
          <w:p w:rsidR="00A62036" w:rsidRPr="00A62036" w:rsidRDefault="00A62036" w:rsidP="00912739">
            <w:pPr>
              <w:autoSpaceDE w:val="0"/>
              <w:autoSpaceDN w:val="0"/>
              <w:adjustRightInd w:val="0"/>
              <w:jc w:val="right"/>
            </w:pPr>
            <w:r w:rsidRPr="00A62036">
              <w:t>-</w:t>
            </w:r>
            <w:r w:rsidR="008E1B14">
              <w:t>153 353,4</w:t>
            </w:r>
          </w:p>
        </w:tc>
        <w:tc>
          <w:tcPr>
            <w:tcW w:w="630" w:type="dxa"/>
          </w:tcPr>
          <w:p w:rsidR="00A62036" w:rsidRPr="00A62036" w:rsidRDefault="00A62036" w:rsidP="00912739">
            <w:pPr>
              <w:autoSpaceDE w:val="0"/>
              <w:autoSpaceDN w:val="0"/>
              <w:adjustRightInd w:val="0"/>
              <w:jc w:val="right"/>
            </w:pPr>
            <w:r w:rsidRPr="00A62036">
              <w:t>-</w:t>
            </w:r>
          </w:p>
        </w:tc>
      </w:tr>
    </w:tbl>
    <w:p w:rsidR="00283081" w:rsidRPr="00283081" w:rsidRDefault="00283081" w:rsidP="00331088">
      <w:pPr>
        <w:ind w:firstLine="567"/>
        <w:jc w:val="both"/>
        <w:rPr>
          <w:sz w:val="24"/>
          <w:szCs w:val="24"/>
        </w:rPr>
      </w:pPr>
      <w:r w:rsidRPr="00283081">
        <w:rPr>
          <w:sz w:val="24"/>
          <w:szCs w:val="24"/>
        </w:rPr>
        <w:t>В 202</w:t>
      </w:r>
      <w:r>
        <w:rPr>
          <w:sz w:val="24"/>
          <w:szCs w:val="24"/>
        </w:rPr>
        <w:t xml:space="preserve">4 году </w:t>
      </w:r>
      <w:r w:rsidRPr="00283081">
        <w:rPr>
          <w:sz w:val="24"/>
          <w:szCs w:val="24"/>
        </w:rPr>
        <w:t xml:space="preserve"> бюджет спрогнозирован с профицитом в</w:t>
      </w:r>
      <w:r>
        <w:rPr>
          <w:sz w:val="24"/>
          <w:szCs w:val="24"/>
        </w:rPr>
        <w:t xml:space="preserve"> </w:t>
      </w:r>
      <w:r w:rsidRPr="00283081">
        <w:rPr>
          <w:sz w:val="24"/>
          <w:szCs w:val="24"/>
        </w:rPr>
        <w:t xml:space="preserve">размере </w:t>
      </w:r>
      <w:r>
        <w:rPr>
          <w:sz w:val="24"/>
          <w:szCs w:val="24"/>
        </w:rPr>
        <w:t>30</w:t>
      </w:r>
      <w:r w:rsidRPr="00283081">
        <w:rPr>
          <w:sz w:val="24"/>
          <w:szCs w:val="24"/>
        </w:rPr>
        <w:t xml:space="preserve"> млн. рублей, что</w:t>
      </w:r>
      <w:r>
        <w:rPr>
          <w:sz w:val="24"/>
          <w:szCs w:val="24"/>
        </w:rPr>
        <w:t xml:space="preserve"> </w:t>
      </w:r>
      <w:r w:rsidRPr="00283081">
        <w:rPr>
          <w:sz w:val="24"/>
          <w:szCs w:val="24"/>
        </w:rPr>
        <w:t>об</w:t>
      </w:r>
      <w:r w:rsidRPr="00283081">
        <w:rPr>
          <w:sz w:val="24"/>
          <w:szCs w:val="24"/>
        </w:rPr>
        <w:t>у</w:t>
      </w:r>
      <w:r w:rsidRPr="00283081">
        <w:rPr>
          <w:sz w:val="24"/>
          <w:szCs w:val="24"/>
        </w:rPr>
        <w:t xml:space="preserve">словлено необходимостью погашения </w:t>
      </w:r>
      <w:r>
        <w:rPr>
          <w:sz w:val="24"/>
          <w:szCs w:val="24"/>
        </w:rPr>
        <w:t>кредита из краевого бюджета.</w:t>
      </w:r>
    </w:p>
    <w:p w:rsidR="00331088" w:rsidRDefault="008233F4" w:rsidP="00331088">
      <w:pPr>
        <w:ind w:firstLine="567"/>
        <w:jc w:val="both"/>
        <w:rPr>
          <w:sz w:val="24"/>
          <w:szCs w:val="24"/>
        </w:rPr>
      </w:pPr>
      <w:r w:rsidRPr="003B42AD">
        <w:rPr>
          <w:b/>
          <w:sz w:val="24"/>
          <w:szCs w:val="24"/>
        </w:rPr>
        <w:t>Статьей 2</w:t>
      </w:r>
      <w:r w:rsidRPr="008233F4">
        <w:rPr>
          <w:sz w:val="24"/>
          <w:szCs w:val="24"/>
        </w:rPr>
        <w:t xml:space="preserve"> текстовой части Проекта бюджета ставка отчислений от прибыли муниц</w:t>
      </w:r>
      <w:r w:rsidRPr="008233F4">
        <w:rPr>
          <w:sz w:val="24"/>
          <w:szCs w:val="24"/>
        </w:rPr>
        <w:t>и</w:t>
      </w:r>
      <w:r w:rsidRPr="008233F4">
        <w:rPr>
          <w:sz w:val="24"/>
          <w:szCs w:val="24"/>
        </w:rPr>
        <w:t>пальных унитарных предприятий утверждена в размере 10%.</w:t>
      </w:r>
    </w:p>
    <w:p w:rsidR="001A2754" w:rsidRDefault="001A2754" w:rsidP="00331088">
      <w:pPr>
        <w:ind w:firstLine="567"/>
        <w:jc w:val="both"/>
        <w:rPr>
          <w:sz w:val="24"/>
          <w:szCs w:val="24"/>
        </w:rPr>
      </w:pPr>
      <w:r w:rsidRPr="003B42AD">
        <w:rPr>
          <w:b/>
          <w:sz w:val="24"/>
          <w:szCs w:val="24"/>
        </w:rPr>
        <w:t>Статьей 3</w:t>
      </w:r>
      <w:r>
        <w:rPr>
          <w:sz w:val="24"/>
          <w:szCs w:val="24"/>
        </w:rPr>
        <w:t xml:space="preserve"> о</w:t>
      </w:r>
      <w:r w:rsidRPr="001A2754">
        <w:rPr>
          <w:sz w:val="24"/>
          <w:szCs w:val="24"/>
        </w:rPr>
        <w:t>бъем прогнозируемых на 2025-2026 годы поступлений в бюджет города Дивногорска</w:t>
      </w:r>
      <w:r>
        <w:rPr>
          <w:sz w:val="24"/>
          <w:szCs w:val="24"/>
        </w:rPr>
        <w:t xml:space="preserve"> установлен в размере </w:t>
      </w:r>
      <w:r w:rsidRPr="001A2754">
        <w:rPr>
          <w:sz w:val="24"/>
          <w:szCs w:val="24"/>
        </w:rPr>
        <w:t>1 551 760,6 тыс. рублей</w:t>
      </w:r>
      <w:r>
        <w:rPr>
          <w:sz w:val="24"/>
          <w:szCs w:val="24"/>
        </w:rPr>
        <w:t>,</w:t>
      </w:r>
      <w:r w:rsidRPr="001A2754">
        <w:rPr>
          <w:sz w:val="24"/>
          <w:szCs w:val="24"/>
        </w:rPr>
        <w:t xml:space="preserve"> 1 385 577,4 тыс. рублей и 1 388 375,7 тыс. рублей соответственно</w:t>
      </w:r>
      <w:r>
        <w:rPr>
          <w:sz w:val="24"/>
          <w:szCs w:val="24"/>
        </w:rPr>
        <w:t xml:space="preserve"> по годам</w:t>
      </w:r>
      <w:r w:rsidRPr="001A2754">
        <w:rPr>
          <w:sz w:val="24"/>
          <w:szCs w:val="24"/>
        </w:rPr>
        <w:t>.</w:t>
      </w:r>
    </w:p>
    <w:p w:rsidR="008E1B14" w:rsidRDefault="001A2754" w:rsidP="005B76DF">
      <w:pPr>
        <w:ind w:firstLine="709"/>
        <w:jc w:val="both"/>
        <w:rPr>
          <w:sz w:val="24"/>
          <w:szCs w:val="24"/>
        </w:rPr>
      </w:pPr>
      <w:r>
        <w:rPr>
          <w:sz w:val="24"/>
          <w:szCs w:val="24"/>
        </w:rPr>
        <w:t>Д</w:t>
      </w:r>
      <w:r w:rsidR="00D138EC" w:rsidRPr="00D138EC">
        <w:rPr>
          <w:sz w:val="24"/>
          <w:szCs w:val="24"/>
        </w:rPr>
        <w:t>оходы бюджета в 202</w:t>
      </w:r>
      <w:r w:rsidR="00D138EC">
        <w:rPr>
          <w:sz w:val="24"/>
          <w:szCs w:val="24"/>
        </w:rPr>
        <w:t>4</w:t>
      </w:r>
      <w:r w:rsidR="00D138EC" w:rsidRPr="00D138EC">
        <w:rPr>
          <w:sz w:val="24"/>
          <w:szCs w:val="24"/>
        </w:rPr>
        <w:t xml:space="preserve"> году по сравнению с </w:t>
      </w:r>
      <w:r w:rsidR="00F96BBD">
        <w:rPr>
          <w:sz w:val="24"/>
          <w:szCs w:val="24"/>
        </w:rPr>
        <w:t xml:space="preserve">оценкой 2023 </w:t>
      </w:r>
      <w:r w:rsidR="00D138EC" w:rsidRPr="00D138EC">
        <w:rPr>
          <w:sz w:val="24"/>
          <w:szCs w:val="24"/>
        </w:rPr>
        <w:t>год</w:t>
      </w:r>
      <w:r w:rsidR="00F96BBD">
        <w:rPr>
          <w:sz w:val="24"/>
          <w:szCs w:val="24"/>
        </w:rPr>
        <w:t>а</w:t>
      </w:r>
      <w:r w:rsidR="00D138EC" w:rsidRPr="00D138EC">
        <w:rPr>
          <w:sz w:val="24"/>
          <w:szCs w:val="24"/>
        </w:rPr>
        <w:t xml:space="preserve"> </w:t>
      </w:r>
      <w:r w:rsidR="00D138EC">
        <w:rPr>
          <w:sz w:val="24"/>
          <w:szCs w:val="24"/>
        </w:rPr>
        <w:t>снижены</w:t>
      </w:r>
      <w:r w:rsidR="00D138EC" w:rsidRPr="00D138EC">
        <w:rPr>
          <w:sz w:val="24"/>
          <w:szCs w:val="24"/>
        </w:rPr>
        <w:t xml:space="preserve"> на </w:t>
      </w:r>
      <w:r w:rsidR="00D138EC">
        <w:rPr>
          <w:sz w:val="24"/>
          <w:szCs w:val="24"/>
        </w:rPr>
        <w:t>647 092,1</w:t>
      </w:r>
      <w:r w:rsidR="00D138EC" w:rsidRPr="00D138EC">
        <w:rPr>
          <w:sz w:val="24"/>
          <w:szCs w:val="24"/>
        </w:rPr>
        <w:t xml:space="preserve"> тыс. руб</w:t>
      </w:r>
      <w:r w:rsidR="00D138EC">
        <w:rPr>
          <w:sz w:val="24"/>
          <w:szCs w:val="24"/>
        </w:rPr>
        <w:t>лей</w:t>
      </w:r>
      <w:r w:rsidR="00D138EC" w:rsidRPr="00D138EC">
        <w:rPr>
          <w:sz w:val="24"/>
          <w:szCs w:val="24"/>
        </w:rPr>
        <w:t xml:space="preserve"> или на </w:t>
      </w:r>
      <w:r w:rsidR="00D138EC">
        <w:rPr>
          <w:sz w:val="24"/>
          <w:szCs w:val="24"/>
        </w:rPr>
        <w:t>29,4</w:t>
      </w:r>
      <w:r w:rsidR="00D138EC" w:rsidRPr="00D138EC">
        <w:rPr>
          <w:sz w:val="24"/>
          <w:szCs w:val="24"/>
        </w:rPr>
        <w:t xml:space="preserve"> %. </w:t>
      </w:r>
    </w:p>
    <w:p w:rsidR="00386736" w:rsidRDefault="00386736" w:rsidP="00331088">
      <w:pPr>
        <w:ind w:firstLine="567"/>
        <w:jc w:val="both"/>
        <w:rPr>
          <w:sz w:val="24"/>
          <w:szCs w:val="24"/>
        </w:rPr>
      </w:pPr>
      <w:r w:rsidRPr="00386736">
        <w:rPr>
          <w:sz w:val="24"/>
          <w:szCs w:val="24"/>
        </w:rPr>
        <w:lastRenderedPageBreak/>
        <w:t>Исполнение доходной части бюджета в 202</w:t>
      </w:r>
      <w:r>
        <w:rPr>
          <w:sz w:val="24"/>
          <w:szCs w:val="24"/>
        </w:rPr>
        <w:t>4</w:t>
      </w:r>
      <w:r w:rsidRPr="00386736">
        <w:rPr>
          <w:sz w:val="24"/>
          <w:szCs w:val="24"/>
        </w:rPr>
        <w:t xml:space="preserve"> году планируется обеспечить на </w:t>
      </w:r>
      <w:r w:rsidR="007E7A2F" w:rsidRPr="007E7A2F">
        <w:rPr>
          <w:sz w:val="24"/>
          <w:szCs w:val="24"/>
        </w:rPr>
        <w:t>51</w:t>
      </w:r>
      <w:r w:rsidRPr="007E7A2F">
        <w:rPr>
          <w:sz w:val="24"/>
          <w:szCs w:val="24"/>
        </w:rPr>
        <w:t xml:space="preserve"> % за счет собственных доходов, формируемых налоговыми и неналоговыми платежами и </w:t>
      </w:r>
      <w:r w:rsidR="007E7A2F" w:rsidRPr="007E7A2F">
        <w:rPr>
          <w:sz w:val="24"/>
          <w:szCs w:val="24"/>
        </w:rPr>
        <w:t>49</w:t>
      </w:r>
      <w:r w:rsidRPr="007E7A2F">
        <w:rPr>
          <w:sz w:val="24"/>
          <w:szCs w:val="24"/>
        </w:rPr>
        <w:t xml:space="preserve"> % за счет средств безвозмездных поступлений</w:t>
      </w:r>
      <w:r w:rsidRPr="00386736">
        <w:rPr>
          <w:sz w:val="24"/>
          <w:szCs w:val="24"/>
        </w:rPr>
        <w:t xml:space="preserve"> от других бюджетов бюджетной системы РФ</w:t>
      </w:r>
      <w:r w:rsidR="00331DB0">
        <w:rPr>
          <w:sz w:val="24"/>
          <w:szCs w:val="24"/>
        </w:rPr>
        <w:t>.</w:t>
      </w:r>
    </w:p>
    <w:p w:rsidR="00331DB0" w:rsidRDefault="00331DB0" w:rsidP="00331088">
      <w:pPr>
        <w:ind w:firstLine="567"/>
        <w:jc w:val="both"/>
        <w:rPr>
          <w:sz w:val="24"/>
          <w:szCs w:val="24"/>
        </w:rPr>
      </w:pPr>
      <w:r w:rsidRPr="00331DB0">
        <w:rPr>
          <w:sz w:val="24"/>
          <w:szCs w:val="24"/>
        </w:rPr>
        <w:t>Запланированный объем поступлений по группе доходов «Безвозмездные поступл</w:t>
      </w:r>
      <w:r w:rsidRPr="00331DB0">
        <w:rPr>
          <w:sz w:val="24"/>
          <w:szCs w:val="24"/>
        </w:rPr>
        <w:t>е</w:t>
      </w:r>
      <w:r w:rsidRPr="00331DB0">
        <w:rPr>
          <w:sz w:val="24"/>
          <w:szCs w:val="24"/>
        </w:rPr>
        <w:t>ния» на 202</w:t>
      </w:r>
      <w:r>
        <w:rPr>
          <w:sz w:val="24"/>
          <w:szCs w:val="24"/>
        </w:rPr>
        <w:t>4</w:t>
      </w:r>
      <w:r w:rsidRPr="00331DB0">
        <w:rPr>
          <w:sz w:val="24"/>
          <w:szCs w:val="24"/>
        </w:rPr>
        <w:t xml:space="preserve"> год, отраженный в Проекте бюджета, </w:t>
      </w:r>
      <w:r w:rsidRPr="005C5014">
        <w:rPr>
          <w:sz w:val="24"/>
          <w:szCs w:val="24"/>
        </w:rPr>
        <w:t>соответствуют</w:t>
      </w:r>
      <w:r w:rsidRPr="00331DB0">
        <w:rPr>
          <w:sz w:val="24"/>
          <w:szCs w:val="24"/>
        </w:rPr>
        <w:t xml:space="preserve"> распределенным межбю</w:t>
      </w:r>
      <w:r w:rsidRPr="00331DB0">
        <w:rPr>
          <w:sz w:val="24"/>
          <w:szCs w:val="24"/>
        </w:rPr>
        <w:t>д</w:t>
      </w:r>
      <w:r w:rsidRPr="00331DB0">
        <w:rPr>
          <w:sz w:val="24"/>
          <w:szCs w:val="24"/>
        </w:rPr>
        <w:t xml:space="preserve">жетным трансфертам, предусмотренным городу </w:t>
      </w:r>
      <w:r>
        <w:rPr>
          <w:sz w:val="24"/>
          <w:szCs w:val="24"/>
        </w:rPr>
        <w:t>Дивногорску краевым</w:t>
      </w:r>
      <w:r w:rsidRPr="00331DB0">
        <w:rPr>
          <w:sz w:val="24"/>
          <w:szCs w:val="24"/>
        </w:rPr>
        <w:t xml:space="preserve"> бюджетом.</w:t>
      </w:r>
    </w:p>
    <w:p w:rsidR="004072DF" w:rsidRDefault="004072DF" w:rsidP="00331088">
      <w:pPr>
        <w:ind w:firstLine="567"/>
        <w:jc w:val="both"/>
        <w:rPr>
          <w:sz w:val="24"/>
          <w:szCs w:val="24"/>
        </w:rPr>
      </w:pPr>
      <w:proofErr w:type="gramStart"/>
      <w:r w:rsidRPr="004072DF">
        <w:rPr>
          <w:sz w:val="24"/>
          <w:szCs w:val="24"/>
        </w:rPr>
        <w:t>Формирование доходов и расходов бюджета произведено в соответствии с приказами Министерства финансов Российской Федерации от 24 мая 2022 № 82н «О Порядке формир</w:t>
      </w:r>
      <w:r w:rsidRPr="004072DF">
        <w:rPr>
          <w:sz w:val="24"/>
          <w:szCs w:val="24"/>
        </w:rPr>
        <w:t>о</w:t>
      </w:r>
      <w:r w:rsidRPr="004072DF">
        <w:rPr>
          <w:sz w:val="24"/>
          <w:szCs w:val="24"/>
        </w:rPr>
        <w:t>вания и применения кодов бюджетной классификации Российской Федерации, их структуре и принципах назначения» и от 17 мая 2022 года № 75н «Об утверждении кодов (перечней кодов) бюджетной классификации Российской Федерации на 2023 год (на 2023 год и на пл</w:t>
      </w:r>
      <w:r w:rsidRPr="004072DF">
        <w:rPr>
          <w:sz w:val="24"/>
          <w:szCs w:val="24"/>
        </w:rPr>
        <w:t>а</w:t>
      </w:r>
      <w:r w:rsidRPr="004072DF">
        <w:rPr>
          <w:sz w:val="24"/>
          <w:szCs w:val="24"/>
        </w:rPr>
        <w:t>новый период</w:t>
      </w:r>
      <w:proofErr w:type="gramEnd"/>
      <w:r w:rsidRPr="004072DF">
        <w:rPr>
          <w:sz w:val="24"/>
          <w:szCs w:val="24"/>
        </w:rPr>
        <w:t xml:space="preserve"> </w:t>
      </w:r>
      <w:proofErr w:type="gramStart"/>
      <w:r w:rsidRPr="004072DF">
        <w:rPr>
          <w:sz w:val="24"/>
          <w:szCs w:val="24"/>
        </w:rPr>
        <w:t>2024 и 2025 годов)».</w:t>
      </w:r>
      <w:proofErr w:type="gramEnd"/>
    </w:p>
    <w:p w:rsidR="00EF06C8" w:rsidRDefault="001A2754" w:rsidP="00331088">
      <w:pPr>
        <w:ind w:firstLine="567"/>
        <w:jc w:val="both"/>
        <w:rPr>
          <w:sz w:val="24"/>
          <w:szCs w:val="24"/>
        </w:rPr>
      </w:pPr>
      <w:r w:rsidRPr="007E7A2F">
        <w:rPr>
          <w:b/>
          <w:sz w:val="24"/>
          <w:szCs w:val="24"/>
        </w:rPr>
        <w:t>Статьей 4</w:t>
      </w:r>
      <w:r w:rsidRPr="001A2754">
        <w:rPr>
          <w:sz w:val="24"/>
          <w:szCs w:val="24"/>
        </w:rPr>
        <w:t xml:space="preserve"> </w:t>
      </w:r>
      <w:r w:rsidR="00B16552">
        <w:rPr>
          <w:sz w:val="24"/>
          <w:szCs w:val="24"/>
        </w:rPr>
        <w:t>о</w:t>
      </w:r>
      <w:r w:rsidR="00EF06C8">
        <w:rPr>
          <w:sz w:val="24"/>
          <w:szCs w:val="24"/>
        </w:rPr>
        <w:t>бъем расходов бюджета утвержден по разделам бюджетной классифик</w:t>
      </w:r>
      <w:r w:rsidR="00EF06C8">
        <w:rPr>
          <w:sz w:val="24"/>
          <w:szCs w:val="24"/>
        </w:rPr>
        <w:t>а</w:t>
      </w:r>
      <w:r w:rsidR="00EF06C8">
        <w:rPr>
          <w:sz w:val="24"/>
          <w:szCs w:val="24"/>
        </w:rPr>
        <w:t>ции, по ведомственной структуре расходов и по целевым статьям.</w:t>
      </w:r>
    </w:p>
    <w:p w:rsidR="001A2754" w:rsidRDefault="001A2754" w:rsidP="00331088">
      <w:pPr>
        <w:ind w:firstLine="567"/>
        <w:jc w:val="both"/>
        <w:rPr>
          <w:sz w:val="24"/>
          <w:szCs w:val="24"/>
        </w:rPr>
      </w:pPr>
      <w:r w:rsidRPr="001A2754">
        <w:rPr>
          <w:sz w:val="24"/>
          <w:szCs w:val="24"/>
        </w:rPr>
        <w:t>Расходы бюджета в 2024 году составят 1 521 760,6 тыс. рублей. Объем прогнозируемых на 2025-2026 годы бюджетных обязательств составит 1 385 577,4 тыс. рублей и 1 388 375,7 тыс. рублей соответственно.</w:t>
      </w:r>
    </w:p>
    <w:p w:rsidR="001A2754" w:rsidRPr="001A2754" w:rsidRDefault="001A2754" w:rsidP="00331088">
      <w:pPr>
        <w:ind w:firstLine="567"/>
        <w:jc w:val="both"/>
        <w:rPr>
          <w:sz w:val="24"/>
          <w:szCs w:val="24"/>
        </w:rPr>
      </w:pPr>
      <w:r w:rsidRPr="001A2754">
        <w:rPr>
          <w:sz w:val="24"/>
          <w:szCs w:val="24"/>
        </w:rPr>
        <w:t>В предстоящем бюджетном периоде сохранится программный подход к формированию расходов, доля которых составит 92,9% от общего объема расходов. Проект сформирован на основе утвержденных 10 муниципальных программ.</w:t>
      </w:r>
    </w:p>
    <w:p w:rsidR="001A2754" w:rsidRDefault="001A2754" w:rsidP="00B16552">
      <w:pPr>
        <w:ind w:firstLine="567"/>
        <w:jc w:val="both"/>
        <w:rPr>
          <w:sz w:val="24"/>
          <w:szCs w:val="24"/>
        </w:rPr>
      </w:pPr>
      <w:proofErr w:type="gramStart"/>
      <w:r w:rsidRPr="001A2754">
        <w:rPr>
          <w:sz w:val="24"/>
          <w:szCs w:val="24"/>
        </w:rPr>
        <w:t>Объем бюджетных ассигнований на 2024 год рассчитывался исходя из параметров, предусмотренных Решением №29-190-ГС на 202</w:t>
      </w:r>
      <w:r w:rsidR="00072454">
        <w:rPr>
          <w:sz w:val="24"/>
          <w:szCs w:val="24"/>
        </w:rPr>
        <w:t>4</w:t>
      </w:r>
      <w:r w:rsidRPr="001A2754">
        <w:rPr>
          <w:sz w:val="24"/>
          <w:szCs w:val="24"/>
        </w:rPr>
        <w:t xml:space="preserve"> год, с учетом индексации расходов на коммунальные услуги, на приобретение продуктов для организации питания, на исполнение публичных нормативных обязательств и прочих текущих расходов на 5%. На 2025 и 2026 годы расходы бюджета сформированы на основе базовых параметров 2023 года.</w:t>
      </w:r>
      <w:proofErr w:type="gramEnd"/>
    </w:p>
    <w:p w:rsidR="00072454" w:rsidRDefault="00072454" w:rsidP="00072454">
      <w:pPr>
        <w:ind w:firstLine="567"/>
        <w:jc w:val="both"/>
        <w:rPr>
          <w:sz w:val="24"/>
          <w:szCs w:val="24"/>
        </w:rPr>
      </w:pPr>
      <w:r>
        <w:rPr>
          <w:sz w:val="24"/>
          <w:szCs w:val="24"/>
        </w:rPr>
        <w:t>Р</w:t>
      </w:r>
      <w:r w:rsidRPr="00072454">
        <w:rPr>
          <w:sz w:val="24"/>
          <w:szCs w:val="24"/>
        </w:rPr>
        <w:t xml:space="preserve">асходы </w:t>
      </w:r>
      <w:r>
        <w:rPr>
          <w:sz w:val="24"/>
          <w:szCs w:val="24"/>
        </w:rPr>
        <w:t xml:space="preserve">на </w:t>
      </w:r>
      <w:r w:rsidRPr="00072454">
        <w:rPr>
          <w:sz w:val="24"/>
          <w:szCs w:val="24"/>
        </w:rPr>
        <w:t>услуг</w:t>
      </w:r>
      <w:r>
        <w:rPr>
          <w:sz w:val="24"/>
          <w:szCs w:val="24"/>
        </w:rPr>
        <w:t>и</w:t>
      </w:r>
      <w:r w:rsidRPr="00072454">
        <w:rPr>
          <w:sz w:val="24"/>
          <w:szCs w:val="24"/>
        </w:rPr>
        <w:t xml:space="preserve"> связи</w:t>
      </w:r>
      <w:r>
        <w:rPr>
          <w:sz w:val="24"/>
          <w:szCs w:val="24"/>
        </w:rPr>
        <w:t>, ГСМ,</w:t>
      </w:r>
      <w:r w:rsidR="00B16552">
        <w:rPr>
          <w:sz w:val="24"/>
          <w:szCs w:val="24"/>
        </w:rPr>
        <w:t xml:space="preserve"> </w:t>
      </w:r>
      <w:r w:rsidRPr="00072454">
        <w:rPr>
          <w:sz w:val="24"/>
          <w:szCs w:val="24"/>
        </w:rPr>
        <w:t>договоров на приобретение товаров, выполнение работ, оказание услуг предусмотрены на уровне плановых назначений по</w:t>
      </w:r>
      <w:r>
        <w:rPr>
          <w:sz w:val="24"/>
          <w:szCs w:val="24"/>
        </w:rPr>
        <w:t xml:space="preserve"> </w:t>
      </w:r>
      <w:r w:rsidRPr="00072454">
        <w:rPr>
          <w:sz w:val="24"/>
          <w:szCs w:val="24"/>
        </w:rPr>
        <w:t>состоянию на 01.01.2023</w:t>
      </w:r>
      <w:r>
        <w:rPr>
          <w:sz w:val="24"/>
          <w:szCs w:val="24"/>
        </w:rPr>
        <w:t>.</w:t>
      </w:r>
    </w:p>
    <w:p w:rsidR="00072454" w:rsidRDefault="00072454" w:rsidP="006C6AFD">
      <w:pPr>
        <w:ind w:firstLine="567"/>
        <w:jc w:val="both"/>
        <w:rPr>
          <w:sz w:val="24"/>
          <w:szCs w:val="24"/>
        </w:rPr>
      </w:pPr>
      <w:r w:rsidRPr="00BC7C69">
        <w:rPr>
          <w:sz w:val="24"/>
          <w:szCs w:val="24"/>
        </w:rPr>
        <w:t>Планирование бюджетных ассигнований по отдельным направлениям расходов на 2024 год без индексации</w:t>
      </w:r>
      <w:r w:rsidRPr="00072454">
        <w:rPr>
          <w:sz w:val="24"/>
          <w:szCs w:val="24"/>
        </w:rPr>
        <w:t xml:space="preserve"> может привести к недостатку объемов</w:t>
      </w:r>
      <w:r>
        <w:rPr>
          <w:sz w:val="24"/>
          <w:szCs w:val="24"/>
        </w:rPr>
        <w:t xml:space="preserve"> </w:t>
      </w:r>
      <w:r w:rsidRPr="00072454">
        <w:rPr>
          <w:sz w:val="24"/>
          <w:szCs w:val="24"/>
        </w:rPr>
        <w:t>финансирования и необходимости увеличения ассигнований в течение 2024</w:t>
      </w:r>
      <w:r>
        <w:rPr>
          <w:sz w:val="24"/>
          <w:szCs w:val="24"/>
        </w:rPr>
        <w:t xml:space="preserve"> </w:t>
      </w:r>
      <w:r w:rsidRPr="00072454">
        <w:rPr>
          <w:sz w:val="24"/>
          <w:szCs w:val="24"/>
        </w:rPr>
        <w:t>года, в том числе в условиях ожидаемого роста п</w:t>
      </w:r>
      <w:r w:rsidRPr="00072454">
        <w:rPr>
          <w:sz w:val="24"/>
          <w:szCs w:val="24"/>
        </w:rPr>
        <w:t>о</w:t>
      </w:r>
      <w:r w:rsidRPr="00072454">
        <w:rPr>
          <w:sz w:val="24"/>
          <w:szCs w:val="24"/>
        </w:rPr>
        <w:t>требительских цен (уровня</w:t>
      </w:r>
      <w:r>
        <w:rPr>
          <w:sz w:val="24"/>
          <w:szCs w:val="24"/>
        </w:rPr>
        <w:t xml:space="preserve"> </w:t>
      </w:r>
      <w:r w:rsidRPr="00072454">
        <w:rPr>
          <w:sz w:val="24"/>
          <w:szCs w:val="24"/>
        </w:rPr>
        <w:t>инфляции) по итогам 2023 года на 6,5% и в 2024 году на 7,2%.</w:t>
      </w:r>
      <w:r w:rsidRPr="00072454">
        <w:rPr>
          <w:sz w:val="24"/>
          <w:szCs w:val="24"/>
        </w:rPr>
        <w:cr/>
      </w:r>
      <w:r>
        <w:rPr>
          <w:sz w:val="24"/>
          <w:szCs w:val="24"/>
        </w:rPr>
        <w:t xml:space="preserve">         </w:t>
      </w:r>
      <w:r w:rsidRPr="00072454">
        <w:t xml:space="preserve"> </w:t>
      </w:r>
      <w:r w:rsidRPr="00072454">
        <w:rPr>
          <w:sz w:val="24"/>
          <w:szCs w:val="24"/>
        </w:rPr>
        <w:t>Как и в предыдущие годы, объем бюджетных ассигнований на обеспечение выполн</w:t>
      </w:r>
      <w:r w:rsidRPr="00072454">
        <w:rPr>
          <w:sz w:val="24"/>
          <w:szCs w:val="24"/>
        </w:rPr>
        <w:t>е</w:t>
      </w:r>
      <w:r w:rsidRPr="00072454">
        <w:rPr>
          <w:sz w:val="24"/>
          <w:szCs w:val="24"/>
        </w:rPr>
        <w:t>ния функций бюджетных и автономных учреждений рассчитан не на основании показателей</w:t>
      </w:r>
      <w:r w:rsidR="006C6AFD">
        <w:rPr>
          <w:sz w:val="24"/>
          <w:szCs w:val="24"/>
        </w:rPr>
        <w:t xml:space="preserve"> </w:t>
      </w:r>
      <w:r w:rsidRPr="00072454">
        <w:rPr>
          <w:sz w:val="24"/>
          <w:szCs w:val="24"/>
        </w:rPr>
        <w:t>муниципального</w:t>
      </w:r>
      <w:r w:rsidR="006C6AFD">
        <w:rPr>
          <w:sz w:val="24"/>
          <w:szCs w:val="24"/>
        </w:rPr>
        <w:t xml:space="preserve"> </w:t>
      </w:r>
      <w:r w:rsidRPr="00072454">
        <w:rPr>
          <w:sz w:val="24"/>
          <w:szCs w:val="24"/>
        </w:rPr>
        <w:t>задания (на основе определения необходимого количества муниципальных услуг и нормативных затрат на единицу услуги), а планируется на уровне соответствующих плановых назначений 2023 года.</w:t>
      </w:r>
    </w:p>
    <w:p w:rsidR="007E0234" w:rsidRDefault="00102E90" w:rsidP="003A4A15">
      <w:pPr>
        <w:ind w:firstLine="567"/>
        <w:jc w:val="both"/>
        <w:rPr>
          <w:sz w:val="24"/>
          <w:szCs w:val="24"/>
        </w:rPr>
      </w:pPr>
      <w:r w:rsidRPr="007E7A2F">
        <w:rPr>
          <w:b/>
          <w:sz w:val="24"/>
          <w:szCs w:val="24"/>
        </w:rPr>
        <w:t>Статьей 5</w:t>
      </w:r>
      <w:r w:rsidRPr="00102E90">
        <w:rPr>
          <w:sz w:val="24"/>
          <w:szCs w:val="24"/>
        </w:rPr>
        <w:t xml:space="preserve"> </w:t>
      </w:r>
      <w:r>
        <w:rPr>
          <w:sz w:val="24"/>
          <w:szCs w:val="24"/>
        </w:rPr>
        <w:t>на</w:t>
      </w:r>
      <w:r w:rsidR="007E0234" w:rsidRPr="007E0234">
        <w:rPr>
          <w:sz w:val="24"/>
          <w:szCs w:val="24"/>
        </w:rPr>
        <w:t xml:space="preserve"> исполнение публичных нормативных обязательств</w:t>
      </w:r>
      <w:r w:rsidR="007E0234">
        <w:rPr>
          <w:sz w:val="24"/>
          <w:szCs w:val="24"/>
        </w:rPr>
        <w:t>, а эт</w:t>
      </w:r>
      <w:r w:rsidR="00DD593E">
        <w:rPr>
          <w:sz w:val="24"/>
          <w:szCs w:val="24"/>
        </w:rPr>
        <w:t>о -</w:t>
      </w:r>
      <w:r w:rsidR="007E0234">
        <w:rPr>
          <w:sz w:val="24"/>
          <w:szCs w:val="24"/>
        </w:rPr>
        <w:t xml:space="preserve"> социальная выплата на погребение умершего Почетного гражданина города, средства будут предусмо</w:t>
      </w:r>
      <w:r w:rsidR="007E0234">
        <w:rPr>
          <w:sz w:val="24"/>
          <w:szCs w:val="24"/>
        </w:rPr>
        <w:t>т</w:t>
      </w:r>
      <w:r w:rsidR="007E0234">
        <w:rPr>
          <w:sz w:val="24"/>
          <w:szCs w:val="24"/>
        </w:rPr>
        <w:t>рены в случае наступления повода.</w:t>
      </w:r>
    </w:p>
    <w:p w:rsidR="00102E90" w:rsidRDefault="00102E90" w:rsidP="003A4A15">
      <w:pPr>
        <w:ind w:firstLine="567"/>
        <w:jc w:val="both"/>
        <w:rPr>
          <w:sz w:val="24"/>
          <w:szCs w:val="24"/>
        </w:rPr>
      </w:pPr>
      <w:r w:rsidRPr="007E7A2F">
        <w:rPr>
          <w:b/>
          <w:sz w:val="24"/>
          <w:szCs w:val="24"/>
        </w:rPr>
        <w:t>Статьей 6</w:t>
      </w:r>
      <w:r>
        <w:rPr>
          <w:sz w:val="24"/>
          <w:szCs w:val="24"/>
        </w:rPr>
        <w:t xml:space="preserve"> предусмотрены случаи  внесения изменений в сводную бюджетную роспись  руководителем финансового управления администрации города без внесения изменений в решение городского Совета депутатов о бюджете. </w:t>
      </w:r>
    </w:p>
    <w:p w:rsidR="005B76DF" w:rsidRPr="006339CB" w:rsidRDefault="00D72FFE" w:rsidP="003A4A15">
      <w:pPr>
        <w:ind w:firstLine="567"/>
        <w:jc w:val="both"/>
        <w:rPr>
          <w:sz w:val="24"/>
          <w:szCs w:val="24"/>
        </w:rPr>
      </w:pPr>
      <w:r w:rsidRPr="007E7A2F">
        <w:rPr>
          <w:b/>
          <w:sz w:val="24"/>
          <w:szCs w:val="24"/>
        </w:rPr>
        <w:t>Стать</w:t>
      </w:r>
      <w:r w:rsidR="00B66244" w:rsidRPr="007E7A2F">
        <w:rPr>
          <w:b/>
          <w:sz w:val="24"/>
          <w:szCs w:val="24"/>
        </w:rPr>
        <w:t>ями</w:t>
      </w:r>
      <w:r w:rsidRPr="007E7A2F">
        <w:rPr>
          <w:b/>
          <w:sz w:val="24"/>
          <w:szCs w:val="24"/>
        </w:rPr>
        <w:t xml:space="preserve"> 7</w:t>
      </w:r>
      <w:r w:rsidR="00B66244" w:rsidRPr="007E7A2F">
        <w:rPr>
          <w:b/>
          <w:sz w:val="24"/>
          <w:szCs w:val="24"/>
        </w:rPr>
        <w:t xml:space="preserve"> и 8</w:t>
      </w:r>
      <w:r>
        <w:rPr>
          <w:sz w:val="24"/>
          <w:szCs w:val="24"/>
        </w:rPr>
        <w:t xml:space="preserve"> текстовой части Проекта бюджета п</w:t>
      </w:r>
      <w:r w:rsidR="005B76DF" w:rsidRPr="006339CB">
        <w:rPr>
          <w:sz w:val="24"/>
          <w:szCs w:val="24"/>
        </w:rPr>
        <w:t xml:space="preserve">редусмотрена индексация размеров денежного вознаграждения лиц, замещающих </w:t>
      </w:r>
      <w:r w:rsidR="005B76DF">
        <w:rPr>
          <w:sz w:val="24"/>
          <w:szCs w:val="24"/>
        </w:rPr>
        <w:t xml:space="preserve">муниципальные </w:t>
      </w:r>
      <w:r w:rsidR="005B76DF" w:rsidRPr="006339CB">
        <w:rPr>
          <w:sz w:val="24"/>
          <w:szCs w:val="24"/>
        </w:rPr>
        <w:t xml:space="preserve">должности, </w:t>
      </w:r>
      <w:r w:rsidR="005B76DF">
        <w:rPr>
          <w:sz w:val="24"/>
          <w:szCs w:val="24"/>
        </w:rPr>
        <w:t xml:space="preserve">должностных </w:t>
      </w:r>
      <w:r w:rsidR="005B76DF" w:rsidRPr="006339CB">
        <w:rPr>
          <w:sz w:val="24"/>
          <w:szCs w:val="24"/>
        </w:rPr>
        <w:t xml:space="preserve">окладов </w:t>
      </w:r>
      <w:r w:rsidR="005B76DF">
        <w:rPr>
          <w:sz w:val="24"/>
          <w:szCs w:val="24"/>
        </w:rPr>
        <w:t>муниципальных</w:t>
      </w:r>
      <w:r w:rsidR="005B76DF" w:rsidRPr="006339CB">
        <w:rPr>
          <w:sz w:val="24"/>
          <w:szCs w:val="24"/>
        </w:rPr>
        <w:t xml:space="preserve"> служащих и заработной платы работников </w:t>
      </w:r>
      <w:r w:rsidR="005B76DF">
        <w:rPr>
          <w:sz w:val="24"/>
          <w:szCs w:val="24"/>
        </w:rPr>
        <w:t>муниципальных учр</w:t>
      </w:r>
      <w:r w:rsidR="005B76DF">
        <w:rPr>
          <w:sz w:val="24"/>
          <w:szCs w:val="24"/>
        </w:rPr>
        <w:t>е</w:t>
      </w:r>
      <w:r w:rsidR="005B76DF">
        <w:rPr>
          <w:sz w:val="24"/>
          <w:szCs w:val="24"/>
        </w:rPr>
        <w:t>ждений</w:t>
      </w:r>
      <w:r w:rsidR="005B76DF" w:rsidRPr="006339CB">
        <w:rPr>
          <w:sz w:val="24"/>
          <w:szCs w:val="24"/>
        </w:rPr>
        <w:t xml:space="preserve"> </w:t>
      </w:r>
      <w:r w:rsidR="00B66244">
        <w:rPr>
          <w:sz w:val="24"/>
          <w:szCs w:val="24"/>
        </w:rPr>
        <w:t>на</w:t>
      </w:r>
      <w:r w:rsidR="005B76DF" w:rsidRPr="006339CB">
        <w:rPr>
          <w:sz w:val="24"/>
          <w:szCs w:val="24"/>
        </w:rPr>
        <w:t xml:space="preserve"> 202</w:t>
      </w:r>
      <w:r w:rsidR="005B76DF">
        <w:rPr>
          <w:sz w:val="24"/>
          <w:szCs w:val="24"/>
        </w:rPr>
        <w:t>4</w:t>
      </w:r>
      <w:r w:rsidR="005B76DF" w:rsidRPr="006339CB">
        <w:rPr>
          <w:sz w:val="24"/>
          <w:szCs w:val="24"/>
        </w:rPr>
        <w:t>-202</w:t>
      </w:r>
      <w:r w:rsidR="00B66244">
        <w:rPr>
          <w:sz w:val="24"/>
          <w:szCs w:val="24"/>
        </w:rPr>
        <w:t>6</w:t>
      </w:r>
      <w:r w:rsidR="005B76DF" w:rsidRPr="006339CB">
        <w:rPr>
          <w:sz w:val="24"/>
          <w:szCs w:val="24"/>
        </w:rPr>
        <w:t xml:space="preserve"> год</w:t>
      </w:r>
      <w:r w:rsidR="00B66244">
        <w:rPr>
          <w:sz w:val="24"/>
          <w:szCs w:val="24"/>
        </w:rPr>
        <w:t>ы</w:t>
      </w:r>
      <w:r w:rsidR="005B76DF" w:rsidRPr="006339CB">
        <w:rPr>
          <w:sz w:val="24"/>
          <w:szCs w:val="24"/>
        </w:rPr>
        <w:t xml:space="preserve"> на коэффициент, равный 1.</w:t>
      </w:r>
    </w:p>
    <w:p w:rsidR="004A62FC" w:rsidRDefault="009929DF" w:rsidP="003A4A15">
      <w:pPr>
        <w:ind w:firstLine="567"/>
        <w:jc w:val="both"/>
        <w:rPr>
          <w:sz w:val="24"/>
          <w:szCs w:val="24"/>
        </w:rPr>
      </w:pPr>
      <w:r w:rsidRPr="007E7A2F">
        <w:rPr>
          <w:b/>
          <w:sz w:val="24"/>
          <w:szCs w:val="24"/>
        </w:rPr>
        <w:t>С</w:t>
      </w:r>
      <w:r w:rsidR="004A62FC" w:rsidRPr="007E7A2F">
        <w:rPr>
          <w:b/>
          <w:sz w:val="24"/>
          <w:szCs w:val="24"/>
        </w:rPr>
        <w:t>тать</w:t>
      </w:r>
      <w:r w:rsidRPr="007E7A2F">
        <w:rPr>
          <w:b/>
          <w:sz w:val="24"/>
          <w:szCs w:val="24"/>
        </w:rPr>
        <w:t>ей 9</w:t>
      </w:r>
      <w:r>
        <w:rPr>
          <w:sz w:val="24"/>
          <w:szCs w:val="24"/>
        </w:rPr>
        <w:t xml:space="preserve"> текстовой части</w:t>
      </w:r>
      <w:r w:rsidR="004A62FC" w:rsidRPr="00C54E6C">
        <w:rPr>
          <w:sz w:val="24"/>
          <w:szCs w:val="24"/>
        </w:rPr>
        <w:t xml:space="preserve"> </w:t>
      </w:r>
      <w:r w:rsidR="004A62FC" w:rsidRPr="00BC7C69">
        <w:rPr>
          <w:sz w:val="24"/>
          <w:szCs w:val="24"/>
        </w:rPr>
        <w:t>предусм</w:t>
      </w:r>
      <w:r w:rsidRPr="00BC7C69">
        <w:rPr>
          <w:sz w:val="24"/>
          <w:szCs w:val="24"/>
        </w:rPr>
        <w:t>отрена</w:t>
      </w:r>
      <w:r w:rsidR="004A62FC" w:rsidRPr="00BC7C69">
        <w:rPr>
          <w:sz w:val="24"/>
          <w:szCs w:val="24"/>
        </w:rPr>
        <w:t xml:space="preserve"> индексаци</w:t>
      </w:r>
      <w:r w:rsidRPr="00BC7C69">
        <w:rPr>
          <w:sz w:val="24"/>
          <w:szCs w:val="24"/>
        </w:rPr>
        <w:t>я</w:t>
      </w:r>
      <w:r w:rsidR="004A62FC" w:rsidRPr="00BC7C69">
        <w:rPr>
          <w:sz w:val="24"/>
          <w:szCs w:val="24"/>
        </w:rPr>
        <w:t xml:space="preserve"> отдельных расходных обяз</w:t>
      </w:r>
      <w:r w:rsidR="004A62FC" w:rsidRPr="00BC7C69">
        <w:rPr>
          <w:sz w:val="24"/>
          <w:szCs w:val="24"/>
        </w:rPr>
        <w:t>а</w:t>
      </w:r>
      <w:r w:rsidR="004A62FC" w:rsidRPr="00BC7C69">
        <w:rPr>
          <w:sz w:val="24"/>
          <w:szCs w:val="24"/>
        </w:rPr>
        <w:t>тельств города Дивногорска</w:t>
      </w:r>
      <w:r>
        <w:rPr>
          <w:sz w:val="24"/>
          <w:szCs w:val="24"/>
        </w:rPr>
        <w:t xml:space="preserve"> в 2024 году на 1,05, в плановом периоде 2025-2026 </w:t>
      </w:r>
      <w:proofErr w:type="spellStart"/>
      <w:r>
        <w:rPr>
          <w:sz w:val="24"/>
          <w:szCs w:val="24"/>
        </w:rPr>
        <w:t>г.</w:t>
      </w:r>
      <w:r w:rsidR="007E7A2F">
        <w:rPr>
          <w:sz w:val="24"/>
          <w:szCs w:val="24"/>
        </w:rPr>
        <w:t>г</w:t>
      </w:r>
      <w:proofErr w:type="spellEnd"/>
      <w:r w:rsidR="007E7A2F">
        <w:rPr>
          <w:sz w:val="24"/>
          <w:szCs w:val="24"/>
        </w:rPr>
        <w:t>.</w:t>
      </w:r>
      <w:r>
        <w:rPr>
          <w:sz w:val="24"/>
          <w:szCs w:val="24"/>
        </w:rPr>
        <w:t xml:space="preserve"> – 1,0</w:t>
      </w:r>
      <w:r w:rsidR="004A62FC">
        <w:rPr>
          <w:sz w:val="24"/>
          <w:szCs w:val="24"/>
        </w:rPr>
        <w:t>.</w:t>
      </w:r>
    </w:p>
    <w:p w:rsidR="001A2754" w:rsidRDefault="001A2754" w:rsidP="003A4A15">
      <w:pPr>
        <w:ind w:firstLine="567"/>
        <w:jc w:val="both"/>
        <w:rPr>
          <w:sz w:val="24"/>
          <w:szCs w:val="24"/>
        </w:rPr>
      </w:pPr>
      <w:r w:rsidRPr="007E7A2F">
        <w:rPr>
          <w:b/>
          <w:sz w:val="24"/>
          <w:szCs w:val="24"/>
        </w:rPr>
        <w:t>Статьей 10</w:t>
      </w:r>
      <w:r>
        <w:rPr>
          <w:sz w:val="24"/>
          <w:szCs w:val="24"/>
        </w:rPr>
        <w:t xml:space="preserve"> установлены особенности использования средств, получаемых муниц</w:t>
      </w:r>
      <w:r>
        <w:rPr>
          <w:sz w:val="24"/>
          <w:szCs w:val="24"/>
        </w:rPr>
        <w:t>и</w:t>
      </w:r>
      <w:r>
        <w:rPr>
          <w:sz w:val="24"/>
          <w:szCs w:val="24"/>
        </w:rPr>
        <w:t>пальными казенными учреждениями в 2024 году от сдачи в аренду муниципального имущ</w:t>
      </w:r>
      <w:r>
        <w:rPr>
          <w:sz w:val="24"/>
          <w:szCs w:val="24"/>
        </w:rPr>
        <w:t>е</w:t>
      </w:r>
      <w:r>
        <w:rPr>
          <w:sz w:val="24"/>
          <w:szCs w:val="24"/>
        </w:rPr>
        <w:t>ства.</w:t>
      </w:r>
    </w:p>
    <w:p w:rsidR="001A2754" w:rsidRDefault="001A2754" w:rsidP="003A4A15">
      <w:pPr>
        <w:ind w:firstLine="567"/>
        <w:jc w:val="both"/>
        <w:rPr>
          <w:sz w:val="24"/>
          <w:szCs w:val="24"/>
        </w:rPr>
      </w:pPr>
      <w:r w:rsidRPr="007E7A2F">
        <w:rPr>
          <w:b/>
          <w:sz w:val="24"/>
          <w:szCs w:val="24"/>
        </w:rPr>
        <w:t>Статьей 11</w:t>
      </w:r>
      <w:r>
        <w:rPr>
          <w:sz w:val="24"/>
          <w:szCs w:val="24"/>
        </w:rPr>
        <w:t xml:space="preserve"> установлены особенности исполнения бюджета в 2024 году</w:t>
      </w:r>
      <w:r w:rsidR="00AC4179">
        <w:rPr>
          <w:sz w:val="24"/>
          <w:szCs w:val="24"/>
        </w:rPr>
        <w:t xml:space="preserve"> в части испол</w:t>
      </w:r>
      <w:r w:rsidR="00AC4179">
        <w:rPr>
          <w:sz w:val="24"/>
          <w:szCs w:val="24"/>
        </w:rPr>
        <w:t>ь</w:t>
      </w:r>
      <w:r w:rsidR="00AC4179">
        <w:rPr>
          <w:sz w:val="24"/>
          <w:szCs w:val="24"/>
        </w:rPr>
        <w:t>зования остатков бюджетных средств.</w:t>
      </w:r>
    </w:p>
    <w:p w:rsidR="00AC4179" w:rsidRDefault="00AC4179" w:rsidP="003A4A15">
      <w:pPr>
        <w:ind w:firstLine="567"/>
        <w:jc w:val="both"/>
        <w:rPr>
          <w:sz w:val="24"/>
          <w:szCs w:val="24"/>
        </w:rPr>
      </w:pPr>
      <w:r w:rsidRPr="007E7A2F">
        <w:rPr>
          <w:b/>
          <w:sz w:val="24"/>
          <w:szCs w:val="24"/>
        </w:rPr>
        <w:lastRenderedPageBreak/>
        <w:t>Статьей 12</w:t>
      </w:r>
      <w:r>
        <w:rPr>
          <w:sz w:val="24"/>
          <w:szCs w:val="24"/>
        </w:rPr>
        <w:t xml:space="preserve"> предусматривает предоставление субсидий юридическим лицам (за искл</w:t>
      </w:r>
      <w:r>
        <w:rPr>
          <w:sz w:val="24"/>
          <w:szCs w:val="24"/>
        </w:rPr>
        <w:t>ю</w:t>
      </w:r>
      <w:r>
        <w:rPr>
          <w:sz w:val="24"/>
          <w:szCs w:val="24"/>
        </w:rPr>
        <w:t>чением субсидий муниципальным учреждениям), индивидуальным предпринимателям, ф</w:t>
      </w:r>
      <w:r>
        <w:rPr>
          <w:sz w:val="24"/>
          <w:szCs w:val="24"/>
        </w:rPr>
        <w:t>и</w:t>
      </w:r>
      <w:r>
        <w:rPr>
          <w:sz w:val="24"/>
          <w:szCs w:val="24"/>
        </w:rPr>
        <w:t>зическим лицам, некоммерческим организациям.</w:t>
      </w:r>
    </w:p>
    <w:p w:rsidR="002B55AD" w:rsidRDefault="00AC4179" w:rsidP="003A4A15">
      <w:pPr>
        <w:ind w:firstLine="567"/>
        <w:jc w:val="both"/>
        <w:rPr>
          <w:sz w:val="24"/>
          <w:szCs w:val="24"/>
        </w:rPr>
      </w:pPr>
      <w:r w:rsidRPr="007E7A2F">
        <w:rPr>
          <w:b/>
          <w:sz w:val="24"/>
          <w:szCs w:val="24"/>
        </w:rPr>
        <w:t>Статьей 13</w:t>
      </w:r>
      <w:r w:rsidR="004C3E1E">
        <w:rPr>
          <w:sz w:val="24"/>
          <w:szCs w:val="24"/>
        </w:rPr>
        <w:t xml:space="preserve"> </w:t>
      </w:r>
      <w:r>
        <w:rPr>
          <w:sz w:val="24"/>
          <w:szCs w:val="24"/>
        </w:rPr>
        <w:t xml:space="preserve">утвержден объем </w:t>
      </w:r>
      <w:r w:rsidR="00DD593E" w:rsidRPr="00DD593E">
        <w:rPr>
          <w:sz w:val="24"/>
          <w:szCs w:val="24"/>
        </w:rPr>
        <w:t>капитальны</w:t>
      </w:r>
      <w:r>
        <w:rPr>
          <w:sz w:val="24"/>
          <w:szCs w:val="24"/>
        </w:rPr>
        <w:t xml:space="preserve">х </w:t>
      </w:r>
      <w:r w:rsidR="00DD593E" w:rsidRPr="00DD593E">
        <w:rPr>
          <w:sz w:val="24"/>
          <w:szCs w:val="24"/>
        </w:rPr>
        <w:t xml:space="preserve"> вложени</w:t>
      </w:r>
      <w:r>
        <w:rPr>
          <w:sz w:val="24"/>
          <w:szCs w:val="24"/>
        </w:rPr>
        <w:t xml:space="preserve">й </w:t>
      </w:r>
      <w:r w:rsidR="00DD593E" w:rsidRPr="00DD593E">
        <w:rPr>
          <w:sz w:val="24"/>
          <w:szCs w:val="24"/>
        </w:rPr>
        <w:t xml:space="preserve"> </w:t>
      </w:r>
      <w:r>
        <w:rPr>
          <w:sz w:val="24"/>
          <w:szCs w:val="24"/>
        </w:rPr>
        <w:t>в соответствии с перечнем стр</w:t>
      </w:r>
      <w:r>
        <w:rPr>
          <w:sz w:val="24"/>
          <w:szCs w:val="24"/>
        </w:rPr>
        <w:t>о</w:t>
      </w:r>
      <w:r>
        <w:rPr>
          <w:sz w:val="24"/>
          <w:szCs w:val="24"/>
        </w:rPr>
        <w:t>ек и объектов</w:t>
      </w:r>
      <w:r w:rsidR="002B55AD">
        <w:rPr>
          <w:sz w:val="24"/>
          <w:szCs w:val="24"/>
        </w:rPr>
        <w:t>.</w:t>
      </w:r>
    </w:p>
    <w:p w:rsidR="00DD593E" w:rsidRDefault="004C3E1E" w:rsidP="003A4A15">
      <w:pPr>
        <w:ind w:firstLine="567"/>
        <w:jc w:val="both"/>
        <w:rPr>
          <w:sz w:val="24"/>
          <w:szCs w:val="24"/>
        </w:rPr>
      </w:pPr>
      <w:proofErr w:type="gramStart"/>
      <w:r w:rsidRPr="007E7A2F">
        <w:rPr>
          <w:b/>
          <w:sz w:val="24"/>
          <w:szCs w:val="24"/>
        </w:rPr>
        <w:t>Статьей 14</w:t>
      </w:r>
      <w:r>
        <w:rPr>
          <w:sz w:val="24"/>
          <w:szCs w:val="24"/>
        </w:rPr>
        <w:t xml:space="preserve"> с</w:t>
      </w:r>
      <w:r w:rsidR="00FF04AB">
        <w:rPr>
          <w:sz w:val="24"/>
          <w:szCs w:val="24"/>
        </w:rPr>
        <w:t xml:space="preserve"> учетом требований</w:t>
      </w:r>
      <w:r w:rsidR="00DD593E" w:rsidRPr="00DD593E">
        <w:rPr>
          <w:sz w:val="24"/>
          <w:szCs w:val="24"/>
        </w:rPr>
        <w:t xml:space="preserve"> п</w:t>
      </w:r>
      <w:r w:rsidR="00602D5A">
        <w:rPr>
          <w:sz w:val="24"/>
          <w:szCs w:val="24"/>
        </w:rPr>
        <w:t>.</w:t>
      </w:r>
      <w:r w:rsidR="00DD593E" w:rsidRPr="00DD593E">
        <w:rPr>
          <w:sz w:val="24"/>
          <w:szCs w:val="24"/>
        </w:rPr>
        <w:t xml:space="preserve"> 5 ст</w:t>
      </w:r>
      <w:r w:rsidR="00602D5A">
        <w:rPr>
          <w:sz w:val="24"/>
          <w:szCs w:val="24"/>
        </w:rPr>
        <w:t>.</w:t>
      </w:r>
      <w:r w:rsidR="00DD593E" w:rsidRPr="00DD593E">
        <w:rPr>
          <w:sz w:val="24"/>
          <w:szCs w:val="24"/>
        </w:rPr>
        <w:t xml:space="preserve"> 179.4 </w:t>
      </w:r>
      <w:r w:rsidR="00602D5A">
        <w:rPr>
          <w:sz w:val="24"/>
          <w:szCs w:val="24"/>
        </w:rPr>
        <w:t xml:space="preserve">БК </w:t>
      </w:r>
      <w:r w:rsidR="00DD593E" w:rsidRPr="00DD593E">
        <w:rPr>
          <w:sz w:val="24"/>
          <w:szCs w:val="24"/>
        </w:rPr>
        <w:t xml:space="preserve"> РФ</w:t>
      </w:r>
      <w:r w:rsidR="00FF04AB">
        <w:rPr>
          <w:sz w:val="24"/>
          <w:szCs w:val="24"/>
        </w:rPr>
        <w:t xml:space="preserve">, в соответствии с </w:t>
      </w:r>
      <w:r w:rsidR="00FF04AB" w:rsidRPr="00FF04AB">
        <w:rPr>
          <w:sz w:val="24"/>
          <w:szCs w:val="24"/>
        </w:rPr>
        <w:t>решение</w:t>
      </w:r>
      <w:r w:rsidR="00FF04AB">
        <w:rPr>
          <w:sz w:val="24"/>
          <w:szCs w:val="24"/>
        </w:rPr>
        <w:t>м</w:t>
      </w:r>
      <w:r w:rsidR="00FF04AB" w:rsidRPr="00FF04AB">
        <w:rPr>
          <w:sz w:val="24"/>
          <w:szCs w:val="24"/>
        </w:rPr>
        <w:t xml:space="preserve"> </w:t>
      </w:r>
      <w:proofErr w:type="spellStart"/>
      <w:r w:rsidR="00FF04AB" w:rsidRPr="00FF04AB">
        <w:rPr>
          <w:sz w:val="24"/>
          <w:szCs w:val="24"/>
        </w:rPr>
        <w:t>Ди</w:t>
      </w:r>
      <w:r w:rsidR="00FF04AB" w:rsidRPr="00FF04AB">
        <w:rPr>
          <w:sz w:val="24"/>
          <w:szCs w:val="24"/>
        </w:rPr>
        <w:t>в</w:t>
      </w:r>
      <w:r w:rsidR="00FF04AB" w:rsidRPr="00FF04AB">
        <w:rPr>
          <w:sz w:val="24"/>
          <w:szCs w:val="24"/>
        </w:rPr>
        <w:t>ногорского</w:t>
      </w:r>
      <w:proofErr w:type="spellEnd"/>
      <w:r w:rsidR="00FF04AB" w:rsidRPr="00FF04AB">
        <w:rPr>
          <w:sz w:val="24"/>
          <w:szCs w:val="24"/>
        </w:rPr>
        <w:t xml:space="preserve"> городского Совета депутатов</w:t>
      </w:r>
      <w:r w:rsidR="00FF04AB">
        <w:rPr>
          <w:sz w:val="24"/>
          <w:szCs w:val="24"/>
        </w:rPr>
        <w:t xml:space="preserve"> </w:t>
      </w:r>
      <w:r w:rsidR="00FF04AB" w:rsidRPr="00FF04AB">
        <w:rPr>
          <w:sz w:val="24"/>
          <w:szCs w:val="24"/>
        </w:rPr>
        <w:t>от 31 октября 2013 г. № 37– 222 – ГС «О создании муниципального дорожного</w:t>
      </w:r>
      <w:r w:rsidR="00FF04AB">
        <w:rPr>
          <w:sz w:val="24"/>
          <w:szCs w:val="24"/>
        </w:rPr>
        <w:t xml:space="preserve"> </w:t>
      </w:r>
      <w:r w:rsidR="00FF04AB" w:rsidRPr="00FF04AB">
        <w:rPr>
          <w:sz w:val="24"/>
          <w:szCs w:val="24"/>
        </w:rPr>
        <w:t>фонда муниципального образования город Дивногорск</w:t>
      </w:r>
      <w:r w:rsidR="00602D5A">
        <w:rPr>
          <w:sz w:val="24"/>
          <w:szCs w:val="24"/>
        </w:rPr>
        <w:t xml:space="preserve">» </w:t>
      </w:r>
      <w:r w:rsidR="00A90534">
        <w:rPr>
          <w:sz w:val="24"/>
          <w:szCs w:val="24"/>
        </w:rPr>
        <w:t>исто</w:t>
      </w:r>
      <w:r w:rsidR="00A90534">
        <w:rPr>
          <w:sz w:val="24"/>
          <w:szCs w:val="24"/>
        </w:rPr>
        <w:t>ч</w:t>
      </w:r>
      <w:r w:rsidR="00A90534">
        <w:rPr>
          <w:sz w:val="24"/>
          <w:szCs w:val="24"/>
        </w:rPr>
        <w:t xml:space="preserve">никами формирования </w:t>
      </w:r>
      <w:r w:rsidR="001B079C">
        <w:rPr>
          <w:sz w:val="24"/>
          <w:szCs w:val="24"/>
        </w:rPr>
        <w:t>д</w:t>
      </w:r>
      <w:r w:rsidR="00DD593E" w:rsidRPr="00DD593E">
        <w:rPr>
          <w:sz w:val="24"/>
          <w:szCs w:val="24"/>
        </w:rPr>
        <w:t>орожного фонда город</w:t>
      </w:r>
      <w:r w:rsidR="00DD593E">
        <w:rPr>
          <w:sz w:val="24"/>
          <w:szCs w:val="24"/>
        </w:rPr>
        <w:t>а</w:t>
      </w:r>
      <w:r w:rsidR="00DD593E" w:rsidRPr="00DD593E">
        <w:rPr>
          <w:sz w:val="24"/>
          <w:szCs w:val="24"/>
        </w:rPr>
        <w:t xml:space="preserve"> </w:t>
      </w:r>
      <w:r w:rsidR="00DD593E">
        <w:rPr>
          <w:sz w:val="24"/>
          <w:szCs w:val="24"/>
        </w:rPr>
        <w:t>Дивногорска</w:t>
      </w:r>
      <w:r w:rsidR="00DD593E" w:rsidRPr="00DD593E">
        <w:rPr>
          <w:sz w:val="24"/>
          <w:szCs w:val="24"/>
        </w:rPr>
        <w:t xml:space="preserve"> </w:t>
      </w:r>
      <w:r w:rsidR="004072DF">
        <w:rPr>
          <w:sz w:val="24"/>
          <w:szCs w:val="24"/>
        </w:rPr>
        <w:t>определены</w:t>
      </w:r>
      <w:r w:rsidR="00A90534">
        <w:rPr>
          <w:sz w:val="24"/>
          <w:szCs w:val="24"/>
        </w:rPr>
        <w:t xml:space="preserve"> налог на доходы физических лиц и налоги на товары (работы, услуги), реализуемые на территории РФ.</w:t>
      </w:r>
      <w:proofErr w:type="gramEnd"/>
    </w:p>
    <w:p w:rsidR="00AC3C09" w:rsidRDefault="004072DF" w:rsidP="003A4A15">
      <w:pPr>
        <w:ind w:firstLine="567"/>
        <w:jc w:val="both"/>
        <w:rPr>
          <w:sz w:val="24"/>
          <w:szCs w:val="24"/>
        </w:rPr>
      </w:pPr>
      <w:r w:rsidRPr="007E7A2F">
        <w:rPr>
          <w:b/>
          <w:sz w:val="24"/>
          <w:szCs w:val="24"/>
        </w:rPr>
        <w:t>Статьей 15</w:t>
      </w:r>
      <w:r>
        <w:rPr>
          <w:sz w:val="24"/>
          <w:szCs w:val="24"/>
        </w:rPr>
        <w:t xml:space="preserve"> резервный фонд администрации установлен на 2024 год в сумме 5 000,0 тыс. рублей, на 2025-2026 годы</w:t>
      </w:r>
      <w:r w:rsidRPr="00110426">
        <w:rPr>
          <w:sz w:val="24"/>
          <w:szCs w:val="24"/>
        </w:rPr>
        <w:t>- 0 рублей</w:t>
      </w:r>
      <w:r w:rsidR="00110426" w:rsidRPr="00110426">
        <w:rPr>
          <w:sz w:val="24"/>
          <w:szCs w:val="24"/>
        </w:rPr>
        <w:t xml:space="preserve"> и  может </w:t>
      </w:r>
      <w:r w:rsidR="00110426">
        <w:rPr>
          <w:sz w:val="24"/>
          <w:szCs w:val="24"/>
        </w:rPr>
        <w:t xml:space="preserve">быть </w:t>
      </w:r>
      <w:r w:rsidR="00110426" w:rsidRPr="00110426">
        <w:rPr>
          <w:sz w:val="24"/>
          <w:szCs w:val="24"/>
        </w:rPr>
        <w:t>напр</w:t>
      </w:r>
      <w:r w:rsidR="00110426">
        <w:rPr>
          <w:sz w:val="24"/>
          <w:szCs w:val="24"/>
        </w:rPr>
        <w:t>а</w:t>
      </w:r>
      <w:r w:rsidR="00110426" w:rsidRPr="00110426">
        <w:rPr>
          <w:sz w:val="24"/>
          <w:szCs w:val="24"/>
        </w:rPr>
        <w:t xml:space="preserve">влен </w:t>
      </w:r>
      <w:r w:rsidR="00110426">
        <w:rPr>
          <w:sz w:val="24"/>
          <w:szCs w:val="24"/>
        </w:rPr>
        <w:t>на финансовое обеспеч</w:t>
      </w:r>
      <w:r w:rsidR="00110426">
        <w:rPr>
          <w:sz w:val="24"/>
          <w:szCs w:val="24"/>
        </w:rPr>
        <w:t>е</w:t>
      </w:r>
      <w:r w:rsidR="00110426">
        <w:rPr>
          <w:sz w:val="24"/>
          <w:szCs w:val="24"/>
        </w:rPr>
        <w:t xml:space="preserve">ние </w:t>
      </w:r>
      <w:r w:rsidR="00110426" w:rsidRPr="00110426">
        <w:rPr>
          <w:sz w:val="24"/>
          <w:szCs w:val="24"/>
        </w:rPr>
        <w:t>непредвиденных расходов, в том</w:t>
      </w:r>
      <w:r w:rsidR="00110426">
        <w:rPr>
          <w:sz w:val="24"/>
          <w:szCs w:val="24"/>
        </w:rPr>
        <w:t xml:space="preserve"> </w:t>
      </w:r>
      <w:r w:rsidR="00110426" w:rsidRPr="00110426">
        <w:rPr>
          <w:sz w:val="24"/>
          <w:szCs w:val="24"/>
        </w:rPr>
        <w:t>числе на проведение аварийно-восстановительных р</w:t>
      </w:r>
      <w:r w:rsidR="00110426" w:rsidRPr="00110426">
        <w:rPr>
          <w:sz w:val="24"/>
          <w:szCs w:val="24"/>
        </w:rPr>
        <w:t>а</w:t>
      </w:r>
      <w:r w:rsidR="00110426" w:rsidRPr="00110426">
        <w:rPr>
          <w:sz w:val="24"/>
          <w:szCs w:val="24"/>
        </w:rPr>
        <w:t>бот и иных мероприятий,</w:t>
      </w:r>
      <w:r w:rsidR="00110426">
        <w:rPr>
          <w:sz w:val="24"/>
          <w:szCs w:val="24"/>
        </w:rPr>
        <w:t xml:space="preserve"> </w:t>
      </w:r>
      <w:r w:rsidR="00110426" w:rsidRPr="00110426">
        <w:rPr>
          <w:sz w:val="24"/>
          <w:szCs w:val="24"/>
        </w:rPr>
        <w:t>связанных с ликвидацией последствий стихийных бедствий и др</w:t>
      </w:r>
      <w:r w:rsidR="00110426" w:rsidRPr="00110426">
        <w:rPr>
          <w:sz w:val="24"/>
          <w:szCs w:val="24"/>
        </w:rPr>
        <w:t>у</w:t>
      </w:r>
      <w:r w:rsidR="00110426" w:rsidRPr="00110426">
        <w:rPr>
          <w:sz w:val="24"/>
          <w:szCs w:val="24"/>
        </w:rPr>
        <w:t>гих</w:t>
      </w:r>
      <w:r w:rsidR="00110426">
        <w:rPr>
          <w:sz w:val="24"/>
          <w:szCs w:val="24"/>
        </w:rPr>
        <w:t xml:space="preserve"> </w:t>
      </w:r>
      <w:r w:rsidR="00AC3C09">
        <w:rPr>
          <w:sz w:val="24"/>
          <w:szCs w:val="24"/>
        </w:rPr>
        <w:t>чрезвычайных ситуаций.</w:t>
      </w:r>
    </w:p>
    <w:p w:rsidR="00AC3C09" w:rsidRDefault="004072DF" w:rsidP="003A4A15">
      <w:pPr>
        <w:ind w:firstLine="567"/>
        <w:jc w:val="both"/>
        <w:rPr>
          <w:sz w:val="24"/>
          <w:szCs w:val="24"/>
        </w:rPr>
      </w:pPr>
      <w:r w:rsidRPr="007E7A2F">
        <w:rPr>
          <w:b/>
          <w:sz w:val="24"/>
          <w:szCs w:val="24"/>
        </w:rPr>
        <w:t>Статьей 16</w:t>
      </w:r>
      <w:r>
        <w:rPr>
          <w:sz w:val="24"/>
          <w:szCs w:val="24"/>
        </w:rPr>
        <w:t xml:space="preserve"> утверждена программа муниципальных внутренних заимствований за счет бюджетного кредита</w:t>
      </w:r>
      <w:r w:rsidRPr="004072DF">
        <w:rPr>
          <w:sz w:val="24"/>
          <w:szCs w:val="24"/>
        </w:rPr>
        <w:t xml:space="preserve"> от других бюджетов бюджетной системы РФ.</w:t>
      </w:r>
    </w:p>
    <w:p w:rsidR="00AC3C09" w:rsidRDefault="004072DF" w:rsidP="003A4A15">
      <w:pPr>
        <w:ind w:firstLine="567"/>
        <w:jc w:val="both"/>
        <w:rPr>
          <w:sz w:val="24"/>
          <w:szCs w:val="24"/>
        </w:rPr>
      </w:pPr>
      <w:r w:rsidRPr="007E7A2F">
        <w:rPr>
          <w:b/>
          <w:sz w:val="24"/>
          <w:szCs w:val="24"/>
        </w:rPr>
        <w:t>Статьей 17</w:t>
      </w:r>
      <w:r>
        <w:rPr>
          <w:sz w:val="24"/>
          <w:szCs w:val="24"/>
        </w:rPr>
        <w:t xml:space="preserve"> в</w:t>
      </w:r>
      <w:r w:rsidR="00AE0A8E">
        <w:rPr>
          <w:sz w:val="24"/>
          <w:szCs w:val="24"/>
        </w:rPr>
        <w:t xml:space="preserve"> рамках требований </w:t>
      </w:r>
      <w:r w:rsidR="00AE0A8E" w:rsidRPr="00AE0A8E">
        <w:rPr>
          <w:sz w:val="24"/>
          <w:szCs w:val="24"/>
        </w:rPr>
        <w:t>ч. 4 ст. 107 БК РФ</w:t>
      </w:r>
      <w:r w:rsidR="00AE0A8E">
        <w:rPr>
          <w:sz w:val="24"/>
          <w:szCs w:val="24"/>
        </w:rPr>
        <w:t xml:space="preserve"> </w:t>
      </w:r>
      <w:r>
        <w:rPr>
          <w:sz w:val="24"/>
          <w:szCs w:val="24"/>
        </w:rPr>
        <w:t xml:space="preserve">установлен </w:t>
      </w:r>
      <w:r w:rsidR="00AE0A8E">
        <w:rPr>
          <w:sz w:val="24"/>
          <w:szCs w:val="24"/>
        </w:rPr>
        <w:t>в</w:t>
      </w:r>
      <w:r w:rsidR="009929DF">
        <w:rPr>
          <w:sz w:val="24"/>
          <w:szCs w:val="24"/>
        </w:rPr>
        <w:t xml:space="preserve">ерхний предел </w:t>
      </w:r>
      <w:r w:rsidR="001B079C">
        <w:rPr>
          <w:sz w:val="24"/>
          <w:szCs w:val="24"/>
        </w:rPr>
        <w:t>м</w:t>
      </w:r>
      <w:r w:rsidR="006E7152">
        <w:rPr>
          <w:sz w:val="24"/>
          <w:szCs w:val="24"/>
        </w:rPr>
        <w:t>ун</w:t>
      </w:r>
      <w:r w:rsidR="006E7152">
        <w:rPr>
          <w:sz w:val="24"/>
          <w:szCs w:val="24"/>
        </w:rPr>
        <w:t>и</w:t>
      </w:r>
      <w:r w:rsidR="006E7152">
        <w:rPr>
          <w:sz w:val="24"/>
          <w:szCs w:val="24"/>
        </w:rPr>
        <w:t>ципальн</w:t>
      </w:r>
      <w:r w:rsidR="009929DF">
        <w:rPr>
          <w:sz w:val="24"/>
          <w:szCs w:val="24"/>
        </w:rPr>
        <w:t>о</w:t>
      </w:r>
      <w:r w:rsidR="001B079C">
        <w:rPr>
          <w:sz w:val="24"/>
          <w:szCs w:val="24"/>
        </w:rPr>
        <w:t>го</w:t>
      </w:r>
      <w:r w:rsidR="006E7152">
        <w:rPr>
          <w:sz w:val="24"/>
          <w:szCs w:val="24"/>
        </w:rPr>
        <w:t xml:space="preserve"> </w:t>
      </w:r>
      <w:r w:rsidR="009929DF">
        <w:rPr>
          <w:sz w:val="24"/>
          <w:szCs w:val="24"/>
        </w:rPr>
        <w:t>внутренне</w:t>
      </w:r>
      <w:r w:rsidR="001B079C">
        <w:rPr>
          <w:sz w:val="24"/>
          <w:szCs w:val="24"/>
        </w:rPr>
        <w:t>го</w:t>
      </w:r>
      <w:r w:rsidR="003A4A15">
        <w:rPr>
          <w:sz w:val="24"/>
          <w:szCs w:val="24"/>
        </w:rPr>
        <w:t xml:space="preserve"> </w:t>
      </w:r>
      <w:r w:rsidR="009929DF">
        <w:rPr>
          <w:sz w:val="24"/>
          <w:szCs w:val="24"/>
        </w:rPr>
        <w:t>долг</w:t>
      </w:r>
      <w:r w:rsidR="001B079C">
        <w:rPr>
          <w:sz w:val="24"/>
          <w:szCs w:val="24"/>
        </w:rPr>
        <w:t>а</w:t>
      </w:r>
      <w:r w:rsidR="006E7152">
        <w:rPr>
          <w:sz w:val="24"/>
          <w:szCs w:val="24"/>
        </w:rPr>
        <w:t xml:space="preserve"> на 202</w:t>
      </w:r>
      <w:r w:rsidR="009929DF">
        <w:rPr>
          <w:sz w:val="24"/>
          <w:szCs w:val="24"/>
        </w:rPr>
        <w:t>4</w:t>
      </w:r>
      <w:r w:rsidR="00602D5A">
        <w:rPr>
          <w:sz w:val="24"/>
          <w:szCs w:val="24"/>
        </w:rPr>
        <w:t xml:space="preserve">-2026 годы. </w:t>
      </w:r>
      <w:r w:rsidR="001B079C">
        <w:rPr>
          <w:sz w:val="24"/>
          <w:szCs w:val="24"/>
        </w:rPr>
        <w:t>П</w:t>
      </w:r>
      <w:r w:rsidR="001B079C" w:rsidRPr="001B079C">
        <w:rPr>
          <w:sz w:val="24"/>
          <w:szCs w:val="24"/>
        </w:rPr>
        <w:t>редоставление муниципальных гарантий в предстоящем бюджетном цикле не планируется.</w:t>
      </w:r>
    </w:p>
    <w:p w:rsidR="00337F6A" w:rsidRPr="00337F6A" w:rsidRDefault="00337F6A" w:rsidP="003A4A15">
      <w:pPr>
        <w:ind w:firstLine="567"/>
        <w:jc w:val="both"/>
        <w:rPr>
          <w:sz w:val="24"/>
          <w:szCs w:val="24"/>
        </w:rPr>
      </w:pPr>
      <w:r w:rsidRPr="00337F6A">
        <w:rPr>
          <w:sz w:val="24"/>
          <w:szCs w:val="24"/>
        </w:rPr>
        <w:t>По итогам экспертизы отмечается, что в представленном проекте в</w:t>
      </w:r>
      <w:r>
        <w:rPr>
          <w:sz w:val="24"/>
          <w:szCs w:val="24"/>
        </w:rPr>
        <w:t xml:space="preserve"> </w:t>
      </w:r>
      <w:r w:rsidRPr="00337F6A">
        <w:rPr>
          <w:sz w:val="24"/>
          <w:szCs w:val="24"/>
        </w:rPr>
        <w:t>целом учтены О</w:t>
      </w:r>
      <w:r w:rsidRPr="00337F6A">
        <w:rPr>
          <w:sz w:val="24"/>
          <w:szCs w:val="24"/>
        </w:rPr>
        <w:t>с</w:t>
      </w:r>
      <w:r w:rsidRPr="00337F6A">
        <w:rPr>
          <w:sz w:val="24"/>
          <w:szCs w:val="24"/>
        </w:rPr>
        <w:t>новные направления налоговой и бюджетной политики на</w:t>
      </w:r>
      <w:r>
        <w:rPr>
          <w:sz w:val="24"/>
          <w:szCs w:val="24"/>
        </w:rPr>
        <w:t xml:space="preserve"> </w:t>
      </w:r>
      <w:r w:rsidRPr="00337F6A">
        <w:rPr>
          <w:sz w:val="24"/>
          <w:szCs w:val="24"/>
        </w:rPr>
        <w:t xml:space="preserve">2024-2026 годы. В частности, при формировании проекта </w:t>
      </w:r>
      <w:r>
        <w:rPr>
          <w:sz w:val="24"/>
          <w:szCs w:val="24"/>
        </w:rPr>
        <w:t>городского</w:t>
      </w:r>
      <w:r w:rsidRPr="00337F6A">
        <w:rPr>
          <w:sz w:val="24"/>
          <w:szCs w:val="24"/>
        </w:rPr>
        <w:t xml:space="preserve"> бюджета</w:t>
      </w:r>
      <w:r>
        <w:rPr>
          <w:sz w:val="24"/>
          <w:szCs w:val="24"/>
        </w:rPr>
        <w:t xml:space="preserve"> </w:t>
      </w:r>
      <w:r w:rsidRPr="00337F6A">
        <w:rPr>
          <w:sz w:val="24"/>
          <w:szCs w:val="24"/>
        </w:rPr>
        <w:t>учтены:</w:t>
      </w:r>
    </w:p>
    <w:p w:rsidR="00337F6A" w:rsidRPr="00337F6A" w:rsidRDefault="00337F6A" w:rsidP="00337F6A">
      <w:pPr>
        <w:ind w:firstLine="567"/>
        <w:jc w:val="both"/>
        <w:rPr>
          <w:sz w:val="24"/>
          <w:szCs w:val="24"/>
        </w:rPr>
      </w:pPr>
      <w:r>
        <w:rPr>
          <w:sz w:val="24"/>
          <w:szCs w:val="24"/>
        </w:rPr>
        <w:t xml:space="preserve">- </w:t>
      </w:r>
      <w:r w:rsidRPr="00337F6A">
        <w:rPr>
          <w:sz w:val="24"/>
          <w:szCs w:val="24"/>
        </w:rPr>
        <w:t>изменения налогового законодательства;</w:t>
      </w:r>
    </w:p>
    <w:p w:rsidR="00337F6A" w:rsidRDefault="00337F6A" w:rsidP="00337F6A">
      <w:pPr>
        <w:ind w:firstLine="567"/>
        <w:jc w:val="both"/>
        <w:rPr>
          <w:sz w:val="24"/>
          <w:szCs w:val="24"/>
        </w:rPr>
      </w:pPr>
      <w:r>
        <w:rPr>
          <w:sz w:val="24"/>
          <w:szCs w:val="24"/>
        </w:rPr>
        <w:t xml:space="preserve">- результаты анализа эффективности мер налоговой поддержки </w:t>
      </w:r>
      <w:r w:rsidRPr="00337F6A">
        <w:rPr>
          <w:sz w:val="24"/>
          <w:szCs w:val="24"/>
        </w:rPr>
        <w:t>в связи с</w:t>
      </w:r>
      <w:r>
        <w:rPr>
          <w:sz w:val="24"/>
          <w:szCs w:val="24"/>
        </w:rPr>
        <w:t xml:space="preserve"> </w:t>
      </w:r>
      <w:r w:rsidRPr="00337F6A">
        <w:rPr>
          <w:sz w:val="24"/>
          <w:szCs w:val="24"/>
        </w:rPr>
        <w:t>предоставл</w:t>
      </w:r>
      <w:r w:rsidRPr="00337F6A">
        <w:rPr>
          <w:sz w:val="24"/>
          <w:szCs w:val="24"/>
        </w:rPr>
        <w:t>е</w:t>
      </w:r>
      <w:r w:rsidRPr="00337F6A">
        <w:rPr>
          <w:sz w:val="24"/>
          <w:szCs w:val="24"/>
        </w:rPr>
        <w:t>нием налоговых льгот;</w:t>
      </w:r>
    </w:p>
    <w:p w:rsidR="00337F6A" w:rsidRPr="00337F6A" w:rsidRDefault="00337F6A" w:rsidP="00337F6A">
      <w:pPr>
        <w:ind w:firstLine="567"/>
        <w:jc w:val="both"/>
        <w:rPr>
          <w:sz w:val="24"/>
          <w:szCs w:val="24"/>
        </w:rPr>
      </w:pPr>
      <w:r>
        <w:rPr>
          <w:sz w:val="24"/>
          <w:szCs w:val="24"/>
        </w:rPr>
        <w:t>- обеспечение благоприятных условий для развития малого и среднего бизнеса;</w:t>
      </w:r>
    </w:p>
    <w:p w:rsidR="00337F6A" w:rsidRPr="00337F6A" w:rsidRDefault="00337F6A" w:rsidP="00337F6A">
      <w:pPr>
        <w:ind w:firstLine="567"/>
        <w:jc w:val="both"/>
        <w:rPr>
          <w:sz w:val="24"/>
          <w:szCs w:val="24"/>
        </w:rPr>
      </w:pPr>
      <w:r>
        <w:rPr>
          <w:sz w:val="24"/>
          <w:szCs w:val="24"/>
        </w:rPr>
        <w:t xml:space="preserve">- </w:t>
      </w:r>
      <w:r w:rsidRPr="00337F6A">
        <w:rPr>
          <w:sz w:val="24"/>
          <w:szCs w:val="24"/>
        </w:rPr>
        <w:t>формирование расходной части бюджета с учетом</w:t>
      </w:r>
      <w:r>
        <w:rPr>
          <w:sz w:val="24"/>
          <w:szCs w:val="24"/>
        </w:rPr>
        <w:t xml:space="preserve">  </w:t>
      </w:r>
      <w:r w:rsidRPr="00337F6A">
        <w:rPr>
          <w:sz w:val="24"/>
          <w:szCs w:val="24"/>
        </w:rPr>
        <w:t>необходимости реализации реги</w:t>
      </w:r>
      <w:r w:rsidRPr="00337F6A">
        <w:rPr>
          <w:sz w:val="24"/>
          <w:szCs w:val="24"/>
        </w:rPr>
        <w:t>о</w:t>
      </w:r>
      <w:r w:rsidRPr="00337F6A">
        <w:rPr>
          <w:sz w:val="24"/>
          <w:szCs w:val="24"/>
        </w:rPr>
        <w:t>нальных проектов, направленных на</w:t>
      </w:r>
      <w:r>
        <w:rPr>
          <w:sz w:val="24"/>
          <w:szCs w:val="24"/>
        </w:rPr>
        <w:t xml:space="preserve"> </w:t>
      </w:r>
      <w:r w:rsidRPr="00337F6A">
        <w:rPr>
          <w:sz w:val="24"/>
          <w:szCs w:val="24"/>
        </w:rPr>
        <w:t>достижение целей и задач федеральных и национальных проектов;</w:t>
      </w:r>
    </w:p>
    <w:p w:rsidR="00337F6A" w:rsidRPr="00337F6A" w:rsidRDefault="00337F6A" w:rsidP="00337F6A">
      <w:pPr>
        <w:ind w:firstLine="567"/>
        <w:jc w:val="both"/>
        <w:rPr>
          <w:sz w:val="24"/>
          <w:szCs w:val="24"/>
        </w:rPr>
      </w:pPr>
      <w:r>
        <w:rPr>
          <w:sz w:val="24"/>
          <w:szCs w:val="24"/>
        </w:rPr>
        <w:t>- взаимодействие с краевыми органами власти по увеличению финансовой поддержки из краевого бюджета</w:t>
      </w:r>
      <w:r w:rsidRPr="00337F6A">
        <w:rPr>
          <w:sz w:val="24"/>
          <w:szCs w:val="24"/>
        </w:rPr>
        <w:t>;</w:t>
      </w:r>
    </w:p>
    <w:p w:rsidR="00337F6A" w:rsidRPr="00337F6A" w:rsidRDefault="00337F6A" w:rsidP="00337F6A">
      <w:pPr>
        <w:ind w:firstLine="567"/>
        <w:jc w:val="both"/>
        <w:rPr>
          <w:sz w:val="24"/>
          <w:szCs w:val="24"/>
        </w:rPr>
      </w:pPr>
      <w:r>
        <w:rPr>
          <w:sz w:val="24"/>
          <w:szCs w:val="24"/>
        </w:rPr>
        <w:t xml:space="preserve">- </w:t>
      </w:r>
      <w:r w:rsidRPr="00337F6A">
        <w:rPr>
          <w:sz w:val="24"/>
          <w:szCs w:val="24"/>
        </w:rPr>
        <w:t>исполнения социально значимых обязательств, а также</w:t>
      </w:r>
      <w:r>
        <w:rPr>
          <w:sz w:val="24"/>
          <w:szCs w:val="24"/>
        </w:rPr>
        <w:t xml:space="preserve"> </w:t>
      </w:r>
      <w:r w:rsidRPr="00337F6A">
        <w:rPr>
          <w:sz w:val="24"/>
          <w:szCs w:val="24"/>
        </w:rPr>
        <w:t>мероприятий, направленных на развитие сфер образования,</w:t>
      </w:r>
      <w:r>
        <w:rPr>
          <w:sz w:val="24"/>
          <w:szCs w:val="24"/>
        </w:rPr>
        <w:t xml:space="preserve"> </w:t>
      </w:r>
      <w:r w:rsidRPr="00337F6A">
        <w:rPr>
          <w:sz w:val="24"/>
          <w:szCs w:val="24"/>
        </w:rPr>
        <w:t>культуры, спорта и т.д.;</w:t>
      </w:r>
    </w:p>
    <w:p w:rsidR="00CA30D4" w:rsidRDefault="00337F6A" w:rsidP="00337F6A">
      <w:pPr>
        <w:ind w:firstLine="567"/>
        <w:jc w:val="both"/>
        <w:rPr>
          <w:sz w:val="24"/>
          <w:szCs w:val="24"/>
        </w:rPr>
      </w:pPr>
      <w:r>
        <w:rPr>
          <w:sz w:val="24"/>
          <w:szCs w:val="24"/>
        </w:rPr>
        <w:t xml:space="preserve">- </w:t>
      </w:r>
      <w:r w:rsidR="00A0536E">
        <w:rPr>
          <w:sz w:val="24"/>
          <w:szCs w:val="24"/>
        </w:rPr>
        <w:t>вовлечение граждан в бюджетный процесс.</w:t>
      </w:r>
    </w:p>
    <w:p w:rsidR="00882702" w:rsidRDefault="00882702" w:rsidP="00D20261">
      <w:pPr>
        <w:ind w:firstLine="567"/>
        <w:jc w:val="both"/>
        <w:rPr>
          <w:sz w:val="24"/>
          <w:szCs w:val="24"/>
        </w:rPr>
      </w:pPr>
      <w:r w:rsidRPr="00882702">
        <w:rPr>
          <w:sz w:val="24"/>
          <w:szCs w:val="24"/>
        </w:rPr>
        <w:t>В соответствии с Основными направлениями налоговой и бюджетной</w:t>
      </w:r>
      <w:r>
        <w:rPr>
          <w:sz w:val="24"/>
          <w:szCs w:val="24"/>
        </w:rPr>
        <w:t xml:space="preserve"> </w:t>
      </w:r>
      <w:r w:rsidRPr="00882702">
        <w:rPr>
          <w:sz w:val="24"/>
          <w:szCs w:val="24"/>
        </w:rPr>
        <w:t>политики на 2024-2026 годы предусмотрен переход на единые проектные</w:t>
      </w:r>
      <w:r>
        <w:rPr>
          <w:sz w:val="24"/>
          <w:szCs w:val="24"/>
        </w:rPr>
        <w:t xml:space="preserve"> </w:t>
      </w:r>
      <w:r w:rsidRPr="00882702">
        <w:rPr>
          <w:sz w:val="24"/>
          <w:szCs w:val="24"/>
        </w:rPr>
        <w:t xml:space="preserve">принципы управления </w:t>
      </w:r>
      <w:r>
        <w:rPr>
          <w:sz w:val="24"/>
          <w:szCs w:val="24"/>
        </w:rPr>
        <w:t>муниц</w:t>
      </w:r>
      <w:r>
        <w:rPr>
          <w:sz w:val="24"/>
          <w:szCs w:val="24"/>
        </w:rPr>
        <w:t>и</w:t>
      </w:r>
      <w:r>
        <w:rPr>
          <w:sz w:val="24"/>
          <w:szCs w:val="24"/>
        </w:rPr>
        <w:t>пальными</w:t>
      </w:r>
      <w:r w:rsidR="00D20261">
        <w:rPr>
          <w:sz w:val="24"/>
          <w:szCs w:val="24"/>
        </w:rPr>
        <w:t xml:space="preserve"> </w:t>
      </w:r>
      <w:r w:rsidRPr="00882702">
        <w:rPr>
          <w:sz w:val="24"/>
          <w:szCs w:val="24"/>
        </w:rPr>
        <w:t>программами с</w:t>
      </w:r>
      <w:r w:rsidR="00D20261">
        <w:rPr>
          <w:sz w:val="24"/>
          <w:szCs w:val="24"/>
        </w:rPr>
        <w:t xml:space="preserve"> 2025 года.</w:t>
      </w:r>
    </w:p>
    <w:p w:rsidR="00CE1DCF" w:rsidRDefault="00963886" w:rsidP="00963886">
      <w:pPr>
        <w:ind w:firstLine="567"/>
        <w:jc w:val="both"/>
        <w:rPr>
          <w:sz w:val="24"/>
          <w:szCs w:val="24"/>
        </w:rPr>
      </w:pPr>
      <w:proofErr w:type="gramStart"/>
      <w:r w:rsidRPr="00963886">
        <w:rPr>
          <w:sz w:val="24"/>
          <w:szCs w:val="24"/>
        </w:rPr>
        <w:t>Предусмотренный проектом бюджета объем бюджетных ассигнований на реализацию муниципальных программ не соответствует объему финансирования утвержденных паспо</w:t>
      </w:r>
      <w:r w:rsidRPr="00963886">
        <w:rPr>
          <w:sz w:val="24"/>
          <w:szCs w:val="24"/>
        </w:rPr>
        <w:t>р</w:t>
      </w:r>
      <w:r w:rsidRPr="00963886">
        <w:rPr>
          <w:sz w:val="24"/>
          <w:szCs w:val="24"/>
        </w:rPr>
        <w:t xml:space="preserve">тов муниципальных программ, представленных одновременно с Проектом бюджета, </w:t>
      </w:r>
      <w:r w:rsidR="00665485">
        <w:rPr>
          <w:sz w:val="24"/>
          <w:szCs w:val="24"/>
        </w:rPr>
        <w:t xml:space="preserve">что </w:t>
      </w:r>
      <w:r w:rsidR="00665485" w:rsidRPr="00665485">
        <w:rPr>
          <w:sz w:val="24"/>
          <w:szCs w:val="24"/>
        </w:rPr>
        <w:t>не обеспечивает программный подход к формированию расходов бюджета на 2024-2026 годы</w:t>
      </w:r>
      <w:r w:rsidR="007E7A2F">
        <w:rPr>
          <w:sz w:val="24"/>
          <w:szCs w:val="24"/>
        </w:rPr>
        <w:t>,</w:t>
      </w:r>
      <w:r w:rsidR="00665485" w:rsidRPr="00665485">
        <w:rPr>
          <w:sz w:val="24"/>
          <w:szCs w:val="24"/>
        </w:rPr>
        <w:t xml:space="preserve"> </w:t>
      </w:r>
      <w:r w:rsidR="00665485">
        <w:rPr>
          <w:sz w:val="24"/>
          <w:szCs w:val="24"/>
        </w:rPr>
        <w:t xml:space="preserve">и </w:t>
      </w:r>
      <w:r>
        <w:rPr>
          <w:sz w:val="24"/>
          <w:szCs w:val="24"/>
        </w:rPr>
        <w:t xml:space="preserve"> </w:t>
      </w:r>
      <w:r w:rsidRPr="00963886">
        <w:rPr>
          <w:sz w:val="24"/>
          <w:szCs w:val="24"/>
        </w:rPr>
        <w:t>не позвол</w:t>
      </w:r>
      <w:r w:rsidR="007E7A2F">
        <w:rPr>
          <w:sz w:val="24"/>
          <w:szCs w:val="24"/>
        </w:rPr>
        <w:t>яет</w:t>
      </w:r>
      <w:r w:rsidRPr="00963886">
        <w:rPr>
          <w:sz w:val="24"/>
          <w:szCs w:val="24"/>
        </w:rPr>
        <w:t xml:space="preserve"> достоверно оценить необходимость и</w:t>
      </w:r>
      <w:r>
        <w:rPr>
          <w:sz w:val="24"/>
          <w:szCs w:val="24"/>
        </w:rPr>
        <w:t xml:space="preserve"> </w:t>
      </w:r>
      <w:r w:rsidRPr="00963886">
        <w:rPr>
          <w:sz w:val="24"/>
          <w:szCs w:val="24"/>
        </w:rPr>
        <w:t>достаточность планируемых бюджетных ассигнований на</w:t>
      </w:r>
      <w:r>
        <w:rPr>
          <w:sz w:val="24"/>
          <w:szCs w:val="24"/>
        </w:rPr>
        <w:t xml:space="preserve"> </w:t>
      </w:r>
      <w:r w:rsidRPr="00963886">
        <w:rPr>
          <w:sz w:val="24"/>
          <w:szCs w:val="24"/>
        </w:rPr>
        <w:t xml:space="preserve">реализацию </w:t>
      </w:r>
      <w:r>
        <w:rPr>
          <w:sz w:val="24"/>
          <w:szCs w:val="24"/>
        </w:rPr>
        <w:t>муниципальных</w:t>
      </w:r>
      <w:r w:rsidRPr="00963886">
        <w:rPr>
          <w:sz w:val="24"/>
          <w:szCs w:val="24"/>
        </w:rPr>
        <w:t xml:space="preserve"> программ и достижение </w:t>
      </w:r>
      <w:r w:rsidR="00CE1DCF">
        <w:rPr>
          <w:sz w:val="24"/>
          <w:szCs w:val="24"/>
        </w:rPr>
        <w:t>поставленных</w:t>
      </w:r>
      <w:r>
        <w:rPr>
          <w:sz w:val="24"/>
          <w:szCs w:val="24"/>
        </w:rPr>
        <w:t xml:space="preserve"> </w:t>
      </w:r>
      <w:r w:rsidR="00665485">
        <w:rPr>
          <w:sz w:val="24"/>
          <w:szCs w:val="24"/>
        </w:rPr>
        <w:t>целей</w:t>
      </w:r>
      <w:r w:rsidR="00CE1DCF">
        <w:rPr>
          <w:sz w:val="24"/>
          <w:szCs w:val="24"/>
        </w:rPr>
        <w:t>.</w:t>
      </w:r>
      <w:proofErr w:type="gramEnd"/>
    </w:p>
    <w:p w:rsidR="00963886" w:rsidRDefault="00665485" w:rsidP="00963886">
      <w:pPr>
        <w:ind w:firstLine="567"/>
        <w:jc w:val="both"/>
        <w:rPr>
          <w:sz w:val="24"/>
          <w:szCs w:val="24"/>
        </w:rPr>
      </w:pPr>
      <w:r>
        <w:rPr>
          <w:sz w:val="24"/>
          <w:szCs w:val="24"/>
        </w:rPr>
        <w:t xml:space="preserve"> </w:t>
      </w:r>
    </w:p>
    <w:p w:rsidR="0056470C" w:rsidRDefault="0056470C" w:rsidP="0056470C">
      <w:pPr>
        <w:widowControl w:val="0"/>
        <w:jc w:val="center"/>
        <w:rPr>
          <w:b/>
          <w:sz w:val="28"/>
          <w:szCs w:val="28"/>
        </w:rPr>
      </w:pPr>
      <w:r w:rsidRPr="00AC3C09">
        <w:rPr>
          <w:b/>
          <w:sz w:val="28"/>
          <w:szCs w:val="28"/>
        </w:rPr>
        <w:t>4. Анализ доходов проекта бюджета</w:t>
      </w:r>
    </w:p>
    <w:p w:rsidR="003A4A15" w:rsidRPr="00AC3C09" w:rsidRDefault="003A4A15" w:rsidP="0056470C">
      <w:pPr>
        <w:widowControl w:val="0"/>
        <w:jc w:val="center"/>
        <w:rPr>
          <w:b/>
          <w:sz w:val="28"/>
          <w:szCs w:val="28"/>
        </w:rPr>
      </w:pPr>
    </w:p>
    <w:p w:rsidR="0056470C" w:rsidRPr="00AC3C09" w:rsidRDefault="005B1BC3" w:rsidP="003A4A15">
      <w:pPr>
        <w:ind w:firstLine="567"/>
        <w:jc w:val="both"/>
        <w:rPr>
          <w:sz w:val="24"/>
          <w:szCs w:val="24"/>
        </w:rPr>
      </w:pPr>
      <w:r>
        <w:rPr>
          <w:sz w:val="24"/>
          <w:szCs w:val="24"/>
        </w:rPr>
        <w:t xml:space="preserve">4.1 </w:t>
      </w:r>
      <w:r w:rsidR="0056470C" w:rsidRPr="00AC3C09">
        <w:rPr>
          <w:sz w:val="24"/>
          <w:szCs w:val="24"/>
        </w:rPr>
        <w:t>Основными задачами налоговой политики города на предстоящий трехлетний бю</w:t>
      </w:r>
      <w:r w:rsidR="0056470C" w:rsidRPr="00AC3C09">
        <w:rPr>
          <w:sz w:val="24"/>
          <w:szCs w:val="24"/>
        </w:rPr>
        <w:t>д</w:t>
      </w:r>
      <w:r w:rsidR="0056470C" w:rsidRPr="00AC3C09">
        <w:rPr>
          <w:sz w:val="24"/>
          <w:szCs w:val="24"/>
        </w:rPr>
        <w:t>жетный цикл является увеличение налогового потенциала и обеспечение сбалансированн</w:t>
      </w:r>
      <w:r w:rsidR="0056470C" w:rsidRPr="00AC3C09">
        <w:rPr>
          <w:sz w:val="24"/>
          <w:szCs w:val="24"/>
        </w:rPr>
        <w:t>о</w:t>
      </w:r>
      <w:r w:rsidR="0056470C" w:rsidRPr="00AC3C09">
        <w:rPr>
          <w:sz w:val="24"/>
          <w:szCs w:val="24"/>
        </w:rPr>
        <w:t>сти городского бюджета.</w:t>
      </w:r>
    </w:p>
    <w:p w:rsidR="0056470C" w:rsidRDefault="0056470C" w:rsidP="003A4A15">
      <w:pPr>
        <w:ind w:firstLine="567"/>
        <w:jc w:val="both"/>
        <w:rPr>
          <w:sz w:val="24"/>
          <w:szCs w:val="24"/>
        </w:rPr>
      </w:pPr>
      <w:r w:rsidRPr="00CE2647">
        <w:rPr>
          <w:sz w:val="24"/>
          <w:szCs w:val="24"/>
        </w:rPr>
        <w:t>За основу при формировании и определении параметров проекта бюджета</w:t>
      </w:r>
      <w:r>
        <w:rPr>
          <w:sz w:val="24"/>
          <w:szCs w:val="24"/>
        </w:rPr>
        <w:t xml:space="preserve"> </w:t>
      </w:r>
      <w:r w:rsidRPr="00CE2647">
        <w:rPr>
          <w:sz w:val="24"/>
          <w:szCs w:val="24"/>
        </w:rPr>
        <w:t xml:space="preserve">по доходам </w:t>
      </w:r>
      <w:r w:rsidRPr="003A4A15">
        <w:rPr>
          <w:sz w:val="24"/>
          <w:szCs w:val="24"/>
        </w:rPr>
        <w:t>взят базовый вариант Прогноза СЭР. При расчете доходов бюджета учтены изменения зак</w:t>
      </w:r>
      <w:r w:rsidRPr="003A4A15">
        <w:rPr>
          <w:sz w:val="24"/>
          <w:szCs w:val="24"/>
        </w:rPr>
        <w:t>о</w:t>
      </w:r>
      <w:r w:rsidRPr="00CE2647">
        <w:rPr>
          <w:sz w:val="24"/>
          <w:szCs w:val="24"/>
        </w:rPr>
        <w:lastRenderedPageBreak/>
        <w:t>нодательства РФ, Красноярского края в сфере</w:t>
      </w:r>
      <w:r>
        <w:rPr>
          <w:sz w:val="24"/>
          <w:szCs w:val="24"/>
        </w:rPr>
        <w:t xml:space="preserve"> </w:t>
      </w:r>
      <w:r w:rsidRPr="00CE2647">
        <w:rPr>
          <w:sz w:val="24"/>
          <w:szCs w:val="24"/>
        </w:rPr>
        <w:t>налогов и сборов как действующие, так и вступающие в силу с 01 января 2024</w:t>
      </w:r>
      <w:r>
        <w:rPr>
          <w:sz w:val="24"/>
          <w:szCs w:val="24"/>
        </w:rPr>
        <w:t xml:space="preserve"> </w:t>
      </w:r>
      <w:r w:rsidRPr="00CE2647">
        <w:rPr>
          <w:sz w:val="24"/>
          <w:szCs w:val="24"/>
        </w:rPr>
        <w:t>года, что соответствует требованиям ст. 174.1 БК РФ</w:t>
      </w:r>
      <w:r>
        <w:rPr>
          <w:sz w:val="24"/>
          <w:szCs w:val="24"/>
        </w:rPr>
        <w:t>.</w:t>
      </w:r>
    </w:p>
    <w:p w:rsidR="0056470C" w:rsidRPr="00AC3C09" w:rsidRDefault="0056470C" w:rsidP="003A4A15">
      <w:pPr>
        <w:ind w:firstLine="567"/>
        <w:jc w:val="both"/>
        <w:rPr>
          <w:sz w:val="24"/>
          <w:szCs w:val="24"/>
        </w:rPr>
      </w:pPr>
      <w:r w:rsidRPr="00AC3C09">
        <w:rPr>
          <w:sz w:val="24"/>
          <w:szCs w:val="24"/>
        </w:rPr>
        <w:t>Планирование доходов</w:t>
      </w:r>
      <w:r w:rsidRPr="00AC3C09">
        <w:rPr>
          <w:rFonts w:eastAsia="Calibri"/>
          <w:sz w:val="24"/>
          <w:szCs w:val="24"/>
          <w:lang w:eastAsia="ar-SA"/>
        </w:rPr>
        <w:t xml:space="preserve"> бюджета города основано на динамике поступления налогов и </w:t>
      </w:r>
      <w:r w:rsidRPr="00AC3C09">
        <w:rPr>
          <w:sz w:val="24"/>
          <w:szCs w:val="24"/>
          <w:lang w:eastAsia="ar-SA"/>
        </w:rPr>
        <w:t>платежей</w:t>
      </w:r>
      <w:r w:rsidRPr="00AC3C09">
        <w:rPr>
          <w:rFonts w:eastAsia="Calibri"/>
          <w:sz w:val="24"/>
          <w:szCs w:val="24"/>
          <w:lang w:eastAsia="ar-SA"/>
        </w:rPr>
        <w:t xml:space="preserve"> </w:t>
      </w:r>
      <w:r w:rsidRPr="00AC3C09">
        <w:rPr>
          <w:sz w:val="24"/>
          <w:szCs w:val="24"/>
          <w:lang w:eastAsia="ar-SA"/>
        </w:rPr>
        <w:t xml:space="preserve">в местный  бюджет </w:t>
      </w:r>
      <w:r w:rsidRPr="00AC3C09">
        <w:rPr>
          <w:rFonts w:eastAsia="Calibri"/>
          <w:sz w:val="24"/>
          <w:szCs w:val="24"/>
          <w:lang w:eastAsia="ar-SA"/>
        </w:rPr>
        <w:t>в 2020</w:t>
      </w:r>
      <w:r w:rsidRPr="00AC3C09">
        <w:rPr>
          <w:sz w:val="24"/>
          <w:szCs w:val="24"/>
          <w:lang w:eastAsia="ar-SA"/>
        </w:rPr>
        <w:t>-2022</w:t>
      </w:r>
      <w:r w:rsidRPr="00AC3C09">
        <w:rPr>
          <w:rFonts w:eastAsia="Calibri"/>
          <w:sz w:val="24"/>
          <w:szCs w:val="24"/>
          <w:lang w:eastAsia="ar-SA"/>
        </w:rPr>
        <w:t xml:space="preserve"> г</w:t>
      </w:r>
      <w:r w:rsidRPr="00AC3C09">
        <w:rPr>
          <w:sz w:val="24"/>
          <w:szCs w:val="24"/>
          <w:lang w:eastAsia="ar-SA"/>
        </w:rPr>
        <w:t>одах и текущем периоде 2023 года</w:t>
      </w:r>
      <w:r w:rsidRPr="00AC3C09">
        <w:rPr>
          <w:rFonts w:eastAsia="Calibri"/>
          <w:sz w:val="24"/>
          <w:szCs w:val="24"/>
          <w:lang w:eastAsia="ar-SA"/>
        </w:rPr>
        <w:t>, данных стат</w:t>
      </w:r>
      <w:r w:rsidRPr="00AC3C09">
        <w:rPr>
          <w:rFonts w:eastAsia="Calibri"/>
          <w:sz w:val="24"/>
          <w:szCs w:val="24"/>
          <w:lang w:eastAsia="ar-SA"/>
        </w:rPr>
        <w:t>и</w:t>
      </w:r>
      <w:r w:rsidRPr="00AC3C09">
        <w:rPr>
          <w:rFonts w:eastAsia="Calibri"/>
          <w:sz w:val="24"/>
          <w:szCs w:val="24"/>
          <w:lang w:eastAsia="ar-SA"/>
        </w:rPr>
        <w:t>стической налоговой отчетности о базе налогообложения и данных главных администрат</w:t>
      </w:r>
      <w:r w:rsidRPr="00AC3C09">
        <w:rPr>
          <w:rFonts w:eastAsia="Calibri"/>
          <w:sz w:val="24"/>
          <w:szCs w:val="24"/>
          <w:lang w:eastAsia="ar-SA"/>
        </w:rPr>
        <w:t>о</w:t>
      </w:r>
      <w:r w:rsidRPr="00AC3C09">
        <w:rPr>
          <w:rFonts w:eastAsia="Calibri"/>
          <w:sz w:val="24"/>
          <w:szCs w:val="24"/>
          <w:lang w:eastAsia="ar-SA"/>
        </w:rPr>
        <w:t>ров доходов бюджета.</w:t>
      </w:r>
      <w:r w:rsidRPr="00AC3C09">
        <w:rPr>
          <w:sz w:val="24"/>
          <w:szCs w:val="24"/>
        </w:rPr>
        <w:t xml:space="preserve"> Показатели прогноза доходов, представляемые администраторами д</w:t>
      </w:r>
      <w:r w:rsidRPr="00AC3C09">
        <w:rPr>
          <w:sz w:val="24"/>
          <w:szCs w:val="24"/>
        </w:rPr>
        <w:t>о</w:t>
      </w:r>
      <w:r w:rsidRPr="00AC3C09">
        <w:rPr>
          <w:sz w:val="24"/>
          <w:szCs w:val="24"/>
        </w:rPr>
        <w:t>ходов бюджета, рассчитаны в соответствии с методикой прогнозирования поступлений д</w:t>
      </w:r>
      <w:r w:rsidRPr="00AC3C09">
        <w:rPr>
          <w:sz w:val="24"/>
          <w:szCs w:val="24"/>
        </w:rPr>
        <w:t>о</w:t>
      </w:r>
      <w:r w:rsidRPr="00AC3C09">
        <w:rPr>
          <w:sz w:val="24"/>
          <w:szCs w:val="24"/>
        </w:rPr>
        <w:t xml:space="preserve">ходов в бюджет, утвержденными приказами во исполнение положений </w:t>
      </w:r>
      <w:r w:rsidR="003A4A15">
        <w:rPr>
          <w:sz w:val="24"/>
          <w:szCs w:val="24"/>
        </w:rPr>
        <w:t>БК</w:t>
      </w:r>
      <w:r w:rsidRPr="00AC3C09">
        <w:rPr>
          <w:sz w:val="24"/>
          <w:szCs w:val="24"/>
        </w:rPr>
        <w:t xml:space="preserve"> </w:t>
      </w:r>
      <w:r w:rsidR="003A4A15">
        <w:rPr>
          <w:sz w:val="24"/>
          <w:szCs w:val="24"/>
        </w:rPr>
        <w:t>РФ.</w:t>
      </w:r>
    </w:p>
    <w:p w:rsidR="0056470C" w:rsidRPr="00AC3C09" w:rsidRDefault="0056470C" w:rsidP="003A4A15">
      <w:pPr>
        <w:widowControl w:val="0"/>
        <w:ind w:firstLine="567"/>
        <w:jc w:val="both"/>
        <w:rPr>
          <w:sz w:val="24"/>
          <w:szCs w:val="24"/>
        </w:rPr>
      </w:pPr>
      <w:r w:rsidRPr="00AC3C09">
        <w:rPr>
          <w:sz w:val="24"/>
          <w:szCs w:val="24"/>
        </w:rPr>
        <w:t xml:space="preserve">Согласно </w:t>
      </w:r>
      <w:r>
        <w:rPr>
          <w:sz w:val="24"/>
          <w:szCs w:val="24"/>
        </w:rPr>
        <w:t>П</w:t>
      </w:r>
      <w:r w:rsidRPr="00AC3C09">
        <w:rPr>
          <w:sz w:val="24"/>
          <w:szCs w:val="24"/>
        </w:rPr>
        <w:t>роекту решения доходы бюджета города в 2024 году составят 1 551 760,6 тыс. рублей, в 2025 году – 1 385 577,4 тыс. рублей, в 2026 году – 1 388 375,7 тыс. рублей.</w:t>
      </w:r>
    </w:p>
    <w:p w:rsidR="0056470C" w:rsidRDefault="0056470C" w:rsidP="003A4A15">
      <w:pPr>
        <w:widowControl w:val="0"/>
        <w:ind w:firstLine="567"/>
        <w:jc w:val="both"/>
        <w:rPr>
          <w:sz w:val="24"/>
          <w:szCs w:val="24"/>
        </w:rPr>
      </w:pPr>
      <w:proofErr w:type="gramStart"/>
      <w:r w:rsidRPr="00AC3C09">
        <w:rPr>
          <w:sz w:val="24"/>
          <w:szCs w:val="24"/>
        </w:rPr>
        <w:t>Доходная часть бюджета города сформирована на 2024 год с ростом к утвержденному бюджету на 2023 год в первоначальной редакции (1 460 024,4 тыс. рублей) на 91 736,2 тыс. рублей (на 6,3%), и уменьшением к ожидаемому исполнению за 2023 год (2 198 852,7 тыс. рублей) на 647 092,10 тыс. рублей (на 70,6%).</w:t>
      </w:r>
      <w:proofErr w:type="gramEnd"/>
      <w:r>
        <w:rPr>
          <w:sz w:val="24"/>
          <w:szCs w:val="24"/>
        </w:rPr>
        <w:t xml:space="preserve"> Поступления от налоговых доходов прогноз</w:t>
      </w:r>
      <w:r>
        <w:rPr>
          <w:sz w:val="24"/>
          <w:szCs w:val="24"/>
        </w:rPr>
        <w:t>и</w:t>
      </w:r>
      <w:r>
        <w:rPr>
          <w:sz w:val="24"/>
          <w:szCs w:val="24"/>
        </w:rPr>
        <w:t xml:space="preserve">руется с увеличением в 2024 году (к </w:t>
      </w:r>
      <w:r w:rsidRPr="00906906">
        <w:rPr>
          <w:sz w:val="24"/>
          <w:szCs w:val="24"/>
        </w:rPr>
        <w:t>утвержденным показателям 2023 года в первоначальной редакции</w:t>
      </w:r>
      <w:r>
        <w:rPr>
          <w:sz w:val="24"/>
          <w:szCs w:val="24"/>
        </w:rPr>
        <w:t>)</w:t>
      </w:r>
      <w:r w:rsidRPr="00906906">
        <w:rPr>
          <w:sz w:val="24"/>
          <w:szCs w:val="24"/>
        </w:rPr>
        <w:t xml:space="preserve"> </w:t>
      </w:r>
      <w:r>
        <w:rPr>
          <w:sz w:val="24"/>
          <w:szCs w:val="24"/>
        </w:rPr>
        <w:t xml:space="preserve">на 11,7% (+74 855,7 тыс. рублей), от неналоговых доходов с увеличением на 32% </w:t>
      </w:r>
      <w:r w:rsidRPr="00906906">
        <w:rPr>
          <w:sz w:val="24"/>
          <w:szCs w:val="24"/>
        </w:rPr>
        <w:t>(+18 007,6 тыс. рублей)</w:t>
      </w:r>
      <w:r>
        <w:rPr>
          <w:sz w:val="24"/>
          <w:szCs w:val="24"/>
        </w:rPr>
        <w:t>.</w:t>
      </w:r>
    </w:p>
    <w:p w:rsidR="0056470C" w:rsidRDefault="0056470C" w:rsidP="003A4A15">
      <w:pPr>
        <w:widowControl w:val="0"/>
        <w:ind w:firstLine="567"/>
        <w:jc w:val="both"/>
        <w:rPr>
          <w:sz w:val="24"/>
          <w:szCs w:val="24"/>
        </w:rPr>
      </w:pPr>
      <w:r w:rsidRPr="00750442">
        <w:rPr>
          <w:bCs/>
          <w:sz w:val="24"/>
          <w:szCs w:val="24"/>
        </w:rPr>
        <w:t>Структура</w:t>
      </w:r>
      <w:r w:rsidRPr="00750442">
        <w:rPr>
          <w:sz w:val="24"/>
          <w:szCs w:val="24"/>
        </w:rPr>
        <w:t xml:space="preserve"> доходной части бюдже</w:t>
      </w:r>
      <w:r>
        <w:rPr>
          <w:sz w:val="24"/>
          <w:szCs w:val="24"/>
        </w:rPr>
        <w:t xml:space="preserve">та в 2024 году в сравнении со </w:t>
      </w:r>
      <w:r w:rsidRPr="00750442">
        <w:rPr>
          <w:sz w:val="24"/>
          <w:szCs w:val="24"/>
        </w:rPr>
        <w:t>значениями 2023 года</w:t>
      </w:r>
      <w:r>
        <w:rPr>
          <w:sz w:val="24"/>
          <w:szCs w:val="24"/>
        </w:rPr>
        <w:t>, а также основные показатели бюджета города на плановый период 2025-2026 годов</w:t>
      </w:r>
      <w:r w:rsidRPr="00750442">
        <w:rPr>
          <w:sz w:val="24"/>
          <w:szCs w:val="24"/>
        </w:rPr>
        <w:t xml:space="preserve"> предста</w:t>
      </w:r>
      <w:r w:rsidRPr="00750442">
        <w:rPr>
          <w:sz w:val="24"/>
          <w:szCs w:val="24"/>
        </w:rPr>
        <w:t>в</w:t>
      </w:r>
      <w:r w:rsidRPr="00750442">
        <w:rPr>
          <w:sz w:val="24"/>
          <w:szCs w:val="24"/>
        </w:rPr>
        <w:t>лена в таблице:</w:t>
      </w:r>
    </w:p>
    <w:tbl>
      <w:tblPr>
        <w:tblStyle w:val="1a"/>
        <w:tblpPr w:leftFromText="180" w:rightFromText="180" w:vertAnchor="page" w:horzAnchor="margin" w:tblpY="7138"/>
        <w:tblW w:w="9889" w:type="dxa"/>
        <w:tblLayout w:type="fixed"/>
        <w:tblLook w:val="04A0" w:firstRow="1" w:lastRow="0" w:firstColumn="1" w:lastColumn="0" w:noHBand="0" w:noVBand="1"/>
      </w:tblPr>
      <w:tblGrid>
        <w:gridCol w:w="1560"/>
        <w:gridCol w:w="1383"/>
        <w:gridCol w:w="1276"/>
        <w:gridCol w:w="1276"/>
        <w:gridCol w:w="1134"/>
        <w:gridCol w:w="709"/>
        <w:gridCol w:w="1275"/>
        <w:gridCol w:w="1276"/>
      </w:tblGrid>
      <w:tr w:rsidR="003A4A15" w:rsidRPr="002A479E" w:rsidTr="003A4A15">
        <w:trPr>
          <w:tblHead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rPr>
                <w:sz w:val="18"/>
                <w:szCs w:val="18"/>
              </w:rPr>
            </w:pPr>
            <w:r w:rsidRPr="002A479E">
              <w:rPr>
                <w:sz w:val="18"/>
                <w:szCs w:val="18"/>
              </w:rPr>
              <w:t>Наименование показателей</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ind w:left="-130" w:right="-108"/>
              <w:jc w:val="center"/>
              <w:rPr>
                <w:sz w:val="18"/>
                <w:szCs w:val="18"/>
              </w:rPr>
            </w:pPr>
            <w:r w:rsidRPr="002A479E">
              <w:rPr>
                <w:sz w:val="18"/>
                <w:szCs w:val="18"/>
              </w:rPr>
              <w:t>Утвержденный бюджет</w:t>
            </w:r>
          </w:p>
          <w:p w:rsidR="003A4A15" w:rsidRPr="002A479E" w:rsidRDefault="003A4A15" w:rsidP="003A4A15">
            <w:pPr>
              <w:ind w:left="-130" w:right="-108"/>
              <w:jc w:val="center"/>
              <w:rPr>
                <w:sz w:val="18"/>
                <w:szCs w:val="18"/>
              </w:rPr>
            </w:pPr>
            <w:r w:rsidRPr="002A479E">
              <w:rPr>
                <w:sz w:val="18"/>
                <w:szCs w:val="18"/>
              </w:rPr>
              <w:t>на 2023 год</w:t>
            </w:r>
          </w:p>
          <w:p w:rsidR="003A4A15" w:rsidRPr="002A479E" w:rsidRDefault="003A4A15" w:rsidP="003A4A15">
            <w:pPr>
              <w:ind w:left="-130" w:right="-108"/>
              <w:jc w:val="center"/>
              <w:rPr>
                <w:sz w:val="18"/>
                <w:szCs w:val="18"/>
              </w:rPr>
            </w:pPr>
            <w:r w:rsidRPr="002A479E">
              <w:rPr>
                <w:sz w:val="18"/>
                <w:szCs w:val="18"/>
              </w:rPr>
              <w:t>(в первоначал</w:t>
            </w:r>
            <w:r w:rsidRPr="002A479E">
              <w:rPr>
                <w:sz w:val="18"/>
                <w:szCs w:val="18"/>
              </w:rPr>
              <w:t>ь</w:t>
            </w:r>
            <w:r w:rsidRPr="002A479E">
              <w:rPr>
                <w:sz w:val="18"/>
                <w:szCs w:val="18"/>
              </w:rPr>
              <w:t>ной редакции)</w:t>
            </w:r>
          </w:p>
        </w:tc>
        <w:tc>
          <w:tcPr>
            <w:tcW w:w="1276" w:type="dxa"/>
            <w:vMerge w:val="restart"/>
            <w:tcBorders>
              <w:top w:val="single" w:sz="4" w:space="0" w:color="000000"/>
              <w:left w:val="single" w:sz="4" w:space="0" w:color="000000"/>
              <w:right w:val="single" w:sz="4" w:space="0" w:color="000000"/>
            </w:tcBorders>
            <w:vAlign w:val="center"/>
          </w:tcPr>
          <w:p w:rsidR="003A4A15" w:rsidRPr="002A479E" w:rsidRDefault="003A4A15" w:rsidP="003A4A15">
            <w:pPr>
              <w:jc w:val="center"/>
              <w:rPr>
                <w:sz w:val="18"/>
                <w:szCs w:val="18"/>
              </w:rPr>
            </w:pPr>
            <w:r w:rsidRPr="002A479E">
              <w:rPr>
                <w:sz w:val="18"/>
                <w:szCs w:val="18"/>
              </w:rPr>
              <w:t>Оценка 2023 год (Решение ГС от 04.10.2023)</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rPr>
                <w:sz w:val="18"/>
                <w:szCs w:val="18"/>
              </w:rPr>
            </w:pPr>
            <w:r w:rsidRPr="002A479E">
              <w:rPr>
                <w:sz w:val="18"/>
                <w:szCs w:val="18"/>
              </w:rPr>
              <w:t>Проект</w:t>
            </w:r>
          </w:p>
          <w:p w:rsidR="003A4A15" w:rsidRPr="002A479E" w:rsidRDefault="003A4A15" w:rsidP="003A4A15">
            <w:pPr>
              <w:jc w:val="center"/>
              <w:rPr>
                <w:sz w:val="18"/>
                <w:szCs w:val="18"/>
              </w:rPr>
            </w:pPr>
            <w:r w:rsidRPr="002A479E">
              <w:rPr>
                <w:sz w:val="18"/>
                <w:szCs w:val="18"/>
              </w:rPr>
              <w:t>на 2024 год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rPr>
                <w:sz w:val="18"/>
                <w:szCs w:val="18"/>
              </w:rPr>
            </w:pPr>
            <w:r w:rsidRPr="002A479E">
              <w:rPr>
                <w:sz w:val="18"/>
                <w:szCs w:val="18"/>
              </w:rPr>
              <w:t>Изменение</w:t>
            </w:r>
          </w:p>
        </w:tc>
        <w:tc>
          <w:tcPr>
            <w:tcW w:w="1275" w:type="dxa"/>
            <w:vMerge w:val="restart"/>
            <w:tcBorders>
              <w:top w:val="single" w:sz="4" w:space="0" w:color="auto"/>
              <w:right w:val="single" w:sz="4" w:space="0" w:color="auto"/>
            </w:tcBorders>
            <w:shd w:val="clear" w:color="auto" w:fill="auto"/>
            <w:vAlign w:val="center"/>
          </w:tcPr>
          <w:p w:rsidR="003A4A15" w:rsidRDefault="003A4A15" w:rsidP="003A4A15">
            <w:pPr>
              <w:jc w:val="center"/>
              <w:rPr>
                <w:sz w:val="18"/>
                <w:szCs w:val="18"/>
              </w:rPr>
            </w:pPr>
            <w:r w:rsidRPr="002A479E">
              <w:rPr>
                <w:sz w:val="18"/>
                <w:szCs w:val="18"/>
              </w:rPr>
              <w:t>Пр</w:t>
            </w:r>
            <w:r>
              <w:rPr>
                <w:sz w:val="18"/>
                <w:szCs w:val="18"/>
              </w:rPr>
              <w:t>оект</w:t>
            </w:r>
          </w:p>
          <w:p w:rsidR="003A4A15" w:rsidRPr="002A479E" w:rsidRDefault="003A4A15" w:rsidP="003A4A15">
            <w:pPr>
              <w:jc w:val="center"/>
              <w:rPr>
                <w:sz w:val="18"/>
                <w:szCs w:val="18"/>
              </w:rPr>
            </w:pPr>
            <w:r w:rsidRPr="002A479E">
              <w:rPr>
                <w:sz w:val="18"/>
                <w:szCs w:val="18"/>
              </w:rPr>
              <w:t>на 2025 год</w:t>
            </w:r>
          </w:p>
        </w:tc>
        <w:tc>
          <w:tcPr>
            <w:tcW w:w="1276" w:type="dxa"/>
            <w:vMerge w:val="restart"/>
            <w:tcBorders>
              <w:top w:val="single" w:sz="4" w:space="0" w:color="auto"/>
              <w:right w:val="single" w:sz="4" w:space="0" w:color="auto"/>
            </w:tcBorders>
            <w:shd w:val="clear" w:color="auto" w:fill="auto"/>
            <w:vAlign w:val="center"/>
          </w:tcPr>
          <w:p w:rsidR="003A4A15" w:rsidRDefault="003A4A15" w:rsidP="003A4A15">
            <w:pPr>
              <w:jc w:val="center"/>
              <w:rPr>
                <w:sz w:val="18"/>
                <w:szCs w:val="18"/>
              </w:rPr>
            </w:pPr>
            <w:r>
              <w:rPr>
                <w:sz w:val="18"/>
                <w:szCs w:val="18"/>
              </w:rPr>
              <w:t>Проект</w:t>
            </w:r>
          </w:p>
          <w:p w:rsidR="003A4A15" w:rsidRPr="002A479E" w:rsidRDefault="003A4A15" w:rsidP="003A4A15">
            <w:pPr>
              <w:jc w:val="center"/>
              <w:rPr>
                <w:sz w:val="18"/>
                <w:szCs w:val="18"/>
              </w:rPr>
            </w:pPr>
            <w:r w:rsidRPr="002A479E">
              <w:rPr>
                <w:sz w:val="18"/>
                <w:szCs w:val="18"/>
              </w:rPr>
              <w:t>на 2026 год</w:t>
            </w:r>
          </w:p>
        </w:tc>
      </w:tr>
      <w:tr w:rsidR="003A4A15" w:rsidRPr="002A479E" w:rsidTr="003A4A15">
        <w:trPr>
          <w:trHeight w:val="178"/>
          <w:tblHead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pPr>
          </w:p>
        </w:tc>
        <w:tc>
          <w:tcPr>
            <w:tcW w:w="1276" w:type="dxa"/>
            <w:vMerge/>
            <w:tcBorders>
              <w:left w:val="single" w:sz="4" w:space="0" w:color="000000"/>
              <w:bottom w:val="single" w:sz="4" w:space="0" w:color="000000"/>
              <w:right w:val="single" w:sz="4" w:space="0" w:color="000000"/>
            </w:tcBorders>
            <w:vAlign w:val="center"/>
          </w:tcPr>
          <w:p w:rsidR="003A4A15" w:rsidRPr="002A479E" w:rsidRDefault="003A4A15" w:rsidP="003A4A15">
            <w:pPr>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rPr>
                <w:sz w:val="18"/>
                <w:szCs w:val="18"/>
              </w:rPr>
            </w:pPr>
            <w:r w:rsidRPr="002A479E">
              <w:rPr>
                <w:sz w:val="18"/>
                <w:szCs w:val="18"/>
              </w:rPr>
              <w:t>сумма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jc w:val="center"/>
              <w:rPr>
                <w:sz w:val="18"/>
                <w:szCs w:val="18"/>
              </w:rPr>
            </w:pPr>
            <w:r w:rsidRPr="002A479E">
              <w:rPr>
                <w:sz w:val="18"/>
                <w:szCs w:val="18"/>
              </w:rPr>
              <w:t>%</w:t>
            </w:r>
          </w:p>
        </w:tc>
        <w:tc>
          <w:tcPr>
            <w:tcW w:w="1275" w:type="dxa"/>
            <w:vMerge/>
            <w:tcBorders>
              <w:bottom w:val="single" w:sz="4" w:space="0" w:color="auto"/>
              <w:right w:val="single" w:sz="4" w:space="0" w:color="auto"/>
            </w:tcBorders>
            <w:shd w:val="clear" w:color="auto" w:fill="auto"/>
            <w:vAlign w:val="center"/>
          </w:tcPr>
          <w:p w:rsidR="003A4A15" w:rsidRPr="002A479E" w:rsidRDefault="003A4A15" w:rsidP="003A4A15">
            <w:pPr>
              <w:jc w:val="center"/>
            </w:pPr>
          </w:p>
        </w:tc>
        <w:tc>
          <w:tcPr>
            <w:tcW w:w="1276" w:type="dxa"/>
            <w:vMerge/>
            <w:tcBorders>
              <w:bottom w:val="single" w:sz="4" w:space="0" w:color="auto"/>
              <w:right w:val="single" w:sz="4" w:space="0" w:color="auto"/>
            </w:tcBorders>
            <w:shd w:val="clear" w:color="auto" w:fill="auto"/>
            <w:vAlign w:val="center"/>
          </w:tcPr>
          <w:p w:rsidR="003A4A15" w:rsidRPr="002A479E" w:rsidRDefault="003A4A15" w:rsidP="003A4A15">
            <w:pPr>
              <w:jc w:val="center"/>
            </w:pPr>
          </w:p>
        </w:tc>
      </w:tr>
      <w:tr w:rsidR="003A4A15" w:rsidRPr="002A479E" w:rsidTr="003A4A15">
        <w:trPr>
          <w:trHeight w:val="242"/>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pPr>
              <w:rPr>
                <w:b/>
              </w:rPr>
            </w:pPr>
            <w:r w:rsidRPr="002A479E">
              <w:rPr>
                <w:b/>
              </w:rPr>
              <w:t>Доходы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A15" w:rsidRPr="002A479E" w:rsidRDefault="003A4A15" w:rsidP="003A4A15">
            <w:pPr>
              <w:jc w:val="center"/>
              <w:rPr>
                <w:b/>
                <w:bCs/>
              </w:rPr>
            </w:pPr>
            <w:r w:rsidRPr="002A479E">
              <w:rPr>
                <w:b/>
                <w:bCs/>
              </w:rPr>
              <w:t>1 460 024,40</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b/>
                <w:bCs/>
                <w:color w:val="000000"/>
              </w:rPr>
            </w:pPr>
            <w:r w:rsidRPr="002A479E">
              <w:rPr>
                <w:b/>
                <w:bCs/>
                <w:color w:val="000000"/>
              </w:rPr>
              <w:t>2 198 852,7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A15" w:rsidRPr="002A479E" w:rsidRDefault="003A4A15" w:rsidP="003A4A15">
            <w:pPr>
              <w:jc w:val="center"/>
              <w:rPr>
                <w:b/>
                <w:bCs/>
                <w:color w:val="000000"/>
              </w:rPr>
            </w:pPr>
            <w:r w:rsidRPr="002A479E">
              <w:rPr>
                <w:b/>
                <w:bCs/>
                <w:color w:val="000000"/>
              </w:rPr>
              <w:t>1 551 760,60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A15" w:rsidRPr="002A479E" w:rsidRDefault="003A4A15" w:rsidP="003A4A15">
            <w:pPr>
              <w:jc w:val="center"/>
              <w:rPr>
                <w:b/>
              </w:rPr>
            </w:pPr>
            <w:r w:rsidRPr="002A479E">
              <w:rPr>
                <w:b/>
              </w:rPr>
              <w:t>+ 91 736,2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A15" w:rsidRPr="002A479E" w:rsidRDefault="003A4A15" w:rsidP="003A4A15">
            <w:pPr>
              <w:jc w:val="center"/>
              <w:rPr>
                <w:b/>
                <w:bCs/>
                <w:color w:val="000000"/>
              </w:rPr>
            </w:pPr>
            <w:r w:rsidRPr="002A479E">
              <w:rPr>
                <w:b/>
                <w:bCs/>
                <w:color w:val="000000"/>
              </w:rPr>
              <w:t>106,3</w:t>
            </w:r>
          </w:p>
        </w:tc>
        <w:tc>
          <w:tcPr>
            <w:tcW w:w="1275"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rPr>
                <w:b/>
                <w:bCs/>
              </w:rPr>
              <w:t>1 385 577,4</w:t>
            </w:r>
          </w:p>
        </w:tc>
        <w:tc>
          <w:tcPr>
            <w:tcW w:w="1276"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rPr>
                <w:b/>
                <w:bCs/>
              </w:rPr>
              <w:t>1 388 375,7</w:t>
            </w:r>
          </w:p>
        </w:tc>
      </w:tr>
      <w:tr w:rsidR="003A4A15" w:rsidRPr="002A479E" w:rsidTr="003A4A15">
        <w:trPr>
          <w:trHeight w:val="333"/>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A15" w:rsidRPr="002A479E" w:rsidRDefault="003A4A15" w:rsidP="003A4A15">
            <w:r w:rsidRPr="002A479E">
              <w:t>Налоговые</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A15" w:rsidRPr="002A479E" w:rsidRDefault="003A4A15" w:rsidP="003A4A15">
            <w:pPr>
              <w:jc w:val="center"/>
            </w:pPr>
            <w:r w:rsidRPr="002A479E">
              <w:t>637 202,6</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682 328,3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A15" w:rsidRPr="002A479E" w:rsidRDefault="003A4A15" w:rsidP="003A4A15">
            <w:pPr>
              <w:jc w:val="center"/>
              <w:rPr>
                <w:color w:val="000000"/>
              </w:rPr>
            </w:pPr>
            <w:r w:rsidRPr="002A479E">
              <w:rPr>
                <w:color w:val="000000"/>
              </w:rPr>
              <w:t>712 058,3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A4A15" w:rsidRPr="002A479E" w:rsidRDefault="003A4A15" w:rsidP="003A4A15">
            <w:pPr>
              <w:jc w:val="center"/>
            </w:pPr>
            <w:r w:rsidRPr="002A479E">
              <w:t>+ 74 855,7</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3A4A15" w:rsidRPr="002A479E" w:rsidRDefault="003A4A15" w:rsidP="003A4A15">
            <w:pPr>
              <w:jc w:val="center"/>
              <w:rPr>
                <w:color w:val="000000"/>
              </w:rPr>
            </w:pPr>
            <w:r w:rsidRPr="002A479E">
              <w:rPr>
                <w:color w:val="000000"/>
              </w:rPr>
              <w:t>111,7</w:t>
            </w:r>
          </w:p>
        </w:tc>
        <w:tc>
          <w:tcPr>
            <w:tcW w:w="1275"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759 492,9</w:t>
            </w:r>
          </w:p>
        </w:tc>
        <w:tc>
          <w:tcPr>
            <w:tcW w:w="1276"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779 613,5</w:t>
            </w:r>
          </w:p>
        </w:tc>
      </w:tr>
      <w:tr w:rsidR="003A4A15" w:rsidRPr="002A479E" w:rsidTr="003A4A15">
        <w:trPr>
          <w:trHeight w:val="243"/>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A4A15" w:rsidRPr="002A479E" w:rsidRDefault="003A4A15" w:rsidP="003A4A15">
            <w:r w:rsidRPr="002A479E">
              <w:t>Неналоговые</w:t>
            </w:r>
          </w:p>
        </w:tc>
        <w:tc>
          <w:tcPr>
            <w:tcW w:w="1383"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pPr>
            <w:r w:rsidRPr="002A479E">
              <w:t>54 705,4</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64 310,4</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72 713,0</w:t>
            </w:r>
          </w:p>
        </w:tc>
        <w:tc>
          <w:tcPr>
            <w:tcW w:w="1134" w:type="dxa"/>
            <w:tcBorders>
              <w:top w:val="single" w:sz="4" w:space="0" w:color="000000"/>
              <w:left w:val="single" w:sz="4" w:space="0" w:color="000000"/>
              <w:bottom w:val="single" w:sz="4" w:space="0" w:color="000000"/>
              <w:right w:val="single" w:sz="4" w:space="0" w:color="auto"/>
            </w:tcBorders>
            <w:vAlign w:val="center"/>
          </w:tcPr>
          <w:p w:rsidR="003A4A15" w:rsidRPr="002A479E" w:rsidRDefault="003A4A15" w:rsidP="003A4A15">
            <w:pPr>
              <w:jc w:val="center"/>
            </w:pPr>
            <w:r w:rsidRPr="002A479E">
              <w:t>+ 18 007,6</w:t>
            </w:r>
          </w:p>
        </w:tc>
        <w:tc>
          <w:tcPr>
            <w:tcW w:w="709" w:type="dxa"/>
            <w:tcBorders>
              <w:top w:val="single" w:sz="4" w:space="0" w:color="000000"/>
              <w:left w:val="single" w:sz="4" w:space="0" w:color="auto"/>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132,9</w:t>
            </w:r>
          </w:p>
        </w:tc>
        <w:tc>
          <w:tcPr>
            <w:tcW w:w="1275"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75 05</w:t>
            </w:r>
            <w:r>
              <w:t>6</w:t>
            </w:r>
            <w:r w:rsidRPr="002A479E">
              <w:t>,</w:t>
            </w:r>
            <w:r>
              <w:t>2</w:t>
            </w:r>
          </w:p>
        </w:tc>
        <w:tc>
          <w:tcPr>
            <w:tcW w:w="1276"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77 494,1</w:t>
            </w:r>
          </w:p>
        </w:tc>
      </w:tr>
      <w:tr w:rsidR="003A4A15" w:rsidRPr="002A479E" w:rsidTr="003A4A15">
        <w:tc>
          <w:tcPr>
            <w:tcW w:w="1560" w:type="dxa"/>
            <w:tcBorders>
              <w:top w:val="single" w:sz="4" w:space="0" w:color="000000"/>
              <w:left w:val="single" w:sz="4" w:space="0" w:color="000000"/>
              <w:bottom w:val="single" w:sz="4" w:space="0" w:color="000000"/>
              <w:right w:val="single" w:sz="4" w:space="0" w:color="000000"/>
            </w:tcBorders>
            <w:vAlign w:val="center"/>
            <w:hideMark/>
          </w:tcPr>
          <w:p w:rsidR="003A4A15" w:rsidRPr="002A479E" w:rsidRDefault="003A4A15" w:rsidP="003A4A15">
            <w:r w:rsidRPr="002A479E">
              <w:t>Безвозмездные поступления</w:t>
            </w:r>
          </w:p>
        </w:tc>
        <w:tc>
          <w:tcPr>
            <w:tcW w:w="1383"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pPr>
            <w:r w:rsidRPr="002A479E">
              <w:t>768 116,4</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1 452 214,0</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766 989,3</w:t>
            </w:r>
          </w:p>
        </w:tc>
        <w:tc>
          <w:tcPr>
            <w:tcW w:w="1134"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pPr>
            <w:r w:rsidRPr="002A479E">
              <w:t>- 312 827,1</w:t>
            </w:r>
          </w:p>
        </w:tc>
        <w:tc>
          <w:tcPr>
            <w:tcW w:w="709"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96,0</w:t>
            </w:r>
          </w:p>
        </w:tc>
        <w:tc>
          <w:tcPr>
            <w:tcW w:w="1275"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551 028,3</w:t>
            </w:r>
          </w:p>
        </w:tc>
        <w:tc>
          <w:tcPr>
            <w:tcW w:w="1276"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531 268,1</w:t>
            </w:r>
          </w:p>
        </w:tc>
      </w:tr>
      <w:tr w:rsidR="003A4A15" w:rsidRPr="002A479E" w:rsidTr="003A4A15">
        <w:tc>
          <w:tcPr>
            <w:tcW w:w="1560"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r w:rsidRPr="002A479E">
              <w:t>Приро</w:t>
            </w:r>
            <w:proofErr w:type="gramStart"/>
            <w:r w:rsidRPr="002A479E">
              <w:t>ст к пр</w:t>
            </w:r>
            <w:proofErr w:type="gramEnd"/>
            <w:r w:rsidRPr="002A479E">
              <w:t>едыдущему году в сумме</w:t>
            </w:r>
          </w:p>
        </w:tc>
        <w:tc>
          <w:tcPr>
            <w:tcW w:w="1383"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pPr>
            <w:r w:rsidRPr="002A479E">
              <w:t>х</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х</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-647 092,1</w:t>
            </w:r>
          </w:p>
        </w:tc>
        <w:tc>
          <w:tcPr>
            <w:tcW w:w="1134"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pPr>
            <w:r w:rsidRPr="002A479E">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х</w:t>
            </w:r>
          </w:p>
        </w:tc>
        <w:tc>
          <w:tcPr>
            <w:tcW w:w="1275"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-166 183,2</w:t>
            </w:r>
          </w:p>
        </w:tc>
        <w:tc>
          <w:tcPr>
            <w:tcW w:w="1276"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2 798,3</w:t>
            </w:r>
          </w:p>
        </w:tc>
      </w:tr>
      <w:tr w:rsidR="003A4A15" w:rsidRPr="002A479E" w:rsidTr="003A4A15">
        <w:tc>
          <w:tcPr>
            <w:tcW w:w="1560"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r w:rsidRPr="002A479E">
              <w:t xml:space="preserve">Темп роста, </w:t>
            </w:r>
            <w:proofErr w:type="gramStart"/>
            <w:r w:rsidRPr="002A479E">
              <w:t>в</w:t>
            </w:r>
            <w:proofErr w:type="gramEnd"/>
            <w:r w:rsidRPr="002A479E">
              <w:t xml:space="preserve"> % </w:t>
            </w:r>
            <w:proofErr w:type="gramStart"/>
            <w:r w:rsidRPr="002A479E">
              <w:t>к</w:t>
            </w:r>
            <w:proofErr w:type="gramEnd"/>
            <w:r w:rsidRPr="002A479E">
              <w:t xml:space="preserve"> предыд</w:t>
            </w:r>
            <w:r w:rsidRPr="002A479E">
              <w:t>у</w:t>
            </w:r>
            <w:r w:rsidRPr="002A479E">
              <w:t>щему году</w:t>
            </w:r>
          </w:p>
        </w:tc>
        <w:tc>
          <w:tcPr>
            <w:tcW w:w="1383"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pPr>
            <w:r w:rsidRPr="002A479E">
              <w:t>х</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х</w:t>
            </w:r>
          </w:p>
        </w:tc>
        <w:tc>
          <w:tcPr>
            <w:tcW w:w="1276"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70,6</w:t>
            </w:r>
          </w:p>
        </w:tc>
        <w:tc>
          <w:tcPr>
            <w:tcW w:w="1134"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pPr>
            <w:r w:rsidRPr="002A479E">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3A4A15" w:rsidRPr="002A479E" w:rsidRDefault="003A4A15" w:rsidP="003A4A15">
            <w:pPr>
              <w:jc w:val="center"/>
              <w:rPr>
                <w:color w:val="000000"/>
              </w:rPr>
            </w:pPr>
            <w:r w:rsidRPr="002A479E">
              <w:rPr>
                <w:color w:val="000000"/>
              </w:rPr>
              <w:t>х</w:t>
            </w:r>
          </w:p>
        </w:tc>
        <w:tc>
          <w:tcPr>
            <w:tcW w:w="1275"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89,3</w:t>
            </w:r>
          </w:p>
        </w:tc>
        <w:tc>
          <w:tcPr>
            <w:tcW w:w="1276" w:type="dxa"/>
            <w:tcBorders>
              <w:top w:val="single" w:sz="4" w:space="0" w:color="auto"/>
              <w:bottom w:val="single" w:sz="4" w:space="0" w:color="auto"/>
              <w:right w:val="single" w:sz="4" w:space="0" w:color="auto"/>
            </w:tcBorders>
            <w:shd w:val="clear" w:color="auto" w:fill="auto"/>
            <w:vAlign w:val="center"/>
          </w:tcPr>
          <w:p w:rsidR="003A4A15" w:rsidRPr="002A479E" w:rsidRDefault="003A4A15" w:rsidP="003A4A15">
            <w:pPr>
              <w:jc w:val="center"/>
            </w:pPr>
            <w:r w:rsidRPr="002A479E">
              <w:t>100,2</w:t>
            </w:r>
          </w:p>
        </w:tc>
      </w:tr>
    </w:tbl>
    <w:p w:rsidR="0056470C" w:rsidRPr="003A4A15" w:rsidRDefault="0056470C" w:rsidP="0056470C">
      <w:pPr>
        <w:widowControl w:val="0"/>
        <w:ind w:firstLine="708"/>
        <w:jc w:val="right"/>
      </w:pPr>
      <w:r w:rsidRPr="003A4A15">
        <w:t>тыс. рублей</w:t>
      </w:r>
    </w:p>
    <w:p w:rsidR="0056470C" w:rsidRDefault="0056470C" w:rsidP="005B1BC3">
      <w:pPr>
        <w:autoSpaceDE w:val="0"/>
        <w:autoSpaceDN w:val="0"/>
        <w:adjustRightInd w:val="0"/>
        <w:ind w:firstLine="567"/>
        <w:jc w:val="both"/>
        <w:rPr>
          <w:noProof/>
          <w:sz w:val="24"/>
          <w:szCs w:val="24"/>
        </w:rPr>
      </w:pPr>
      <w:r w:rsidRPr="00750442">
        <w:rPr>
          <w:noProof/>
          <w:sz w:val="24"/>
          <w:szCs w:val="24"/>
        </w:rPr>
        <w:t xml:space="preserve">Сравнительный анализ прогнозируемых поступлений налоговых и неналоговых доходов на 2024 - 2026 годы с </w:t>
      </w:r>
      <w:r w:rsidRPr="00750442">
        <w:rPr>
          <w:bCs/>
          <w:noProof/>
          <w:sz w:val="24"/>
          <w:szCs w:val="24"/>
        </w:rPr>
        <w:t xml:space="preserve">оценкой 2023 года, показал, что структура доходной части как и в предшествующие годы </w:t>
      </w:r>
      <w:r w:rsidRPr="00750442">
        <w:rPr>
          <w:noProof/>
          <w:sz w:val="24"/>
          <w:szCs w:val="24"/>
        </w:rPr>
        <w:t>зависит от объема безвозмездных поступлений.</w:t>
      </w:r>
      <w:r w:rsidRPr="00AC3C09">
        <w:rPr>
          <w:noProof/>
          <w:sz w:val="24"/>
          <w:szCs w:val="24"/>
        </w:rPr>
        <w:t xml:space="preserve"> </w:t>
      </w:r>
    </w:p>
    <w:p w:rsidR="0056470C" w:rsidRPr="00AC3C09" w:rsidRDefault="0056470C" w:rsidP="005B1BC3">
      <w:pPr>
        <w:ind w:firstLine="567"/>
        <w:jc w:val="both"/>
        <w:rPr>
          <w:sz w:val="24"/>
          <w:szCs w:val="24"/>
        </w:rPr>
      </w:pPr>
      <w:r w:rsidRPr="00AC3C09">
        <w:rPr>
          <w:sz w:val="24"/>
          <w:szCs w:val="24"/>
        </w:rPr>
        <w:t>В составе материалов к проекту бюджета представлен реестр источников доходов бюджета города на 2024 год и плановый период 2025 и 2026 годов, что соответствует треб</w:t>
      </w:r>
      <w:r w:rsidRPr="00AC3C09">
        <w:rPr>
          <w:sz w:val="24"/>
          <w:szCs w:val="24"/>
        </w:rPr>
        <w:t>о</w:t>
      </w:r>
      <w:r w:rsidRPr="00AC3C09">
        <w:rPr>
          <w:sz w:val="24"/>
          <w:szCs w:val="24"/>
        </w:rPr>
        <w:t xml:space="preserve">ваниям п. 2 Порядка формирования и ведения </w:t>
      </w:r>
      <w:proofErr w:type="gramStart"/>
      <w:r w:rsidRPr="00AC3C09">
        <w:rPr>
          <w:sz w:val="24"/>
          <w:szCs w:val="24"/>
        </w:rPr>
        <w:t>реестра источников доходов бюджета горо</w:t>
      </w:r>
      <w:r w:rsidRPr="00AC3C09">
        <w:rPr>
          <w:sz w:val="24"/>
          <w:szCs w:val="24"/>
        </w:rPr>
        <w:t>д</w:t>
      </w:r>
      <w:r w:rsidRPr="00AC3C09">
        <w:rPr>
          <w:sz w:val="24"/>
          <w:szCs w:val="24"/>
        </w:rPr>
        <w:t>ского округа города Дивногорска</w:t>
      </w:r>
      <w:proofErr w:type="gramEnd"/>
      <w:r w:rsidRPr="00AC3C09">
        <w:rPr>
          <w:sz w:val="24"/>
          <w:szCs w:val="24"/>
          <w:vertAlign w:val="superscript"/>
        </w:rPr>
        <w:footnoteReference w:id="3"/>
      </w:r>
    </w:p>
    <w:p w:rsidR="0056470C" w:rsidRPr="00AC3C09" w:rsidRDefault="0056470C" w:rsidP="005B1BC3">
      <w:pPr>
        <w:ind w:firstLine="567"/>
        <w:jc w:val="both"/>
        <w:rPr>
          <w:sz w:val="24"/>
          <w:szCs w:val="24"/>
        </w:rPr>
      </w:pPr>
      <w:r w:rsidRPr="00AC3C09">
        <w:rPr>
          <w:sz w:val="24"/>
          <w:szCs w:val="24"/>
        </w:rPr>
        <w:t>Виды доходов бюджета и перечень главных администраторов доходов соответствуют положениям бюджетного законодательства, а также документам и материалам, представле</w:t>
      </w:r>
      <w:r w:rsidRPr="00AC3C09">
        <w:rPr>
          <w:sz w:val="24"/>
          <w:szCs w:val="24"/>
        </w:rPr>
        <w:t>н</w:t>
      </w:r>
      <w:r w:rsidRPr="00AC3C09">
        <w:rPr>
          <w:sz w:val="24"/>
          <w:szCs w:val="24"/>
        </w:rPr>
        <w:t>ным одновременно с Проектом бюджета.</w:t>
      </w:r>
    </w:p>
    <w:p w:rsidR="0056470C" w:rsidRPr="00AC3C09" w:rsidRDefault="0056470C" w:rsidP="005B1BC3">
      <w:pPr>
        <w:autoSpaceDE w:val="0"/>
        <w:autoSpaceDN w:val="0"/>
        <w:adjustRightInd w:val="0"/>
        <w:ind w:firstLine="567"/>
        <w:jc w:val="both"/>
        <w:rPr>
          <w:sz w:val="24"/>
          <w:szCs w:val="24"/>
        </w:rPr>
      </w:pPr>
      <w:r w:rsidRPr="00AC3C09">
        <w:rPr>
          <w:sz w:val="24"/>
          <w:szCs w:val="24"/>
        </w:rPr>
        <w:t xml:space="preserve">В соответствии со ст. 20, 160.1 БК РФ перечень главных администраторов доходов местного бюджета и перечень главных </w:t>
      </w:r>
      <w:proofErr w:type="gramStart"/>
      <w:r w:rsidRPr="00AC3C09">
        <w:rPr>
          <w:sz w:val="24"/>
          <w:szCs w:val="24"/>
        </w:rPr>
        <w:t>администраторов источников финансирования деф</w:t>
      </w:r>
      <w:r w:rsidRPr="00AC3C09">
        <w:rPr>
          <w:sz w:val="24"/>
          <w:szCs w:val="24"/>
        </w:rPr>
        <w:t>и</w:t>
      </w:r>
      <w:r w:rsidRPr="00AC3C09">
        <w:rPr>
          <w:sz w:val="24"/>
          <w:szCs w:val="24"/>
        </w:rPr>
        <w:t>цита местного бюджета</w:t>
      </w:r>
      <w:proofErr w:type="gramEnd"/>
      <w:r w:rsidRPr="00AC3C09">
        <w:rPr>
          <w:sz w:val="24"/>
          <w:szCs w:val="24"/>
        </w:rPr>
        <w:t xml:space="preserve"> утвержден нормативным правовым актом администрации города</w:t>
      </w:r>
      <w:r w:rsidRPr="00AC3C09">
        <w:rPr>
          <w:sz w:val="24"/>
          <w:szCs w:val="24"/>
          <w:vertAlign w:val="superscript"/>
        </w:rPr>
        <w:footnoteReference w:id="4"/>
      </w:r>
      <w:r w:rsidRPr="00AC3C09">
        <w:rPr>
          <w:sz w:val="24"/>
          <w:szCs w:val="24"/>
        </w:rPr>
        <w:t>.</w:t>
      </w:r>
    </w:p>
    <w:p w:rsidR="0056470C" w:rsidRPr="00AC3C09" w:rsidRDefault="0056470C" w:rsidP="005B1BC3">
      <w:pPr>
        <w:widowControl w:val="0"/>
        <w:ind w:firstLine="567"/>
        <w:jc w:val="both"/>
        <w:rPr>
          <w:sz w:val="24"/>
          <w:szCs w:val="24"/>
        </w:rPr>
      </w:pPr>
      <w:r w:rsidRPr="00AC3C09">
        <w:rPr>
          <w:sz w:val="24"/>
          <w:szCs w:val="24"/>
        </w:rPr>
        <w:t>Необходимо отметить, что в материалах, представленных к проекту бюджета, отсу</w:t>
      </w:r>
      <w:r w:rsidRPr="00AC3C09">
        <w:rPr>
          <w:sz w:val="24"/>
          <w:szCs w:val="24"/>
        </w:rPr>
        <w:t>т</w:t>
      </w:r>
      <w:r w:rsidRPr="00AC3C09">
        <w:rPr>
          <w:sz w:val="24"/>
          <w:szCs w:val="24"/>
        </w:rPr>
        <w:lastRenderedPageBreak/>
        <w:t>ствуют расчеты показателей прогноза доходов, подготовленные соответствующими главн</w:t>
      </w:r>
      <w:r w:rsidRPr="00AC3C09">
        <w:rPr>
          <w:sz w:val="24"/>
          <w:szCs w:val="24"/>
        </w:rPr>
        <w:t>ы</w:t>
      </w:r>
      <w:r w:rsidRPr="00AC3C09">
        <w:rPr>
          <w:sz w:val="24"/>
          <w:szCs w:val="24"/>
        </w:rPr>
        <w:t>ми администраторами доходов в целях формирования доходной части проекта, что не позв</w:t>
      </w:r>
      <w:r w:rsidRPr="00AC3C09">
        <w:rPr>
          <w:sz w:val="24"/>
          <w:szCs w:val="24"/>
        </w:rPr>
        <w:t>о</w:t>
      </w:r>
      <w:r w:rsidRPr="00AC3C09">
        <w:rPr>
          <w:sz w:val="24"/>
          <w:szCs w:val="24"/>
        </w:rPr>
        <w:t>лило оценить реалистичность расчетов доходов в процессе формирования доходной базы местного бюджета и соотнести с принципом достоверности бюджета, установленного ст</w:t>
      </w:r>
      <w:r>
        <w:rPr>
          <w:sz w:val="24"/>
          <w:szCs w:val="24"/>
        </w:rPr>
        <w:t>.</w:t>
      </w:r>
      <w:r w:rsidRPr="00AC3C09">
        <w:rPr>
          <w:sz w:val="24"/>
          <w:szCs w:val="24"/>
        </w:rPr>
        <w:t xml:space="preserve"> 37 </w:t>
      </w:r>
      <w:r>
        <w:rPr>
          <w:sz w:val="24"/>
          <w:szCs w:val="24"/>
        </w:rPr>
        <w:t>БК</w:t>
      </w:r>
      <w:r w:rsidRPr="00AC3C09">
        <w:rPr>
          <w:sz w:val="24"/>
          <w:szCs w:val="24"/>
        </w:rPr>
        <w:t xml:space="preserve"> РФ.</w:t>
      </w:r>
    </w:p>
    <w:p w:rsidR="0056470C" w:rsidRPr="00AC3C09" w:rsidRDefault="005B1BC3" w:rsidP="0056470C">
      <w:pPr>
        <w:autoSpaceDE w:val="0"/>
        <w:autoSpaceDN w:val="0"/>
        <w:adjustRightInd w:val="0"/>
        <w:ind w:firstLine="709"/>
        <w:jc w:val="both"/>
        <w:rPr>
          <w:sz w:val="24"/>
          <w:szCs w:val="24"/>
        </w:rPr>
      </w:pPr>
      <w:r>
        <w:rPr>
          <w:sz w:val="24"/>
          <w:szCs w:val="24"/>
        </w:rPr>
        <w:t>Прогноз</w:t>
      </w:r>
      <w:r w:rsidR="0056470C" w:rsidRPr="00AC3C09">
        <w:rPr>
          <w:sz w:val="24"/>
          <w:szCs w:val="24"/>
        </w:rPr>
        <w:t xml:space="preserve"> бюджета </w:t>
      </w:r>
      <w:r>
        <w:rPr>
          <w:sz w:val="24"/>
          <w:szCs w:val="24"/>
        </w:rPr>
        <w:t>на</w:t>
      </w:r>
      <w:r w:rsidR="0056470C" w:rsidRPr="00AC3C09">
        <w:rPr>
          <w:sz w:val="24"/>
          <w:szCs w:val="24"/>
        </w:rPr>
        <w:t xml:space="preserve"> 2024-2026 годах </w:t>
      </w:r>
      <w:proofErr w:type="gramStart"/>
      <w:r w:rsidR="0056470C" w:rsidRPr="00AC3C09">
        <w:rPr>
          <w:sz w:val="24"/>
          <w:szCs w:val="24"/>
        </w:rPr>
        <w:t>представлена</w:t>
      </w:r>
      <w:proofErr w:type="gramEnd"/>
      <w:r w:rsidR="0056470C" w:rsidRPr="00AC3C09">
        <w:rPr>
          <w:sz w:val="24"/>
          <w:szCs w:val="24"/>
        </w:rPr>
        <w:t xml:space="preserve"> на диаграмме (тыс. рублей).</w:t>
      </w:r>
    </w:p>
    <w:p w:rsidR="0056470C" w:rsidRPr="00AC3C09" w:rsidRDefault="0056470C" w:rsidP="0056470C">
      <w:pPr>
        <w:autoSpaceDE w:val="0"/>
        <w:autoSpaceDN w:val="0"/>
        <w:adjustRightInd w:val="0"/>
        <w:ind w:firstLine="709"/>
        <w:jc w:val="both"/>
        <w:rPr>
          <w:sz w:val="24"/>
          <w:szCs w:val="24"/>
          <w:highlight w:val="yellow"/>
        </w:rPr>
      </w:pPr>
      <w:r w:rsidRPr="00AC3C09">
        <w:rPr>
          <w:noProof/>
          <w:sz w:val="24"/>
          <w:szCs w:val="24"/>
        </w:rPr>
        <w:drawing>
          <wp:inline distT="0" distB="0" distL="0" distR="0" wp14:anchorId="454CAAD4" wp14:editId="29426A99">
            <wp:extent cx="5486400" cy="22764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470C" w:rsidRPr="00AC3C09" w:rsidRDefault="0056470C" w:rsidP="0056470C">
      <w:pPr>
        <w:autoSpaceDE w:val="0"/>
        <w:autoSpaceDN w:val="0"/>
        <w:adjustRightInd w:val="0"/>
        <w:ind w:firstLine="709"/>
        <w:jc w:val="both"/>
        <w:rPr>
          <w:sz w:val="24"/>
          <w:szCs w:val="24"/>
        </w:rPr>
      </w:pPr>
    </w:p>
    <w:p w:rsidR="0056470C" w:rsidRPr="00AC3C09" w:rsidRDefault="0056470C" w:rsidP="0073653E">
      <w:pPr>
        <w:autoSpaceDE w:val="0"/>
        <w:autoSpaceDN w:val="0"/>
        <w:adjustRightInd w:val="0"/>
        <w:ind w:firstLine="567"/>
        <w:jc w:val="both"/>
        <w:rPr>
          <w:sz w:val="24"/>
          <w:szCs w:val="24"/>
        </w:rPr>
      </w:pPr>
      <w:r w:rsidRPr="005B1BC3">
        <w:rPr>
          <w:sz w:val="24"/>
          <w:szCs w:val="24"/>
          <w:u w:val="single"/>
        </w:rPr>
        <w:t xml:space="preserve">4.2. Налоговые доходы </w:t>
      </w:r>
      <w:r w:rsidRPr="00AC3C09">
        <w:rPr>
          <w:sz w:val="24"/>
          <w:szCs w:val="24"/>
        </w:rPr>
        <w:t xml:space="preserve"> в 2024 году к ожидаемой оценке 2023 года увеличиваются на 29 730,0 тыс. руб</w:t>
      </w:r>
      <w:r>
        <w:rPr>
          <w:sz w:val="24"/>
          <w:szCs w:val="24"/>
        </w:rPr>
        <w:t>лей</w:t>
      </w:r>
      <w:r w:rsidRPr="00AC3C09">
        <w:rPr>
          <w:sz w:val="24"/>
          <w:szCs w:val="24"/>
        </w:rPr>
        <w:t xml:space="preserve"> или на 4% и составят 712 058,3 тыс. рублей. Объем прогнозируемых на 2025-2026 годы назначений составит 759 492,90 тыс. рублей и 779 613,5 тыс. рублей соотве</w:t>
      </w:r>
      <w:r w:rsidRPr="00AC3C09">
        <w:rPr>
          <w:sz w:val="24"/>
          <w:szCs w:val="24"/>
        </w:rPr>
        <w:t>т</w:t>
      </w:r>
      <w:r w:rsidRPr="00AC3C09">
        <w:rPr>
          <w:sz w:val="24"/>
          <w:szCs w:val="24"/>
        </w:rPr>
        <w:t>ственно. Доля налоговых доходов в общем объеме доходов в 2024 го</w:t>
      </w:r>
      <w:r>
        <w:rPr>
          <w:sz w:val="24"/>
          <w:szCs w:val="24"/>
        </w:rPr>
        <w:t>ду составит 45,9%, в 2025 году  - 54,8%, в 2026 году – 56,2%.</w:t>
      </w:r>
    </w:p>
    <w:p w:rsidR="0056470C" w:rsidRPr="00AC3C09" w:rsidRDefault="0056470C" w:rsidP="0073653E">
      <w:pPr>
        <w:autoSpaceDE w:val="0"/>
        <w:autoSpaceDN w:val="0"/>
        <w:adjustRightInd w:val="0"/>
        <w:ind w:firstLine="567"/>
        <w:jc w:val="both"/>
        <w:rPr>
          <w:sz w:val="24"/>
          <w:szCs w:val="24"/>
        </w:rPr>
      </w:pPr>
      <w:r w:rsidRPr="00AC3C09">
        <w:rPr>
          <w:sz w:val="24"/>
          <w:szCs w:val="24"/>
        </w:rPr>
        <w:t xml:space="preserve">Структура  налоговых доходов бюджета представлена в таблице:  </w:t>
      </w:r>
    </w:p>
    <w:p w:rsidR="0056470C" w:rsidRPr="0073653E" w:rsidRDefault="0056470C" w:rsidP="0056470C">
      <w:pPr>
        <w:autoSpaceDE w:val="0"/>
        <w:autoSpaceDN w:val="0"/>
        <w:adjustRightInd w:val="0"/>
        <w:ind w:firstLine="709"/>
        <w:jc w:val="right"/>
      </w:pPr>
      <w:r w:rsidRPr="0073653E">
        <w:t xml:space="preserve">тыс. рублей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3"/>
        <w:gridCol w:w="992"/>
        <w:gridCol w:w="989"/>
        <w:gridCol w:w="570"/>
        <w:gridCol w:w="992"/>
        <w:gridCol w:w="709"/>
        <w:gridCol w:w="993"/>
        <w:gridCol w:w="708"/>
      </w:tblGrid>
      <w:tr w:rsidR="0056470C" w:rsidRPr="00AC3C09" w:rsidTr="0056470C">
        <w:trPr>
          <w:trHeight w:val="300"/>
        </w:trPr>
        <w:tc>
          <w:tcPr>
            <w:tcW w:w="2835" w:type="dxa"/>
            <w:vMerge w:val="restart"/>
            <w:shd w:val="clear" w:color="auto" w:fill="auto"/>
            <w:noWrap/>
            <w:vAlign w:val="center"/>
            <w:hideMark/>
          </w:tcPr>
          <w:p w:rsidR="0056470C" w:rsidRPr="00AC3C09" w:rsidRDefault="0056470C" w:rsidP="0056470C">
            <w:pPr>
              <w:jc w:val="center"/>
              <w:rPr>
                <w:b/>
              </w:rPr>
            </w:pPr>
            <w:r w:rsidRPr="00AC3C09">
              <w:rPr>
                <w:b/>
              </w:rPr>
              <w:t>Налоговые доходы</w:t>
            </w:r>
          </w:p>
        </w:tc>
        <w:tc>
          <w:tcPr>
            <w:tcW w:w="993" w:type="dxa"/>
            <w:vMerge w:val="restart"/>
            <w:shd w:val="clear" w:color="auto" w:fill="auto"/>
            <w:vAlign w:val="center"/>
            <w:hideMark/>
          </w:tcPr>
          <w:p w:rsidR="0056470C" w:rsidRPr="00AC3C09" w:rsidRDefault="0056470C" w:rsidP="0056470C">
            <w:pPr>
              <w:jc w:val="center"/>
              <w:rPr>
                <w:b/>
              </w:rPr>
            </w:pPr>
            <w:r w:rsidRPr="00AC3C09">
              <w:rPr>
                <w:b/>
              </w:rPr>
              <w:t>2023 год (оценка)</w:t>
            </w:r>
          </w:p>
        </w:tc>
        <w:tc>
          <w:tcPr>
            <w:tcW w:w="2551" w:type="dxa"/>
            <w:gridSpan w:val="3"/>
            <w:shd w:val="clear" w:color="auto" w:fill="auto"/>
            <w:vAlign w:val="center"/>
            <w:hideMark/>
          </w:tcPr>
          <w:p w:rsidR="0056470C" w:rsidRPr="00AC3C09" w:rsidRDefault="0056470C" w:rsidP="0056470C">
            <w:pPr>
              <w:jc w:val="center"/>
              <w:rPr>
                <w:b/>
              </w:rPr>
            </w:pPr>
            <w:r w:rsidRPr="00AC3C09">
              <w:rPr>
                <w:b/>
              </w:rPr>
              <w:t>2024 год</w:t>
            </w:r>
          </w:p>
        </w:tc>
        <w:tc>
          <w:tcPr>
            <w:tcW w:w="1701" w:type="dxa"/>
            <w:gridSpan w:val="2"/>
            <w:shd w:val="clear" w:color="auto" w:fill="auto"/>
            <w:noWrap/>
            <w:vAlign w:val="center"/>
            <w:hideMark/>
          </w:tcPr>
          <w:p w:rsidR="0056470C" w:rsidRPr="00AC3C09" w:rsidRDefault="0056470C" w:rsidP="0056470C">
            <w:pPr>
              <w:jc w:val="center"/>
              <w:rPr>
                <w:b/>
              </w:rPr>
            </w:pPr>
            <w:r w:rsidRPr="00AC3C09">
              <w:rPr>
                <w:b/>
              </w:rPr>
              <w:t>2025 год</w:t>
            </w:r>
          </w:p>
        </w:tc>
        <w:tc>
          <w:tcPr>
            <w:tcW w:w="1701" w:type="dxa"/>
            <w:gridSpan w:val="2"/>
            <w:shd w:val="clear" w:color="auto" w:fill="auto"/>
            <w:noWrap/>
            <w:vAlign w:val="center"/>
            <w:hideMark/>
          </w:tcPr>
          <w:p w:rsidR="0056470C" w:rsidRPr="00AC3C09" w:rsidRDefault="0056470C" w:rsidP="0056470C">
            <w:pPr>
              <w:jc w:val="center"/>
              <w:rPr>
                <w:b/>
              </w:rPr>
            </w:pPr>
            <w:r w:rsidRPr="00AC3C09">
              <w:rPr>
                <w:b/>
              </w:rPr>
              <w:t>2026 год</w:t>
            </w:r>
          </w:p>
        </w:tc>
      </w:tr>
      <w:tr w:rsidR="0056470C" w:rsidRPr="00AC3C09" w:rsidTr="0056470C">
        <w:trPr>
          <w:trHeight w:val="390"/>
        </w:trPr>
        <w:tc>
          <w:tcPr>
            <w:tcW w:w="2835" w:type="dxa"/>
            <w:vMerge/>
            <w:shd w:val="clear" w:color="auto" w:fill="auto"/>
            <w:noWrap/>
            <w:vAlign w:val="bottom"/>
            <w:hideMark/>
          </w:tcPr>
          <w:p w:rsidR="0056470C" w:rsidRPr="00AC3C09" w:rsidRDefault="0056470C" w:rsidP="0056470C">
            <w:pPr>
              <w:rPr>
                <w:b/>
              </w:rPr>
            </w:pPr>
          </w:p>
        </w:tc>
        <w:tc>
          <w:tcPr>
            <w:tcW w:w="993" w:type="dxa"/>
            <w:vMerge/>
            <w:vAlign w:val="center"/>
            <w:hideMark/>
          </w:tcPr>
          <w:p w:rsidR="0056470C" w:rsidRPr="00AC3C09" w:rsidRDefault="0056470C" w:rsidP="0056470C">
            <w:pPr>
              <w:rPr>
                <w:b/>
              </w:rPr>
            </w:pPr>
          </w:p>
        </w:tc>
        <w:tc>
          <w:tcPr>
            <w:tcW w:w="992" w:type="dxa"/>
            <w:vMerge w:val="restart"/>
            <w:shd w:val="clear" w:color="auto" w:fill="auto"/>
            <w:noWrap/>
            <w:vAlign w:val="center"/>
            <w:hideMark/>
          </w:tcPr>
          <w:p w:rsidR="0056470C" w:rsidRPr="00AC3C09" w:rsidRDefault="0056470C" w:rsidP="0056470C">
            <w:pPr>
              <w:jc w:val="center"/>
              <w:rPr>
                <w:b/>
              </w:rPr>
            </w:pPr>
            <w:r w:rsidRPr="00AC3C09">
              <w:rPr>
                <w:b/>
              </w:rPr>
              <w:t>проект</w:t>
            </w:r>
          </w:p>
        </w:tc>
        <w:tc>
          <w:tcPr>
            <w:tcW w:w="1559" w:type="dxa"/>
            <w:gridSpan w:val="2"/>
            <w:shd w:val="clear" w:color="auto" w:fill="auto"/>
            <w:noWrap/>
            <w:vAlign w:val="center"/>
            <w:hideMark/>
          </w:tcPr>
          <w:p w:rsidR="0056470C" w:rsidRPr="00AC3C09" w:rsidRDefault="0056470C" w:rsidP="0056470C">
            <w:pPr>
              <w:jc w:val="center"/>
              <w:rPr>
                <w:b/>
              </w:rPr>
            </w:pPr>
            <w:r w:rsidRPr="00AC3C09">
              <w:rPr>
                <w:b/>
              </w:rPr>
              <w:t>изменение к 2023 году</w:t>
            </w:r>
          </w:p>
        </w:tc>
        <w:tc>
          <w:tcPr>
            <w:tcW w:w="992" w:type="dxa"/>
            <w:vMerge w:val="restart"/>
            <w:shd w:val="clear" w:color="auto" w:fill="auto"/>
            <w:noWrap/>
            <w:vAlign w:val="center"/>
            <w:hideMark/>
          </w:tcPr>
          <w:p w:rsidR="0056470C" w:rsidRPr="00AC3C09" w:rsidRDefault="0056470C" w:rsidP="0056470C">
            <w:pPr>
              <w:jc w:val="center"/>
              <w:rPr>
                <w:b/>
              </w:rPr>
            </w:pPr>
            <w:r w:rsidRPr="00AC3C09">
              <w:rPr>
                <w:b/>
              </w:rPr>
              <w:t>проект</w:t>
            </w:r>
          </w:p>
        </w:tc>
        <w:tc>
          <w:tcPr>
            <w:tcW w:w="709" w:type="dxa"/>
            <w:vMerge w:val="restart"/>
            <w:shd w:val="clear" w:color="auto" w:fill="auto"/>
            <w:vAlign w:val="center"/>
            <w:hideMark/>
          </w:tcPr>
          <w:p w:rsidR="0056470C" w:rsidRPr="00AC3C09" w:rsidRDefault="0056470C" w:rsidP="0056470C">
            <w:pPr>
              <w:ind w:left="-114" w:firstLine="114"/>
              <w:jc w:val="center"/>
              <w:rPr>
                <w:b/>
                <w:sz w:val="18"/>
                <w:szCs w:val="18"/>
              </w:rPr>
            </w:pPr>
            <w:r w:rsidRPr="00AC3C09">
              <w:rPr>
                <w:b/>
                <w:sz w:val="18"/>
                <w:szCs w:val="18"/>
              </w:rPr>
              <w:t>изм</w:t>
            </w:r>
            <w:r w:rsidRPr="00AC3C09">
              <w:rPr>
                <w:b/>
                <w:sz w:val="18"/>
                <w:szCs w:val="18"/>
              </w:rPr>
              <w:t>е</w:t>
            </w:r>
            <w:r w:rsidRPr="00AC3C09">
              <w:rPr>
                <w:b/>
                <w:sz w:val="18"/>
                <w:szCs w:val="18"/>
              </w:rPr>
              <w:t xml:space="preserve">нение к 2024 г., </w:t>
            </w:r>
            <w:proofErr w:type="gramStart"/>
            <w:r w:rsidRPr="00AC3C09">
              <w:rPr>
                <w:b/>
                <w:sz w:val="18"/>
                <w:szCs w:val="18"/>
              </w:rPr>
              <w:t>в</w:t>
            </w:r>
            <w:proofErr w:type="gramEnd"/>
            <w:r w:rsidRPr="00AC3C09">
              <w:rPr>
                <w:b/>
                <w:sz w:val="18"/>
                <w:szCs w:val="18"/>
              </w:rPr>
              <w:t xml:space="preserve"> %</w:t>
            </w:r>
          </w:p>
        </w:tc>
        <w:tc>
          <w:tcPr>
            <w:tcW w:w="993" w:type="dxa"/>
            <w:vMerge w:val="restart"/>
            <w:shd w:val="clear" w:color="auto" w:fill="auto"/>
            <w:noWrap/>
            <w:vAlign w:val="center"/>
            <w:hideMark/>
          </w:tcPr>
          <w:p w:rsidR="0056470C" w:rsidRPr="00AC3C09" w:rsidRDefault="0056470C" w:rsidP="0056470C">
            <w:pPr>
              <w:jc w:val="center"/>
              <w:rPr>
                <w:b/>
              </w:rPr>
            </w:pPr>
            <w:r w:rsidRPr="00AC3C09">
              <w:rPr>
                <w:b/>
              </w:rPr>
              <w:t>проект</w:t>
            </w:r>
          </w:p>
          <w:p w:rsidR="0056470C" w:rsidRPr="00AC3C09" w:rsidRDefault="0056470C" w:rsidP="0056470C">
            <w:pPr>
              <w:jc w:val="center"/>
              <w:rPr>
                <w:b/>
              </w:rPr>
            </w:pPr>
          </w:p>
        </w:tc>
        <w:tc>
          <w:tcPr>
            <w:tcW w:w="708" w:type="dxa"/>
            <w:vMerge w:val="restart"/>
            <w:shd w:val="clear" w:color="auto" w:fill="auto"/>
            <w:vAlign w:val="center"/>
            <w:hideMark/>
          </w:tcPr>
          <w:p w:rsidR="0056470C" w:rsidRPr="00AC3C09" w:rsidRDefault="0056470C" w:rsidP="0056470C">
            <w:pPr>
              <w:ind w:left="-105" w:firstLine="105"/>
              <w:jc w:val="center"/>
              <w:rPr>
                <w:b/>
                <w:sz w:val="18"/>
                <w:szCs w:val="18"/>
              </w:rPr>
            </w:pPr>
            <w:r w:rsidRPr="00AC3C09">
              <w:rPr>
                <w:b/>
                <w:sz w:val="18"/>
                <w:szCs w:val="18"/>
              </w:rPr>
              <w:t>изм</w:t>
            </w:r>
            <w:r w:rsidRPr="00AC3C09">
              <w:rPr>
                <w:b/>
                <w:sz w:val="18"/>
                <w:szCs w:val="18"/>
              </w:rPr>
              <w:t>е</w:t>
            </w:r>
            <w:r w:rsidRPr="00AC3C09">
              <w:rPr>
                <w:b/>
                <w:sz w:val="18"/>
                <w:szCs w:val="18"/>
              </w:rPr>
              <w:t xml:space="preserve">нение к 2025г., </w:t>
            </w:r>
            <w:proofErr w:type="gramStart"/>
            <w:r w:rsidRPr="00AC3C09">
              <w:rPr>
                <w:b/>
                <w:sz w:val="18"/>
                <w:szCs w:val="18"/>
              </w:rPr>
              <w:t>в</w:t>
            </w:r>
            <w:proofErr w:type="gramEnd"/>
            <w:r w:rsidRPr="00AC3C09">
              <w:rPr>
                <w:b/>
                <w:sz w:val="18"/>
                <w:szCs w:val="18"/>
              </w:rPr>
              <w:t xml:space="preserve"> %</w:t>
            </w:r>
          </w:p>
          <w:p w:rsidR="0056470C" w:rsidRPr="00AC3C09" w:rsidRDefault="0056470C" w:rsidP="0056470C">
            <w:pPr>
              <w:ind w:left="-105" w:firstLine="105"/>
              <w:jc w:val="center"/>
              <w:rPr>
                <w:b/>
              </w:rPr>
            </w:pPr>
          </w:p>
        </w:tc>
      </w:tr>
      <w:tr w:rsidR="0056470C" w:rsidRPr="00AC3C09" w:rsidTr="0056470C">
        <w:trPr>
          <w:trHeight w:val="58"/>
        </w:trPr>
        <w:tc>
          <w:tcPr>
            <w:tcW w:w="2835" w:type="dxa"/>
            <w:vMerge/>
            <w:shd w:val="clear" w:color="auto" w:fill="auto"/>
            <w:noWrap/>
            <w:vAlign w:val="bottom"/>
            <w:hideMark/>
          </w:tcPr>
          <w:p w:rsidR="0056470C" w:rsidRPr="00AC3C09" w:rsidRDefault="0056470C" w:rsidP="0056470C">
            <w:pPr>
              <w:rPr>
                <w:b/>
                <w:sz w:val="18"/>
                <w:szCs w:val="18"/>
              </w:rPr>
            </w:pPr>
          </w:p>
        </w:tc>
        <w:tc>
          <w:tcPr>
            <w:tcW w:w="993" w:type="dxa"/>
            <w:vMerge/>
            <w:vAlign w:val="center"/>
            <w:hideMark/>
          </w:tcPr>
          <w:p w:rsidR="0056470C" w:rsidRPr="00AC3C09" w:rsidRDefault="0056470C" w:rsidP="0056470C">
            <w:pPr>
              <w:rPr>
                <w:b/>
                <w:sz w:val="18"/>
                <w:szCs w:val="18"/>
              </w:rPr>
            </w:pPr>
          </w:p>
        </w:tc>
        <w:tc>
          <w:tcPr>
            <w:tcW w:w="992" w:type="dxa"/>
            <w:vMerge/>
            <w:vAlign w:val="center"/>
            <w:hideMark/>
          </w:tcPr>
          <w:p w:rsidR="0056470C" w:rsidRPr="00AC3C09" w:rsidRDefault="0056470C" w:rsidP="0056470C">
            <w:pPr>
              <w:rPr>
                <w:b/>
                <w:sz w:val="18"/>
                <w:szCs w:val="18"/>
              </w:rPr>
            </w:pPr>
          </w:p>
        </w:tc>
        <w:tc>
          <w:tcPr>
            <w:tcW w:w="989" w:type="dxa"/>
            <w:shd w:val="clear" w:color="auto" w:fill="auto"/>
            <w:noWrap/>
            <w:vAlign w:val="center"/>
            <w:hideMark/>
          </w:tcPr>
          <w:p w:rsidR="0056470C" w:rsidRPr="00AC3C09" w:rsidRDefault="0056470C" w:rsidP="0056470C">
            <w:pPr>
              <w:jc w:val="center"/>
              <w:rPr>
                <w:b/>
                <w:sz w:val="18"/>
                <w:szCs w:val="18"/>
              </w:rPr>
            </w:pPr>
            <w:r w:rsidRPr="00AC3C09">
              <w:rPr>
                <w:sz w:val="18"/>
                <w:szCs w:val="18"/>
              </w:rPr>
              <w:t>тыс. руб.</w:t>
            </w:r>
          </w:p>
        </w:tc>
        <w:tc>
          <w:tcPr>
            <w:tcW w:w="570" w:type="dxa"/>
            <w:shd w:val="clear" w:color="auto" w:fill="auto"/>
            <w:noWrap/>
            <w:vAlign w:val="center"/>
            <w:hideMark/>
          </w:tcPr>
          <w:p w:rsidR="0056470C" w:rsidRPr="00AC3C09" w:rsidRDefault="0056470C" w:rsidP="0056470C">
            <w:pPr>
              <w:jc w:val="center"/>
              <w:rPr>
                <w:b/>
                <w:sz w:val="18"/>
                <w:szCs w:val="18"/>
              </w:rPr>
            </w:pPr>
            <w:r w:rsidRPr="00AC3C09">
              <w:rPr>
                <w:sz w:val="18"/>
                <w:szCs w:val="18"/>
              </w:rPr>
              <w:t>%</w:t>
            </w:r>
          </w:p>
        </w:tc>
        <w:tc>
          <w:tcPr>
            <w:tcW w:w="992" w:type="dxa"/>
            <w:vMerge/>
            <w:vAlign w:val="center"/>
            <w:hideMark/>
          </w:tcPr>
          <w:p w:rsidR="0056470C" w:rsidRPr="00AC3C09" w:rsidRDefault="0056470C" w:rsidP="0056470C">
            <w:pPr>
              <w:rPr>
                <w:b/>
                <w:sz w:val="18"/>
                <w:szCs w:val="18"/>
              </w:rPr>
            </w:pPr>
          </w:p>
        </w:tc>
        <w:tc>
          <w:tcPr>
            <w:tcW w:w="709" w:type="dxa"/>
            <w:vMerge/>
            <w:vAlign w:val="center"/>
            <w:hideMark/>
          </w:tcPr>
          <w:p w:rsidR="0056470C" w:rsidRPr="00AC3C09" w:rsidRDefault="0056470C" w:rsidP="0056470C">
            <w:pPr>
              <w:rPr>
                <w:b/>
                <w:sz w:val="18"/>
                <w:szCs w:val="18"/>
              </w:rPr>
            </w:pPr>
          </w:p>
        </w:tc>
        <w:tc>
          <w:tcPr>
            <w:tcW w:w="993" w:type="dxa"/>
            <w:vMerge/>
            <w:vAlign w:val="center"/>
            <w:hideMark/>
          </w:tcPr>
          <w:p w:rsidR="0056470C" w:rsidRPr="00AC3C09" w:rsidRDefault="0056470C" w:rsidP="0056470C">
            <w:pPr>
              <w:jc w:val="center"/>
              <w:rPr>
                <w:b/>
                <w:sz w:val="18"/>
                <w:szCs w:val="18"/>
              </w:rPr>
            </w:pPr>
          </w:p>
        </w:tc>
        <w:tc>
          <w:tcPr>
            <w:tcW w:w="708" w:type="dxa"/>
            <w:vMerge/>
            <w:vAlign w:val="center"/>
            <w:hideMark/>
          </w:tcPr>
          <w:p w:rsidR="0056470C" w:rsidRPr="00AC3C09" w:rsidRDefault="0056470C" w:rsidP="0056470C">
            <w:pPr>
              <w:jc w:val="center"/>
              <w:rPr>
                <w:b/>
                <w:sz w:val="18"/>
                <w:szCs w:val="18"/>
              </w:rPr>
            </w:pPr>
          </w:p>
        </w:tc>
      </w:tr>
      <w:tr w:rsidR="0056470C" w:rsidRPr="00AC3C09" w:rsidTr="0056470C">
        <w:trPr>
          <w:trHeight w:val="323"/>
        </w:trPr>
        <w:tc>
          <w:tcPr>
            <w:tcW w:w="2835" w:type="dxa"/>
            <w:shd w:val="clear" w:color="auto" w:fill="auto"/>
            <w:hideMark/>
          </w:tcPr>
          <w:p w:rsidR="0056470C" w:rsidRPr="00AC3C09" w:rsidRDefault="0056470C" w:rsidP="0056470C">
            <w:pPr>
              <w:rPr>
                <w:bCs/>
                <w:sz w:val="18"/>
                <w:szCs w:val="18"/>
              </w:rPr>
            </w:pPr>
            <w:r w:rsidRPr="00AC3C09">
              <w:rPr>
                <w:bCs/>
                <w:sz w:val="18"/>
                <w:szCs w:val="18"/>
              </w:rPr>
              <w:t>Налоги на прибыль организаций</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359 866,0</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356 879,6</w:t>
            </w:r>
          </w:p>
        </w:tc>
        <w:tc>
          <w:tcPr>
            <w:tcW w:w="989" w:type="dxa"/>
            <w:shd w:val="clear" w:color="auto" w:fill="auto"/>
            <w:noWrap/>
            <w:vAlign w:val="center"/>
          </w:tcPr>
          <w:p w:rsidR="0056470C" w:rsidRPr="00AC3C09" w:rsidRDefault="0056470C" w:rsidP="0056470C">
            <w:pPr>
              <w:jc w:val="right"/>
              <w:rPr>
                <w:sz w:val="18"/>
                <w:szCs w:val="18"/>
              </w:rPr>
            </w:pPr>
            <w:r w:rsidRPr="00AC3C09">
              <w:rPr>
                <w:sz w:val="18"/>
                <w:szCs w:val="18"/>
              </w:rPr>
              <w:t>-2 986,4</w:t>
            </w:r>
          </w:p>
        </w:tc>
        <w:tc>
          <w:tcPr>
            <w:tcW w:w="570" w:type="dxa"/>
            <w:shd w:val="clear" w:color="auto" w:fill="auto"/>
            <w:noWrap/>
            <w:vAlign w:val="center"/>
          </w:tcPr>
          <w:p w:rsidR="0056470C" w:rsidRPr="00AC3C09" w:rsidRDefault="0056470C" w:rsidP="0056470C">
            <w:pPr>
              <w:jc w:val="right"/>
              <w:rPr>
                <w:sz w:val="18"/>
                <w:szCs w:val="18"/>
              </w:rPr>
            </w:pPr>
            <w:r w:rsidRPr="00AC3C09">
              <w:rPr>
                <w:sz w:val="18"/>
                <w:szCs w:val="18"/>
              </w:rPr>
              <w:t>99</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377 398,2</w:t>
            </w:r>
          </w:p>
        </w:tc>
        <w:tc>
          <w:tcPr>
            <w:tcW w:w="709" w:type="dxa"/>
            <w:shd w:val="clear" w:color="auto" w:fill="auto"/>
            <w:noWrap/>
            <w:vAlign w:val="center"/>
          </w:tcPr>
          <w:p w:rsidR="0056470C" w:rsidRPr="00AC3C09" w:rsidRDefault="0056470C" w:rsidP="0056470C">
            <w:pPr>
              <w:jc w:val="right"/>
              <w:rPr>
                <w:sz w:val="18"/>
                <w:szCs w:val="18"/>
              </w:rPr>
            </w:pPr>
            <w:r w:rsidRPr="00AC3C09">
              <w:rPr>
                <w:sz w:val="18"/>
                <w:szCs w:val="18"/>
              </w:rPr>
              <w:t>106</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366 187,7</w:t>
            </w:r>
          </w:p>
        </w:tc>
        <w:tc>
          <w:tcPr>
            <w:tcW w:w="708" w:type="dxa"/>
            <w:shd w:val="clear" w:color="auto" w:fill="auto"/>
            <w:vAlign w:val="center"/>
          </w:tcPr>
          <w:p w:rsidR="0056470C" w:rsidRPr="00AC3C09" w:rsidRDefault="0056470C" w:rsidP="0056470C">
            <w:pPr>
              <w:jc w:val="right"/>
              <w:rPr>
                <w:sz w:val="18"/>
                <w:szCs w:val="18"/>
              </w:rPr>
            </w:pPr>
            <w:r w:rsidRPr="00AC3C09">
              <w:rPr>
                <w:sz w:val="18"/>
                <w:szCs w:val="18"/>
              </w:rPr>
              <w:t>97</w:t>
            </w:r>
          </w:p>
        </w:tc>
      </w:tr>
      <w:tr w:rsidR="0056470C" w:rsidRPr="00AC3C09" w:rsidTr="0056470C">
        <w:trPr>
          <w:trHeight w:val="126"/>
        </w:trPr>
        <w:tc>
          <w:tcPr>
            <w:tcW w:w="2835" w:type="dxa"/>
            <w:shd w:val="clear" w:color="auto" w:fill="auto"/>
            <w:hideMark/>
          </w:tcPr>
          <w:p w:rsidR="0056470C" w:rsidRPr="00AC3C09" w:rsidRDefault="0056470C" w:rsidP="0056470C">
            <w:pPr>
              <w:rPr>
                <w:bCs/>
                <w:sz w:val="18"/>
                <w:szCs w:val="18"/>
              </w:rPr>
            </w:pPr>
            <w:r w:rsidRPr="00AC3C09">
              <w:rPr>
                <w:bCs/>
                <w:sz w:val="18"/>
                <w:szCs w:val="18"/>
              </w:rPr>
              <w:t>Налог на доходы физических лиц</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211 669,0</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234 776,5</w:t>
            </w:r>
          </w:p>
        </w:tc>
        <w:tc>
          <w:tcPr>
            <w:tcW w:w="989" w:type="dxa"/>
            <w:shd w:val="clear" w:color="auto" w:fill="auto"/>
            <w:noWrap/>
            <w:vAlign w:val="center"/>
          </w:tcPr>
          <w:p w:rsidR="0056470C" w:rsidRPr="00AC3C09" w:rsidRDefault="0056470C" w:rsidP="0056470C">
            <w:pPr>
              <w:jc w:val="right"/>
              <w:rPr>
                <w:sz w:val="18"/>
                <w:szCs w:val="18"/>
              </w:rPr>
            </w:pPr>
            <w:r w:rsidRPr="00AC3C09">
              <w:rPr>
                <w:sz w:val="18"/>
                <w:szCs w:val="18"/>
              </w:rPr>
              <w:t>23 107,5</w:t>
            </w:r>
          </w:p>
        </w:tc>
        <w:tc>
          <w:tcPr>
            <w:tcW w:w="570" w:type="dxa"/>
            <w:shd w:val="clear" w:color="auto" w:fill="auto"/>
            <w:noWrap/>
            <w:vAlign w:val="center"/>
          </w:tcPr>
          <w:p w:rsidR="0056470C" w:rsidRPr="00AC3C09" w:rsidRDefault="0056470C" w:rsidP="0056470C">
            <w:pPr>
              <w:jc w:val="right"/>
              <w:rPr>
                <w:sz w:val="18"/>
                <w:szCs w:val="18"/>
              </w:rPr>
            </w:pPr>
            <w:r w:rsidRPr="00AC3C09">
              <w:rPr>
                <w:sz w:val="18"/>
                <w:szCs w:val="18"/>
              </w:rPr>
              <w:t>111</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251 994,0</w:t>
            </w:r>
          </w:p>
        </w:tc>
        <w:tc>
          <w:tcPr>
            <w:tcW w:w="709" w:type="dxa"/>
            <w:shd w:val="clear" w:color="auto" w:fill="auto"/>
            <w:noWrap/>
            <w:vAlign w:val="center"/>
          </w:tcPr>
          <w:p w:rsidR="0056470C" w:rsidRPr="00AC3C09" w:rsidRDefault="0056470C" w:rsidP="0056470C">
            <w:pPr>
              <w:jc w:val="right"/>
              <w:rPr>
                <w:sz w:val="18"/>
                <w:szCs w:val="18"/>
              </w:rPr>
            </w:pPr>
            <w:r w:rsidRPr="00AC3C09">
              <w:rPr>
                <w:sz w:val="18"/>
                <w:szCs w:val="18"/>
              </w:rPr>
              <w:t>107</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268 701,9</w:t>
            </w:r>
          </w:p>
        </w:tc>
        <w:tc>
          <w:tcPr>
            <w:tcW w:w="708" w:type="dxa"/>
            <w:shd w:val="clear" w:color="auto" w:fill="auto"/>
            <w:vAlign w:val="center"/>
          </w:tcPr>
          <w:p w:rsidR="0056470C" w:rsidRPr="00AC3C09" w:rsidRDefault="0056470C" w:rsidP="0056470C">
            <w:pPr>
              <w:jc w:val="right"/>
              <w:rPr>
                <w:sz w:val="18"/>
                <w:szCs w:val="18"/>
              </w:rPr>
            </w:pPr>
            <w:r w:rsidRPr="00AC3C09">
              <w:rPr>
                <w:sz w:val="18"/>
                <w:szCs w:val="18"/>
              </w:rPr>
              <w:t>107</w:t>
            </w:r>
          </w:p>
        </w:tc>
      </w:tr>
      <w:tr w:rsidR="0056470C" w:rsidRPr="00AC3C09" w:rsidTr="0056470C">
        <w:trPr>
          <w:trHeight w:val="556"/>
        </w:trPr>
        <w:tc>
          <w:tcPr>
            <w:tcW w:w="2835" w:type="dxa"/>
            <w:shd w:val="clear" w:color="auto" w:fill="auto"/>
            <w:hideMark/>
          </w:tcPr>
          <w:p w:rsidR="0056470C" w:rsidRPr="00AC3C09" w:rsidRDefault="0056470C" w:rsidP="0056470C">
            <w:pPr>
              <w:rPr>
                <w:bCs/>
                <w:sz w:val="18"/>
                <w:szCs w:val="18"/>
              </w:rPr>
            </w:pPr>
            <w:r w:rsidRPr="00AC3C09">
              <w:rPr>
                <w:bCs/>
                <w:sz w:val="18"/>
                <w:szCs w:val="18"/>
              </w:rPr>
              <w:t>Налоги на товары (работы, усл</w:t>
            </w:r>
            <w:r w:rsidRPr="00AC3C09">
              <w:rPr>
                <w:bCs/>
                <w:sz w:val="18"/>
                <w:szCs w:val="18"/>
              </w:rPr>
              <w:t>у</w:t>
            </w:r>
            <w:r w:rsidRPr="00AC3C09">
              <w:rPr>
                <w:bCs/>
                <w:sz w:val="18"/>
                <w:szCs w:val="18"/>
              </w:rPr>
              <w:t xml:space="preserve">ги), реализуемые на территории РФ </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3 608,1</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3 897,5</w:t>
            </w:r>
          </w:p>
        </w:tc>
        <w:tc>
          <w:tcPr>
            <w:tcW w:w="989" w:type="dxa"/>
            <w:shd w:val="clear" w:color="auto" w:fill="auto"/>
            <w:noWrap/>
            <w:vAlign w:val="center"/>
          </w:tcPr>
          <w:p w:rsidR="0056470C" w:rsidRPr="00AC3C09" w:rsidRDefault="0056470C" w:rsidP="0056470C">
            <w:pPr>
              <w:jc w:val="right"/>
              <w:rPr>
                <w:sz w:val="18"/>
                <w:szCs w:val="18"/>
              </w:rPr>
            </w:pPr>
            <w:r w:rsidRPr="00AC3C09">
              <w:rPr>
                <w:sz w:val="18"/>
                <w:szCs w:val="18"/>
              </w:rPr>
              <w:t>289,4</w:t>
            </w:r>
          </w:p>
        </w:tc>
        <w:tc>
          <w:tcPr>
            <w:tcW w:w="570" w:type="dxa"/>
            <w:shd w:val="clear" w:color="auto" w:fill="auto"/>
            <w:noWrap/>
            <w:vAlign w:val="center"/>
          </w:tcPr>
          <w:p w:rsidR="0056470C" w:rsidRPr="00AC3C09" w:rsidRDefault="0056470C" w:rsidP="0056470C">
            <w:pPr>
              <w:jc w:val="right"/>
              <w:rPr>
                <w:sz w:val="18"/>
                <w:szCs w:val="18"/>
              </w:rPr>
            </w:pPr>
            <w:r w:rsidRPr="00AC3C09">
              <w:rPr>
                <w:sz w:val="18"/>
                <w:szCs w:val="18"/>
              </w:rPr>
              <w:t>108</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3 740,7</w:t>
            </w:r>
          </w:p>
        </w:tc>
        <w:tc>
          <w:tcPr>
            <w:tcW w:w="709" w:type="dxa"/>
            <w:shd w:val="clear" w:color="auto" w:fill="auto"/>
            <w:noWrap/>
            <w:vAlign w:val="center"/>
          </w:tcPr>
          <w:p w:rsidR="0056470C" w:rsidRPr="00AC3C09" w:rsidRDefault="0056470C" w:rsidP="0056470C">
            <w:pPr>
              <w:jc w:val="right"/>
              <w:rPr>
                <w:sz w:val="18"/>
                <w:szCs w:val="18"/>
              </w:rPr>
            </w:pPr>
            <w:r w:rsidRPr="00AC3C09">
              <w:rPr>
                <w:sz w:val="18"/>
                <w:szCs w:val="18"/>
              </w:rPr>
              <w:t>96</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3 778,6</w:t>
            </w:r>
          </w:p>
        </w:tc>
        <w:tc>
          <w:tcPr>
            <w:tcW w:w="708" w:type="dxa"/>
            <w:shd w:val="clear" w:color="auto" w:fill="auto"/>
            <w:vAlign w:val="center"/>
          </w:tcPr>
          <w:p w:rsidR="0056470C" w:rsidRPr="00AC3C09" w:rsidRDefault="0056470C" w:rsidP="0056470C">
            <w:pPr>
              <w:jc w:val="right"/>
              <w:rPr>
                <w:sz w:val="18"/>
                <w:szCs w:val="18"/>
              </w:rPr>
            </w:pPr>
            <w:r w:rsidRPr="00AC3C09">
              <w:rPr>
                <w:sz w:val="18"/>
                <w:szCs w:val="18"/>
              </w:rPr>
              <w:t>101</w:t>
            </w:r>
          </w:p>
        </w:tc>
      </w:tr>
      <w:tr w:rsidR="0056470C" w:rsidRPr="00AC3C09" w:rsidTr="0056470C">
        <w:trPr>
          <w:trHeight w:val="291"/>
        </w:trPr>
        <w:tc>
          <w:tcPr>
            <w:tcW w:w="2835" w:type="dxa"/>
            <w:shd w:val="clear" w:color="auto" w:fill="auto"/>
            <w:hideMark/>
          </w:tcPr>
          <w:p w:rsidR="0056470C" w:rsidRPr="00AC3C09" w:rsidRDefault="0056470C" w:rsidP="0056470C">
            <w:pPr>
              <w:rPr>
                <w:bCs/>
                <w:sz w:val="18"/>
                <w:szCs w:val="18"/>
              </w:rPr>
            </w:pPr>
            <w:r w:rsidRPr="00AC3C09">
              <w:rPr>
                <w:bCs/>
                <w:sz w:val="18"/>
                <w:szCs w:val="18"/>
              </w:rPr>
              <w:t>Налоги на совокупный доход</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56 562,0</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63 639,8</w:t>
            </w:r>
          </w:p>
        </w:tc>
        <w:tc>
          <w:tcPr>
            <w:tcW w:w="989" w:type="dxa"/>
            <w:shd w:val="clear" w:color="auto" w:fill="auto"/>
            <w:noWrap/>
            <w:vAlign w:val="center"/>
          </w:tcPr>
          <w:p w:rsidR="0056470C" w:rsidRPr="00AC3C09" w:rsidRDefault="0056470C" w:rsidP="0056470C">
            <w:pPr>
              <w:jc w:val="right"/>
              <w:rPr>
                <w:sz w:val="18"/>
                <w:szCs w:val="18"/>
              </w:rPr>
            </w:pPr>
            <w:r w:rsidRPr="00AC3C09">
              <w:rPr>
                <w:sz w:val="18"/>
                <w:szCs w:val="18"/>
              </w:rPr>
              <w:t>7 077,8</w:t>
            </w:r>
          </w:p>
        </w:tc>
        <w:tc>
          <w:tcPr>
            <w:tcW w:w="570" w:type="dxa"/>
            <w:shd w:val="clear" w:color="auto" w:fill="auto"/>
            <w:noWrap/>
            <w:vAlign w:val="center"/>
          </w:tcPr>
          <w:p w:rsidR="0056470C" w:rsidRPr="00AC3C09" w:rsidRDefault="0056470C" w:rsidP="0056470C">
            <w:pPr>
              <w:jc w:val="right"/>
              <w:rPr>
                <w:sz w:val="18"/>
                <w:szCs w:val="18"/>
              </w:rPr>
            </w:pPr>
            <w:r w:rsidRPr="00AC3C09">
              <w:rPr>
                <w:sz w:val="18"/>
                <w:szCs w:val="18"/>
              </w:rPr>
              <w:t>113</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71 310,9</w:t>
            </w:r>
          </w:p>
        </w:tc>
        <w:tc>
          <w:tcPr>
            <w:tcW w:w="709" w:type="dxa"/>
            <w:shd w:val="clear" w:color="auto" w:fill="auto"/>
            <w:noWrap/>
            <w:vAlign w:val="center"/>
          </w:tcPr>
          <w:p w:rsidR="0056470C" w:rsidRPr="00AC3C09" w:rsidRDefault="0056470C" w:rsidP="0056470C">
            <w:pPr>
              <w:jc w:val="right"/>
              <w:rPr>
                <w:sz w:val="18"/>
                <w:szCs w:val="18"/>
              </w:rPr>
            </w:pPr>
            <w:r w:rsidRPr="00AC3C09">
              <w:rPr>
                <w:sz w:val="18"/>
                <w:szCs w:val="18"/>
              </w:rPr>
              <w:t>112</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83 708,9</w:t>
            </w:r>
          </w:p>
        </w:tc>
        <w:tc>
          <w:tcPr>
            <w:tcW w:w="708" w:type="dxa"/>
            <w:shd w:val="clear" w:color="auto" w:fill="auto"/>
            <w:vAlign w:val="center"/>
          </w:tcPr>
          <w:p w:rsidR="0056470C" w:rsidRPr="00AC3C09" w:rsidRDefault="0056470C" w:rsidP="0056470C">
            <w:pPr>
              <w:jc w:val="right"/>
              <w:rPr>
                <w:sz w:val="18"/>
                <w:szCs w:val="18"/>
              </w:rPr>
            </w:pPr>
            <w:r w:rsidRPr="00AC3C09">
              <w:rPr>
                <w:sz w:val="18"/>
                <w:szCs w:val="18"/>
              </w:rPr>
              <w:t>117</w:t>
            </w:r>
          </w:p>
        </w:tc>
      </w:tr>
      <w:tr w:rsidR="0056470C" w:rsidRPr="00AC3C09" w:rsidTr="0056470C">
        <w:trPr>
          <w:trHeight w:val="114"/>
        </w:trPr>
        <w:tc>
          <w:tcPr>
            <w:tcW w:w="2835" w:type="dxa"/>
            <w:shd w:val="clear" w:color="auto" w:fill="auto"/>
            <w:hideMark/>
          </w:tcPr>
          <w:p w:rsidR="0056470C" w:rsidRPr="00AC3C09" w:rsidRDefault="0056470C" w:rsidP="0056470C">
            <w:pPr>
              <w:rPr>
                <w:bCs/>
                <w:sz w:val="18"/>
                <w:szCs w:val="18"/>
              </w:rPr>
            </w:pPr>
            <w:r w:rsidRPr="00AC3C09">
              <w:rPr>
                <w:bCs/>
                <w:sz w:val="18"/>
                <w:szCs w:val="18"/>
              </w:rPr>
              <w:t>Налоги на имущество</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42 940,2</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45 110,7</w:t>
            </w:r>
          </w:p>
        </w:tc>
        <w:tc>
          <w:tcPr>
            <w:tcW w:w="989" w:type="dxa"/>
            <w:shd w:val="clear" w:color="auto" w:fill="auto"/>
            <w:noWrap/>
            <w:vAlign w:val="center"/>
          </w:tcPr>
          <w:p w:rsidR="0056470C" w:rsidRPr="00AC3C09" w:rsidRDefault="0056470C" w:rsidP="0056470C">
            <w:pPr>
              <w:jc w:val="right"/>
              <w:rPr>
                <w:sz w:val="18"/>
                <w:szCs w:val="18"/>
              </w:rPr>
            </w:pPr>
            <w:r w:rsidRPr="00AC3C09">
              <w:rPr>
                <w:sz w:val="18"/>
                <w:szCs w:val="18"/>
              </w:rPr>
              <w:t>2 170,5</w:t>
            </w:r>
          </w:p>
        </w:tc>
        <w:tc>
          <w:tcPr>
            <w:tcW w:w="570" w:type="dxa"/>
            <w:shd w:val="clear" w:color="auto" w:fill="auto"/>
            <w:noWrap/>
            <w:vAlign w:val="center"/>
          </w:tcPr>
          <w:p w:rsidR="0056470C" w:rsidRPr="00AC3C09" w:rsidRDefault="0056470C" w:rsidP="0056470C">
            <w:pPr>
              <w:jc w:val="right"/>
              <w:rPr>
                <w:sz w:val="18"/>
                <w:szCs w:val="18"/>
              </w:rPr>
            </w:pPr>
            <w:r w:rsidRPr="00AC3C09">
              <w:rPr>
                <w:sz w:val="18"/>
                <w:szCs w:val="18"/>
              </w:rPr>
              <w:t>105</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46 969,4</w:t>
            </w:r>
          </w:p>
        </w:tc>
        <w:tc>
          <w:tcPr>
            <w:tcW w:w="709" w:type="dxa"/>
            <w:shd w:val="clear" w:color="auto" w:fill="auto"/>
            <w:noWrap/>
            <w:vAlign w:val="center"/>
          </w:tcPr>
          <w:p w:rsidR="0056470C" w:rsidRPr="00AC3C09" w:rsidRDefault="0056470C" w:rsidP="0056470C">
            <w:pPr>
              <w:jc w:val="right"/>
              <w:rPr>
                <w:sz w:val="18"/>
                <w:szCs w:val="18"/>
              </w:rPr>
            </w:pPr>
            <w:r w:rsidRPr="00AC3C09">
              <w:rPr>
                <w:sz w:val="18"/>
                <w:szCs w:val="18"/>
              </w:rPr>
              <w:t>104</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48 833,7</w:t>
            </w:r>
          </w:p>
        </w:tc>
        <w:tc>
          <w:tcPr>
            <w:tcW w:w="708" w:type="dxa"/>
            <w:shd w:val="clear" w:color="auto" w:fill="auto"/>
            <w:vAlign w:val="center"/>
          </w:tcPr>
          <w:p w:rsidR="0056470C" w:rsidRPr="00AC3C09" w:rsidRDefault="0056470C" w:rsidP="0056470C">
            <w:pPr>
              <w:jc w:val="right"/>
              <w:rPr>
                <w:sz w:val="18"/>
                <w:szCs w:val="18"/>
              </w:rPr>
            </w:pPr>
            <w:r w:rsidRPr="00AC3C09">
              <w:rPr>
                <w:sz w:val="18"/>
                <w:szCs w:val="18"/>
              </w:rPr>
              <w:t>104</w:t>
            </w:r>
          </w:p>
        </w:tc>
      </w:tr>
      <w:tr w:rsidR="0056470C" w:rsidRPr="00AC3C09" w:rsidTr="0056470C">
        <w:trPr>
          <w:trHeight w:val="235"/>
        </w:trPr>
        <w:tc>
          <w:tcPr>
            <w:tcW w:w="2835" w:type="dxa"/>
            <w:shd w:val="clear" w:color="auto" w:fill="auto"/>
            <w:hideMark/>
          </w:tcPr>
          <w:p w:rsidR="0056470C" w:rsidRPr="00AC3C09" w:rsidRDefault="0056470C" w:rsidP="0056470C">
            <w:pPr>
              <w:rPr>
                <w:bCs/>
                <w:sz w:val="18"/>
                <w:szCs w:val="18"/>
              </w:rPr>
            </w:pPr>
            <w:r w:rsidRPr="00AC3C09">
              <w:rPr>
                <w:bCs/>
                <w:sz w:val="18"/>
                <w:szCs w:val="18"/>
              </w:rPr>
              <w:t>Государственная пошлина</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7 683,0</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7 754,2</w:t>
            </w:r>
          </w:p>
        </w:tc>
        <w:tc>
          <w:tcPr>
            <w:tcW w:w="989" w:type="dxa"/>
            <w:shd w:val="clear" w:color="auto" w:fill="auto"/>
            <w:noWrap/>
            <w:vAlign w:val="center"/>
          </w:tcPr>
          <w:p w:rsidR="0056470C" w:rsidRPr="00AC3C09" w:rsidRDefault="0056470C" w:rsidP="0056470C">
            <w:pPr>
              <w:jc w:val="right"/>
              <w:rPr>
                <w:sz w:val="18"/>
                <w:szCs w:val="18"/>
              </w:rPr>
            </w:pPr>
            <w:r w:rsidRPr="00AC3C09">
              <w:rPr>
                <w:sz w:val="18"/>
                <w:szCs w:val="18"/>
              </w:rPr>
              <w:t>71,2</w:t>
            </w:r>
          </w:p>
        </w:tc>
        <w:tc>
          <w:tcPr>
            <w:tcW w:w="570" w:type="dxa"/>
            <w:shd w:val="clear" w:color="auto" w:fill="auto"/>
            <w:noWrap/>
            <w:vAlign w:val="center"/>
          </w:tcPr>
          <w:p w:rsidR="0056470C" w:rsidRPr="00AC3C09" w:rsidRDefault="0056470C" w:rsidP="0056470C">
            <w:pPr>
              <w:jc w:val="right"/>
              <w:rPr>
                <w:sz w:val="18"/>
                <w:szCs w:val="18"/>
              </w:rPr>
            </w:pPr>
            <w:r w:rsidRPr="00AC3C09">
              <w:rPr>
                <w:sz w:val="18"/>
                <w:szCs w:val="18"/>
              </w:rPr>
              <w:t>101</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8 079,7</w:t>
            </w:r>
          </w:p>
        </w:tc>
        <w:tc>
          <w:tcPr>
            <w:tcW w:w="709" w:type="dxa"/>
            <w:shd w:val="clear" w:color="auto" w:fill="auto"/>
            <w:noWrap/>
            <w:vAlign w:val="center"/>
          </w:tcPr>
          <w:p w:rsidR="0056470C" w:rsidRPr="00AC3C09" w:rsidRDefault="0056470C" w:rsidP="0056470C">
            <w:pPr>
              <w:jc w:val="right"/>
              <w:rPr>
                <w:sz w:val="18"/>
                <w:szCs w:val="18"/>
              </w:rPr>
            </w:pPr>
            <w:r w:rsidRPr="00AC3C09">
              <w:rPr>
                <w:sz w:val="18"/>
                <w:szCs w:val="18"/>
              </w:rPr>
              <w:t>104</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8 402,7</w:t>
            </w:r>
          </w:p>
        </w:tc>
        <w:tc>
          <w:tcPr>
            <w:tcW w:w="708" w:type="dxa"/>
            <w:shd w:val="clear" w:color="auto" w:fill="auto"/>
            <w:vAlign w:val="center"/>
          </w:tcPr>
          <w:p w:rsidR="0056470C" w:rsidRPr="00AC3C09" w:rsidRDefault="0056470C" w:rsidP="0056470C">
            <w:pPr>
              <w:jc w:val="right"/>
              <w:rPr>
                <w:sz w:val="18"/>
                <w:szCs w:val="18"/>
              </w:rPr>
            </w:pPr>
            <w:r w:rsidRPr="00AC3C09">
              <w:rPr>
                <w:sz w:val="18"/>
                <w:szCs w:val="18"/>
              </w:rPr>
              <w:t>104</w:t>
            </w:r>
          </w:p>
        </w:tc>
      </w:tr>
      <w:tr w:rsidR="0056470C" w:rsidRPr="00AC3C09" w:rsidTr="0056470C">
        <w:trPr>
          <w:trHeight w:val="235"/>
        </w:trPr>
        <w:tc>
          <w:tcPr>
            <w:tcW w:w="2835" w:type="dxa"/>
            <w:shd w:val="clear" w:color="auto" w:fill="auto"/>
          </w:tcPr>
          <w:p w:rsidR="0056470C" w:rsidRPr="00AC3C09" w:rsidRDefault="0056470C" w:rsidP="0056470C">
            <w:pPr>
              <w:rPr>
                <w:b/>
                <w:bCs/>
              </w:rPr>
            </w:pPr>
            <w:r w:rsidRPr="00AC3C09">
              <w:rPr>
                <w:b/>
                <w:bCs/>
              </w:rPr>
              <w:t>Итого:</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682 328,3</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712 058,3</w:t>
            </w:r>
          </w:p>
        </w:tc>
        <w:tc>
          <w:tcPr>
            <w:tcW w:w="989" w:type="dxa"/>
            <w:shd w:val="clear" w:color="auto" w:fill="auto"/>
            <w:noWrap/>
            <w:vAlign w:val="center"/>
          </w:tcPr>
          <w:p w:rsidR="0056470C" w:rsidRPr="00AC3C09" w:rsidRDefault="0056470C" w:rsidP="0056470C">
            <w:pPr>
              <w:jc w:val="right"/>
              <w:rPr>
                <w:sz w:val="18"/>
                <w:szCs w:val="18"/>
              </w:rPr>
            </w:pPr>
            <w:r w:rsidRPr="00AC3C09">
              <w:rPr>
                <w:sz w:val="18"/>
                <w:szCs w:val="18"/>
              </w:rPr>
              <w:t>29 730,0</w:t>
            </w:r>
          </w:p>
        </w:tc>
        <w:tc>
          <w:tcPr>
            <w:tcW w:w="570" w:type="dxa"/>
            <w:shd w:val="clear" w:color="auto" w:fill="auto"/>
            <w:noWrap/>
            <w:vAlign w:val="center"/>
          </w:tcPr>
          <w:p w:rsidR="0056470C" w:rsidRPr="00AC3C09" w:rsidRDefault="0056470C" w:rsidP="0056470C">
            <w:pPr>
              <w:jc w:val="right"/>
              <w:rPr>
                <w:sz w:val="18"/>
                <w:szCs w:val="18"/>
              </w:rPr>
            </w:pPr>
            <w:r w:rsidRPr="00AC3C09">
              <w:rPr>
                <w:sz w:val="18"/>
                <w:szCs w:val="18"/>
              </w:rPr>
              <w:t>104</w:t>
            </w:r>
          </w:p>
        </w:tc>
        <w:tc>
          <w:tcPr>
            <w:tcW w:w="992" w:type="dxa"/>
            <w:shd w:val="clear" w:color="auto" w:fill="auto"/>
            <w:noWrap/>
            <w:vAlign w:val="center"/>
          </w:tcPr>
          <w:p w:rsidR="0056470C" w:rsidRPr="00AC3C09" w:rsidRDefault="0056470C" w:rsidP="0056470C">
            <w:pPr>
              <w:jc w:val="right"/>
              <w:rPr>
                <w:sz w:val="18"/>
                <w:szCs w:val="18"/>
              </w:rPr>
            </w:pPr>
            <w:r w:rsidRPr="00AC3C09">
              <w:rPr>
                <w:sz w:val="18"/>
                <w:szCs w:val="18"/>
              </w:rPr>
              <w:t>759 492,9</w:t>
            </w:r>
          </w:p>
        </w:tc>
        <w:tc>
          <w:tcPr>
            <w:tcW w:w="709" w:type="dxa"/>
            <w:shd w:val="clear" w:color="auto" w:fill="auto"/>
            <w:noWrap/>
            <w:vAlign w:val="center"/>
          </w:tcPr>
          <w:p w:rsidR="0056470C" w:rsidRPr="00AC3C09" w:rsidRDefault="0056470C" w:rsidP="0056470C">
            <w:pPr>
              <w:jc w:val="right"/>
              <w:rPr>
                <w:sz w:val="18"/>
                <w:szCs w:val="18"/>
              </w:rPr>
            </w:pPr>
            <w:r w:rsidRPr="00AC3C09">
              <w:rPr>
                <w:sz w:val="18"/>
                <w:szCs w:val="18"/>
              </w:rPr>
              <w:t>107</w:t>
            </w:r>
          </w:p>
        </w:tc>
        <w:tc>
          <w:tcPr>
            <w:tcW w:w="993" w:type="dxa"/>
            <w:shd w:val="clear" w:color="auto" w:fill="auto"/>
            <w:noWrap/>
            <w:vAlign w:val="center"/>
          </w:tcPr>
          <w:p w:rsidR="0056470C" w:rsidRPr="00AC3C09" w:rsidRDefault="0056470C" w:rsidP="0056470C">
            <w:pPr>
              <w:jc w:val="right"/>
              <w:rPr>
                <w:sz w:val="18"/>
                <w:szCs w:val="18"/>
              </w:rPr>
            </w:pPr>
            <w:r w:rsidRPr="00AC3C09">
              <w:rPr>
                <w:sz w:val="18"/>
                <w:szCs w:val="18"/>
              </w:rPr>
              <w:t>779 613,5</w:t>
            </w:r>
          </w:p>
        </w:tc>
        <w:tc>
          <w:tcPr>
            <w:tcW w:w="708" w:type="dxa"/>
            <w:shd w:val="clear" w:color="auto" w:fill="auto"/>
            <w:vAlign w:val="center"/>
          </w:tcPr>
          <w:p w:rsidR="0056470C" w:rsidRPr="00AC3C09" w:rsidRDefault="0056470C" w:rsidP="0056470C">
            <w:pPr>
              <w:jc w:val="right"/>
              <w:rPr>
                <w:sz w:val="18"/>
                <w:szCs w:val="18"/>
              </w:rPr>
            </w:pPr>
            <w:r w:rsidRPr="00AC3C09">
              <w:rPr>
                <w:sz w:val="18"/>
                <w:szCs w:val="18"/>
              </w:rPr>
              <w:t>103</w:t>
            </w:r>
          </w:p>
        </w:tc>
      </w:tr>
    </w:tbl>
    <w:p w:rsidR="00FB12CE" w:rsidRDefault="0056470C" w:rsidP="00FB12CE">
      <w:pPr>
        <w:widowControl w:val="0"/>
        <w:suppressAutoHyphens/>
        <w:ind w:firstLine="567"/>
        <w:jc w:val="both"/>
        <w:rPr>
          <w:sz w:val="24"/>
          <w:szCs w:val="24"/>
        </w:rPr>
      </w:pPr>
      <w:r w:rsidRPr="00AC3C09">
        <w:rPr>
          <w:sz w:val="24"/>
          <w:szCs w:val="24"/>
        </w:rPr>
        <w:t xml:space="preserve">За основу расчета поступлений </w:t>
      </w:r>
      <w:r w:rsidRPr="00AC3C09">
        <w:rPr>
          <w:b/>
          <w:sz w:val="24"/>
          <w:szCs w:val="24"/>
        </w:rPr>
        <w:t xml:space="preserve">налога на прибыль организаций </w:t>
      </w:r>
      <w:r w:rsidRPr="00AC3C09">
        <w:rPr>
          <w:sz w:val="24"/>
          <w:szCs w:val="24"/>
        </w:rPr>
        <w:t>приняты данные показателей УФНС по краю, с учетом положений приказа Минфина России № 65н от 30.06.2008</w:t>
      </w:r>
      <w:r w:rsidRPr="00AC3C09">
        <w:rPr>
          <w:sz w:val="24"/>
          <w:szCs w:val="24"/>
          <w:vertAlign w:val="superscript"/>
        </w:rPr>
        <w:footnoteReference w:id="5"/>
      </w:r>
      <w:r w:rsidRPr="00AC3C09">
        <w:rPr>
          <w:sz w:val="24"/>
          <w:szCs w:val="24"/>
        </w:rPr>
        <w:t xml:space="preserve">, а также </w:t>
      </w:r>
      <w:r w:rsidR="00D47E04">
        <w:rPr>
          <w:sz w:val="24"/>
          <w:szCs w:val="24"/>
        </w:rPr>
        <w:t>показатели</w:t>
      </w:r>
      <w:r w:rsidRPr="00AC3C09">
        <w:rPr>
          <w:sz w:val="24"/>
          <w:szCs w:val="24"/>
        </w:rPr>
        <w:t xml:space="preserve"> Прогноза СЭР Красноярского края и прогнозн</w:t>
      </w:r>
      <w:r w:rsidR="00D47E04">
        <w:rPr>
          <w:sz w:val="24"/>
          <w:szCs w:val="24"/>
        </w:rPr>
        <w:t>ые</w:t>
      </w:r>
      <w:r w:rsidRPr="00AC3C09">
        <w:rPr>
          <w:sz w:val="24"/>
          <w:szCs w:val="24"/>
        </w:rPr>
        <w:t xml:space="preserve"> данны</w:t>
      </w:r>
      <w:r w:rsidR="00D47E04">
        <w:rPr>
          <w:sz w:val="24"/>
          <w:szCs w:val="24"/>
        </w:rPr>
        <w:t>е</w:t>
      </w:r>
      <w:r w:rsidRPr="00AC3C09">
        <w:rPr>
          <w:sz w:val="24"/>
          <w:szCs w:val="24"/>
        </w:rPr>
        <w:t xml:space="preserve"> крупнейших налогоплательщиков.</w:t>
      </w:r>
    </w:p>
    <w:p w:rsidR="0056470C" w:rsidRPr="00AC3C09" w:rsidRDefault="0056470C" w:rsidP="00FB12CE">
      <w:pPr>
        <w:widowControl w:val="0"/>
        <w:suppressAutoHyphens/>
        <w:ind w:firstLine="567"/>
        <w:jc w:val="both"/>
        <w:rPr>
          <w:sz w:val="24"/>
          <w:szCs w:val="24"/>
        </w:rPr>
      </w:pPr>
      <w:r w:rsidRPr="00AC3C09">
        <w:rPr>
          <w:sz w:val="24"/>
          <w:szCs w:val="24"/>
        </w:rPr>
        <w:t xml:space="preserve">Поступление налога на прибыль организаций в бюджет города на 2024 год прогнозируется в сумме 356 879,6 тыс. рублей, что ниже оценки 2023 года на 2 986,4 тыс. рублей (или 99%). На плановый период 2025 года планируется 377 398,2 тыс. рублей на 6% </w:t>
      </w:r>
      <w:r w:rsidRPr="00AC3C09">
        <w:rPr>
          <w:sz w:val="24"/>
          <w:szCs w:val="24"/>
        </w:rPr>
        <w:lastRenderedPageBreak/>
        <w:t>выше по отношению к 2024 году, на 2026 году планируется 366 187,7 тыс. рублей со снижением по отношению к 2025 году на 3 %.</w:t>
      </w:r>
    </w:p>
    <w:p w:rsidR="00EB1192" w:rsidRDefault="0056470C" w:rsidP="00EB1192">
      <w:pPr>
        <w:widowControl w:val="0"/>
        <w:tabs>
          <w:tab w:val="left" w:pos="-2268"/>
        </w:tabs>
        <w:suppressAutoHyphens/>
        <w:ind w:firstLine="567"/>
        <w:jc w:val="both"/>
        <w:rPr>
          <w:sz w:val="24"/>
          <w:szCs w:val="24"/>
        </w:rPr>
      </w:pPr>
      <w:r w:rsidRPr="00AC3C09">
        <w:rPr>
          <w:sz w:val="24"/>
          <w:szCs w:val="24"/>
        </w:rPr>
        <w:t>В сложившихся условиях, в связи с наличием макроэкономических рисков прогноз поступлений налога на прибыль организаций на 2024-2026 годы планируется с уменьшением прогнозных данных крупнейшего налогоплательщика АО «</w:t>
      </w:r>
      <w:proofErr w:type="spellStart"/>
      <w:r w:rsidRPr="00AC3C09">
        <w:rPr>
          <w:sz w:val="24"/>
          <w:szCs w:val="24"/>
        </w:rPr>
        <w:t>ЕвроСибЭнерго</w:t>
      </w:r>
      <w:proofErr w:type="spellEnd"/>
      <w:r w:rsidRPr="00AC3C09">
        <w:rPr>
          <w:sz w:val="24"/>
          <w:szCs w:val="24"/>
        </w:rPr>
        <w:t>» на 10%.</w:t>
      </w:r>
    </w:p>
    <w:p w:rsidR="00EB1192" w:rsidRDefault="0056470C" w:rsidP="00EB1192">
      <w:pPr>
        <w:widowControl w:val="0"/>
        <w:tabs>
          <w:tab w:val="left" w:pos="-2268"/>
        </w:tabs>
        <w:suppressAutoHyphens/>
        <w:ind w:firstLine="567"/>
        <w:jc w:val="both"/>
        <w:rPr>
          <w:sz w:val="24"/>
          <w:szCs w:val="24"/>
        </w:rPr>
      </w:pPr>
      <w:r w:rsidRPr="00AC3C09">
        <w:rPr>
          <w:sz w:val="24"/>
          <w:szCs w:val="24"/>
        </w:rPr>
        <w:t>Прогноз по прочим плательщикам на 2024-2026 годы рассчитан с учетом роста платежей на величину сводного индекса производства и дефлятора</w:t>
      </w:r>
      <w:r>
        <w:rPr>
          <w:sz w:val="24"/>
          <w:szCs w:val="24"/>
        </w:rPr>
        <w:t xml:space="preserve"> </w:t>
      </w:r>
      <w:r w:rsidRPr="00AC3C09">
        <w:rPr>
          <w:sz w:val="24"/>
          <w:szCs w:val="24"/>
        </w:rPr>
        <w:t xml:space="preserve">цен по деятельности "Обеспечение электрической энергией, газом и паром; кондиционирование воздуха". Собираемость налога в 2024-2026 годах </w:t>
      </w:r>
      <w:r>
        <w:rPr>
          <w:sz w:val="24"/>
          <w:szCs w:val="24"/>
        </w:rPr>
        <w:t xml:space="preserve">предусмотрена </w:t>
      </w:r>
      <w:r w:rsidRPr="00AC3C09">
        <w:rPr>
          <w:sz w:val="24"/>
          <w:szCs w:val="24"/>
        </w:rPr>
        <w:t xml:space="preserve">100%. </w:t>
      </w:r>
    </w:p>
    <w:p w:rsidR="00EB1192" w:rsidRDefault="0056470C" w:rsidP="00EB1192">
      <w:pPr>
        <w:widowControl w:val="0"/>
        <w:tabs>
          <w:tab w:val="left" w:pos="-2268"/>
        </w:tabs>
        <w:suppressAutoHyphens/>
        <w:ind w:firstLine="567"/>
        <w:jc w:val="both"/>
        <w:rPr>
          <w:sz w:val="24"/>
          <w:szCs w:val="24"/>
        </w:rPr>
      </w:pPr>
      <w:proofErr w:type="gramStart"/>
      <w:r w:rsidRPr="00AC3C09">
        <w:rPr>
          <w:sz w:val="24"/>
          <w:szCs w:val="24"/>
        </w:rPr>
        <w:t xml:space="preserve">Поступление </w:t>
      </w:r>
      <w:r w:rsidRPr="00AC3C09">
        <w:rPr>
          <w:b/>
          <w:sz w:val="24"/>
          <w:szCs w:val="24"/>
        </w:rPr>
        <w:t>налога на доходы физических лиц</w:t>
      </w:r>
      <w:r w:rsidRPr="00AC3C09">
        <w:rPr>
          <w:sz w:val="24"/>
          <w:szCs w:val="24"/>
        </w:rPr>
        <w:t xml:space="preserve"> в Проекте бюджета города прогнозируется на 2024 год в объёме</w:t>
      </w:r>
      <w:r>
        <w:rPr>
          <w:sz w:val="24"/>
          <w:szCs w:val="24"/>
        </w:rPr>
        <w:t xml:space="preserve"> </w:t>
      </w:r>
      <w:r w:rsidRPr="00AC3C09">
        <w:rPr>
          <w:sz w:val="24"/>
          <w:szCs w:val="24"/>
        </w:rPr>
        <w:t>234 776,5 тыс. рублей</w:t>
      </w:r>
      <w:r w:rsidRPr="00AC3C09">
        <w:t xml:space="preserve"> </w:t>
      </w:r>
      <w:r w:rsidRPr="00AC3C09">
        <w:rPr>
          <w:sz w:val="24"/>
          <w:szCs w:val="24"/>
        </w:rPr>
        <w:t>с ростом к ожидаемой оценке 2023 года на 11%</w:t>
      </w:r>
      <w:r>
        <w:rPr>
          <w:sz w:val="24"/>
          <w:szCs w:val="24"/>
        </w:rPr>
        <w:t xml:space="preserve">. </w:t>
      </w:r>
      <w:r w:rsidRPr="00AC3C09">
        <w:rPr>
          <w:sz w:val="24"/>
          <w:szCs w:val="24"/>
        </w:rPr>
        <w:t>Согласно Пояснительной записке положительная динамика поступления налога в прогнозируемом периоде, так же как и в прошлом определяется главным образом  ростом фонда заработной платы работников, связанным с повышением минимального размера оплаты труда</w:t>
      </w:r>
      <w:proofErr w:type="gramEnd"/>
      <w:r w:rsidRPr="00AC3C09">
        <w:rPr>
          <w:sz w:val="24"/>
          <w:szCs w:val="24"/>
        </w:rPr>
        <w:t>, а также 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 повышением заработной платы работников внебюджетного сектора экономики.</w:t>
      </w:r>
      <w:r>
        <w:rPr>
          <w:sz w:val="24"/>
          <w:szCs w:val="24"/>
        </w:rPr>
        <w:t xml:space="preserve"> </w:t>
      </w:r>
      <w:r w:rsidRPr="00AC3C09">
        <w:rPr>
          <w:sz w:val="24"/>
          <w:szCs w:val="24"/>
        </w:rPr>
        <w:t xml:space="preserve">В соответствии с Прогнозом СЭР «фонд заработной платы всех работников по полному кругу организаций» повысится к оценке 2023 года на 10,38%. </w:t>
      </w:r>
    </w:p>
    <w:p w:rsidR="00EB1192" w:rsidRDefault="0056470C" w:rsidP="00EB1192">
      <w:pPr>
        <w:widowControl w:val="0"/>
        <w:tabs>
          <w:tab w:val="left" w:pos="-2268"/>
        </w:tabs>
        <w:suppressAutoHyphens/>
        <w:ind w:firstLine="567"/>
        <w:jc w:val="both"/>
        <w:rPr>
          <w:sz w:val="24"/>
          <w:szCs w:val="24"/>
        </w:rPr>
      </w:pPr>
      <w:r w:rsidRPr="00AC3C09">
        <w:rPr>
          <w:sz w:val="24"/>
          <w:szCs w:val="24"/>
        </w:rPr>
        <w:t>Расчет прогноза поступления</w:t>
      </w:r>
      <w:r w:rsidRPr="00AC3C09">
        <w:rPr>
          <w:b/>
          <w:sz w:val="24"/>
          <w:szCs w:val="24"/>
        </w:rPr>
        <w:t xml:space="preserve"> доходов по акцизам</w:t>
      </w:r>
      <w:r w:rsidRPr="00AC3C09">
        <w:rPr>
          <w:sz w:val="24"/>
          <w:szCs w:val="24"/>
        </w:rPr>
        <w:t xml:space="preserve"> в местный бюджет произведен исходя из данных сумм с учетом размеров дифференцированных нормативов отчислений в бюджеты </w:t>
      </w:r>
      <w:r>
        <w:rPr>
          <w:sz w:val="24"/>
          <w:szCs w:val="24"/>
        </w:rPr>
        <w:t xml:space="preserve">муниципальных образований края. </w:t>
      </w:r>
      <w:r w:rsidRPr="00AC3C09">
        <w:rPr>
          <w:sz w:val="24"/>
          <w:szCs w:val="24"/>
        </w:rPr>
        <w:t xml:space="preserve">Дифференцированный норматив отчислений на 2024-2026 годы по городу Дивногорску </w:t>
      </w:r>
      <w:r>
        <w:rPr>
          <w:sz w:val="24"/>
          <w:szCs w:val="24"/>
        </w:rPr>
        <w:t>предусмотрен</w:t>
      </w:r>
      <w:r w:rsidRPr="00AC3C09">
        <w:rPr>
          <w:sz w:val="24"/>
          <w:szCs w:val="24"/>
        </w:rPr>
        <w:t xml:space="preserve"> 0,1621%.</w:t>
      </w:r>
    </w:p>
    <w:p w:rsidR="00EB1192" w:rsidRDefault="0056470C" w:rsidP="00EB1192">
      <w:pPr>
        <w:widowControl w:val="0"/>
        <w:tabs>
          <w:tab w:val="left" w:pos="-2268"/>
        </w:tabs>
        <w:suppressAutoHyphens/>
        <w:ind w:firstLine="567"/>
        <w:jc w:val="both"/>
        <w:rPr>
          <w:sz w:val="24"/>
          <w:szCs w:val="24"/>
        </w:rPr>
      </w:pPr>
      <w:proofErr w:type="gramStart"/>
      <w:r w:rsidRPr="00AC3C09">
        <w:rPr>
          <w:sz w:val="24"/>
          <w:szCs w:val="24"/>
        </w:rPr>
        <w:t>Доходы от уплаты акцизов на дизельное топливо, на моторные масла для дизельных и (или) карбюраторных (</w:t>
      </w:r>
      <w:proofErr w:type="spellStart"/>
      <w:r w:rsidRPr="00AC3C09">
        <w:rPr>
          <w:sz w:val="24"/>
          <w:szCs w:val="24"/>
        </w:rPr>
        <w:t>инжекторных</w:t>
      </w:r>
      <w:proofErr w:type="spellEnd"/>
      <w:r w:rsidRPr="00AC3C09">
        <w:rPr>
          <w:sz w:val="24"/>
          <w:szCs w:val="24"/>
        </w:rPr>
        <w:t>) двигателей, на автомобильный бензин, на прямогонный бензин прогнозируются  на 2024 год с ростом к ожидаемой оценке 2023 года на 8%, в 2025 году планируется снижение к предыдущему 2024 году на 4%, в 2026 году с ростом на 1% по отношению к 2025 году.</w:t>
      </w:r>
      <w:proofErr w:type="gramEnd"/>
    </w:p>
    <w:p w:rsidR="00EB1192" w:rsidRDefault="0056470C" w:rsidP="00EB1192">
      <w:pPr>
        <w:widowControl w:val="0"/>
        <w:tabs>
          <w:tab w:val="left" w:pos="-2268"/>
        </w:tabs>
        <w:suppressAutoHyphens/>
        <w:ind w:firstLine="567"/>
        <w:jc w:val="both"/>
        <w:rPr>
          <w:sz w:val="24"/>
          <w:szCs w:val="24"/>
        </w:rPr>
      </w:pPr>
      <w:r w:rsidRPr="00AC3C09">
        <w:rPr>
          <w:sz w:val="24"/>
          <w:szCs w:val="24"/>
        </w:rPr>
        <w:t xml:space="preserve">По </w:t>
      </w:r>
      <w:r w:rsidRPr="00AC3C09">
        <w:rPr>
          <w:b/>
          <w:sz w:val="24"/>
          <w:szCs w:val="24"/>
        </w:rPr>
        <w:t>налогу на совокупный доход</w:t>
      </w:r>
      <w:r w:rsidRPr="00AC3C09">
        <w:rPr>
          <w:sz w:val="24"/>
          <w:szCs w:val="24"/>
        </w:rPr>
        <w:t xml:space="preserve"> запланировано  поступление в бюджет города в 2024 году в сумме 63 639,8 тыс. рублей, с ростом на 7 077,8 тыс. рублей (13%) к оценке 2023 года. В 2025 году планируется повышение поступления налога на 12% по отношению к 2024 году, на 2026 планируется повышение на 17% к предыдущему году. </w:t>
      </w:r>
    </w:p>
    <w:p w:rsidR="00EB1192" w:rsidRDefault="0056470C" w:rsidP="00EB1192">
      <w:pPr>
        <w:widowControl w:val="0"/>
        <w:tabs>
          <w:tab w:val="left" w:pos="-2268"/>
        </w:tabs>
        <w:suppressAutoHyphens/>
        <w:ind w:firstLine="567"/>
        <w:jc w:val="both"/>
        <w:rPr>
          <w:sz w:val="24"/>
          <w:szCs w:val="24"/>
        </w:rPr>
      </w:pPr>
      <w:r w:rsidRPr="00AC3C09">
        <w:rPr>
          <w:sz w:val="24"/>
          <w:szCs w:val="24"/>
        </w:rPr>
        <w:t>Основной объём поступлений (88,9%) составит налог, взимаемый в связи с применением упр</w:t>
      </w:r>
      <w:r>
        <w:rPr>
          <w:sz w:val="24"/>
          <w:szCs w:val="24"/>
        </w:rPr>
        <w:t>ощенной системы налогообложения.</w:t>
      </w:r>
      <w:r w:rsidRPr="00AC3C09">
        <w:rPr>
          <w:sz w:val="24"/>
          <w:szCs w:val="24"/>
        </w:rPr>
        <w:t xml:space="preserve"> </w:t>
      </w:r>
    </w:p>
    <w:p w:rsidR="00EB1192" w:rsidRDefault="0056470C" w:rsidP="00EB1192">
      <w:pPr>
        <w:widowControl w:val="0"/>
        <w:tabs>
          <w:tab w:val="left" w:pos="-2268"/>
        </w:tabs>
        <w:suppressAutoHyphens/>
        <w:ind w:firstLine="567"/>
        <w:jc w:val="both"/>
        <w:rPr>
          <w:sz w:val="24"/>
          <w:szCs w:val="24"/>
        </w:rPr>
      </w:pPr>
      <w:r w:rsidRPr="00AC3C09">
        <w:rPr>
          <w:sz w:val="24"/>
          <w:szCs w:val="24"/>
        </w:rPr>
        <w:t xml:space="preserve">Согласно пояснительной записке, прогнозируемый рост поступления налога, взимаемого в связи с применением упрощенной системы налогообложения, на 2024 год обусловлен положительной динамикой налоговой базы, окончанием действия с 01.01.2023 минимальных (пониженных) налоговых ставок, а также произведенными в 2023 году возвратами излишне уплаченного налога. </w:t>
      </w:r>
    </w:p>
    <w:p w:rsidR="00EB1192" w:rsidRDefault="0056470C" w:rsidP="00EB1192">
      <w:pPr>
        <w:widowControl w:val="0"/>
        <w:tabs>
          <w:tab w:val="left" w:pos="-2268"/>
        </w:tabs>
        <w:suppressAutoHyphens/>
        <w:ind w:firstLine="567"/>
        <w:jc w:val="both"/>
        <w:rPr>
          <w:sz w:val="24"/>
          <w:szCs w:val="24"/>
        </w:rPr>
      </w:pPr>
      <w:proofErr w:type="gramStart"/>
      <w:r w:rsidRPr="00AC3C09">
        <w:rPr>
          <w:sz w:val="24"/>
          <w:szCs w:val="24"/>
        </w:rPr>
        <w:t>Поступления налога, взимаемого в связи с применением патентной системы налогообложения составят</w:t>
      </w:r>
      <w:proofErr w:type="gramEnd"/>
      <w:r w:rsidRPr="00AC3C09">
        <w:rPr>
          <w:sz w:val="24"/>
          <w:szCs w:val="24"/>
        </w:rPr>
        <w:t xml:space="preserve"> в 2024 году 7 056,6 тыс. руб</w:t>
      </w:r>
      <w:r>
        <w:rPr>
          <w:sz w:val="24"/>
          <w:szCs w:val="24"/>
        </w:rPr>
        <w:t>лей</w:t>
      </w:r>
      <w:r w:rsidRPr="00AC3C09">
        <w:rPr>
          <w:sz w:val="24"/>
          <w:szCs w:val="24"/>
        </w:rPr>
        <w:t xml:space="preserve"> или 11% по подгруппе доходов. Прогноз на 2024 год произведен в соответствии с действующим налоговым законодательством на основе информации УФНС по краю о стоимости выданных патентов по состоянию на 01.07.2023 с учетом уплаченных страховых взносов, уменьшающей стоимость патента. </w:t>
      </w:r>
    </w:p>
    <w:p w:rsidR="0056470C" w:rsidRPr="00AC3C09" w:rsidRDefault="0056470C" w:rsidP="00EB1192">
      <w:pPr>
        <w:widowControl w:val="0"/>
        <w:tabs>
          <w:tab w:val="left" w:pos="-2268"/>
        </w:tabs>
        <w:suppressAutoHyphens/>
        <w:ind w:firstLine="567"/>
        <w:jc w:val="both"/>
        <w:rPr>
          <w:sz w:val="24"/>
          <w:szCs w:val="24"/>
        </w:rPr>
      </w:pPr>
      <w:r w:rsidRPr="00AC3C09">
        <w:rPr>
          <w:sz w:val="24"/>
          <w:szCs w:val="24"/>
        </w:rPr>
        <w:t>По</w:t>
      </w:r>
      <w:r w:rsidRPr="00AC3C09">
        <w:rPr>
          <w:b/>
          <w:sz w:val="24"/>
          <w:szCs w:val="24"/>
        </w:rPr>
        <w:t xml:space="preserve"> налогу на имущество </w:t>
      </w:r>
      <w:r w:rsidRPr="00AC3C09">
        <w:rPr>
          <w:sz w:val="24"/>
          <w:szCs w:val="24"/>
        </w:rPr>
        <w:t>планируется поступление в 2024 год 45 110,7</w:t>
      </w:r>
      <w:r w:rsidRPr="00AC3C09">
        <w:rPr>
          <w:sz w:val="18"/>
          <w:szCs w:val="18"/>
        </w:rPr>
        <w:t xml:space="preserve"> </w:t>
      </w:r>
      <w:r w:rsidRPr="00AC3C09">
        <w:rPr>
          <w:sz w:val="24"/>
          <w:szCs w:val="24"/>
        </w:rPr>
        <w:t xml:space="preserve">тыс. рублей, с ростом поступлений на 2 170,5 тыс. рублей (105%) к оценке 2023 года. </w:t>
      </w:r>
      <w:proofErr w:type="gramStart"/>
      <w:r w:rsidRPr="00AC3C09">
        <w:rPr>
          <w:sz w:val="24"/>
          <w:szCs w:val="24"/>
        </w:rPr>
        <w:t>При  планировании  налога учтена информация о фактически поступивших суммах налога за отчетные периоды 2020-2022 годов и поступления текущего 2023 года, с учетом коэффициента 1,1, ограничивающего ежегодное увеличение суммы налога, исчисленной исходя из кадастровой стоимости, не более чем на 10 процентов по сравнению с предыдущим годом</w:t>
      </w:r>
      <w:r w:rsidR="004D7259">
        <w:rPr>
          <w:sz w:val="24"/>
          <w:szCs w:val="24"/>
        </w:rPr>
        <w:t xml:space="preserve">, </w:t>
      </w:r>
      <w:r w:rsidRPr="00AC3C09">
        <w:rPr>
          <w:sz w:val="24"/>
          <w:szCs w:val="24"/>
        </w:rPr>
        <w:t>согласно требованиям п</w:t>
      </w:r>
      <w:r>
        <w:rPr>
          <w:sz w:val="24"/>
          <w:szCs w:val="24"/>
        </w:rPr>
        <w:t>.</w:t>
      </w:r>
      <w:r w:rsidRPr="00AC3C09">
        <w:rPr>
          <w:sz w:val="24"/>
          <w:szCs w:val="24"/>
        </w:rPr>
        <w:t xml:space="preserve"> 8.1 ст</w:t>
      </w:r>
      <w:r>
        <w:rPr>
          <w:sz w:val="24"/>
          <w:szCs w:val="24"/>
        </w:rPr>
        <w:t xml:space="preserve">. </w:t>
      </w:r>
      <w:r w:rsidRPr="00AC3C09">
        <w:rPr>
          <w:sz w:val="24"/>
          <w:szCs w:val="24"/>
        </w:rPr>
        <w:t xml:space="preserve">408 </w:t>
      </w:r>
      <w:r>
        <w:rPr>
          <w:sz w:val="24"/>
          <w:szCs w:val="24"/>
        </w:rPr>
        <w:t>НК</w:t>
      </w:r>
      <w:r w:rsidRPr="00AC3C09">
        <w:rPr>
          <w:sz w:val="24"/>
          <w:szCs w:val="24"/>
        </w:rPr>
        <w:t xml:space="preserve"> РФ.</w:t>
      </w:r>
      <w:proofErr w:type="gramEnd"/>
    </w:p>
    <w:p w:rsidR="0056470C" w:rsidRPr="00AC3C09" w:rsidRDefault="0056470C" w:rsidP="00BA4E4B">
      <w:pPr>
        <w:ind w:firstLine="567"/>
        <w:jc w:val="both"/>
        <w:rPr>
          <w:sz w:val="24"/>
          <w:szCs w:val="24"/>
        </w:rPr>
      </w:pPr>
      <w:r w:rsidRPr="00AC3C09">
        <w:rPr>
          <w:sz w:val="24"/>
          <w:szCs w:val="24"/>
        </w:rPr>
        <w:lastRenderedPageBreak/>
        <w:t>Прогноз поступлений налога на имущество физических лиц на 2024 год в сумме 10 864,8 тыс. рублей.  Поступления земельного налога составят в 2024 году 34 245,9 тыс. руб</w:t>
      </w:r>
      <w:r>
        <w:rPr>
          <w:sz w:val="24"/>
          <w:szCs w:val="24"/>
        </w:rPr>
        <w:t>лей</w:t>
      </w:r>
      <w:r w:rsidRPr="00AC3C09">
        <w:rPr>
          <w:sz w:val="24"/>
          <w:szCs w:val="24"/>
        </w:rPr>
        <w:t xml:space="preserve"> или 75,9 % по подгруппе доходов. </w:t>
      </w:r>
    </w:p>
    <w:p w:rsidR="0056470C" w:rsidRPr="00AC3C09" w:rsidRDefault="0056470C" w:rsidP="00BA4E4B">
      <w:pPr>
        <w:ind w:firstLine="567"/>
        <w:jc w:val="both"/>
        <w:rPr>
          <w:sz w:val="24"/>
          <w:szCs w:val="24"/>
        </w:rPr>
      </w:pPr>
      <w:r w:rsidRPr="00AC3C09">
        <w:rPr>
          <w:sz w:val="24"/>
          <w:szCs w:val="24"/>
        </w:rPr>
        <w:t xml:space="preserve">По </w:t>
      </w:r>
      <w:r w:rsidRPr="00AC3C09">
        <w:rPr>
          <w:b/>
          <w:sz w:val="24"/>
          <w:szCs w:val="24"/>
        </w:rPr>
        <w:t>государственной пошлине</w:t>
      </w:r>
      <w:r w:rsidRPr="00AC3C09">
        <w:rPr>
          <w:sz w:val="24"/>
          <w:szCs w:val="24"/>
        </w:rPr>
        <w:t xml:space="preserve"> на 2024 год планируется поступление в сумме 7 754,2 тыс. рублей, с ростом на 71,2 тыс. рублей (101%) к оценке бюджета 2023 года. </w:t>
      </w:r>
    </w:p>
    <w:p w:rsidR="0056470C" w:rsidRPr="00AC3C09" w:rsidRDefault="0056470C" w:rsidP="00BA4E4B">
      <w:pPr>
        <w:ind w:firstLine="567"/>
        <w:contextualSpacing/>
        <w:jc w:val="both"/>
        <w:rPr>
          <w:rFonts w:eastAsia="Calibri"/>
          <w:sz w:val="24"/>
          <w:szCs w:val="24"/>
        </w:rPr>
      </w:pPr>
      <w:r w:rsidRPr="00AC3C09">
        <w:rPr>
          <w:rFonts w:eastAsia="Calibri"/>
          <w:sz w:val="24"/>
          <w:szCs w:val="24"/>
        </w:rPr>
        <w:t>Поступления будут обеспечены по следующим доходным источникам:</w:t>
      </w:r>
    </w:p>
    <w:p w:rsidR="0056470C" w:rsidRPr="00AC3C09" w:rsidRDefault="0056470C" w:rsidP="0056470C">
      <w:pPr>
        <w:autoSpaceDE w:val="0"/>
        <w:autoSpaceDN w:val="0"/>
        <w:adjustRightInd w:val="0"/>
        <w:ind w:firstLine="709"/>
        <w:jc w:val="both"/>
        <w:rPr>
          <w:sz w:val="24"/>
          <w:szCs w:val="24"/>
        </w:rPr>
      </w:pPr>
      <w:r w:rsidRPr="00AC3C09">
        <w:rPr>
          <w:sz w:val="24"/>
          <w:szCs w:val="24"/>
        </w:rPr>
        <w:t>- государственной пошлиной по делам, рассматриваемым в судах общей юрисдикции, мировыми судьями  в сумме 7 749,2 тыс. руб</w:t>
      </w:r>
      <w:r>
        <w:rPr>
          <w:sz w:val="24"/>
          <w:szCs w:val="24"/>
        </w:rPr>
        <w:t>лей</w:t>
      </w:r>
      <w:r w:rsidRPr="00AC3C09">
        <w:rPr>
          <w:sz w:val="24"/>
          <w:szCs w:val="24"/>
        </w:rPr>
        <w:t xml:space="preserve">; </w:t>
      </w:r>
    </w:p>
    <w:p w:rsidR="0056470C" w:rsidRPr="00AC3C09" w:rsidRDefault="0056470C" w:rsidP="0056470C">
      <w:pPr>
        <w:autoSpaceDE w:val="0"/>
        <w:autoSpaceDN w:val="0"/>
        <w:adjustRightInd w:val="0"/>
        <w:ind w:firstLine="709"/>
        <w:jc w:val="both"/>
        <w:rPr>
          <w:snapToGrid w:val="0"/>
          <w:sz w:val="24"/>
          <w:szCs w:val="24"/>
        </w:rPr>
      </w:pPr>
      <w:r w:rsidRPr="00AC3C09">
        <w:rPr>
          <w:sz w:val="24"/>
          <w:szCs w:val="24"/>
        </w:rPr>
        <w:t>- государственной пошлиной за выдачу разрешения на установку рекламной ко</w:t>
      </w:r>
      <w:r w:rsidRPr="00AC3C09">
        <w:rPr>
          <w:sz w:val="24"/>
          <w:szCs w:val="24"/>
        </w:rPr>
        <w:t>н</w:t>
      </w:r>
      <w:r w:rsidRPr="00AC3C09">
        <w:rPr>
          <w:sz w:val="24"/>
          <w:szCs w:val="24"/>
        </w:rPr>
        <w:t>струкции в сумме 5,0 тыс. рублей</w:t>
      </w:r>
      <w:r w:rsidRPr="00AC3C09">
        <w:rPr>
          <w:snapToGrid w:val="0"/>
          <w:sz w:val="24"/>
          <w:szCs w:val="24"/>
        </w:rPr>
        <w:t xml:space="preserve">. </w:t>
      </w:r>
    </w:p>
    <w:p w:rsidR="0056470C" w:rsidRPr="00AC3C09" w:rsidRDefault="0056470C" w:rsidP="00BA4E4B">
      <w:pPr>
        <w:autoSpaceDE w:val="0"/>
        <w:autoSpaceDN w:val="0"/>
        <w:adjustRightInd w:val="0"/>
        <w:ind w:firstLine="567"/>
        <w:jc w:val="both"/>
        <w:rPr>
          <w:snapToGrid w:val="0"/>
          <w:sz w:val="24"/>
          <w:szCs w:val="24"/>
        </w:rPr>
      </w:pPr>
      <w:proofErr w:type="gramStart"/>
      <w:r w:rsidRPr="00AC3C09">
        <w:rPr>
          <w:snapToGrid w:val="0"/>
          <w:sz w:val="24"/>
          <w:szCs w:val="24"/>
        </w:rPr>
        <w:t>Согласно пояснительной записке в связи с отсутствием информации от администратора доходов по государственной пошлине по делам, рассматриваемым в судах общей юрисди</w:t>
      </w:r>
      <w:r w:rsidRPr="00AC3C09">
        <w:rPr>
          <w:snapToGrid w:val="0"/>
          <w:sz w:val="24"/>
          <w:szCs w:val="24"/>
        </w:rPr>
        <w:t>к</w:t>
      </w:r>
      <w:r w:rsidRPr="00AC3C09">
        <w:rPr>
          <w:snapToGrid w:val="0"/>
          <w:sz w:val="24"/>
          <w:szCs w:val="24"/>
        </w:rPr>
        <w:t>ции, мировыми судьями (за исключением Верховного Суда Российской Федерации) по дох</w:t>
      </w:r>
      <w:r w:rsidRPr="00AC3C09">
        <w:rPr>
          <w:snapToGrid w:val="0"/>
          <w:sz w:val="24"/>
          <w:szCs w:val="24"/>
        </w:rPr>
        <w:t>о</w:t>
      </w:r>
      <w:r w:rsidRPr="00AC3C09">
        <w:rPr>
          <w:snapToGrid w:val="0"/>
          <w:sz w:val="24"/>
          <w:szCs w:val="24"/>
        </w:rPr>
        <w:t xml:space="preserve">дам, зачисляемым  в бюджет города, прогноз поступления государственной пошлины учтен исходя из оценки исполнения в 2023 году  с учетом роста платежей на величину сводного индекса потребительских цен ежегодно. </w:t>
      </w:r>
      <w:proofErr w:type="gramEnd"/>
    </w:p>
    <w:p w:rsidR="00BA4E4B" w:rsidRDefault="0056470C" w:rsidP="00BA4E4B">
      <w:pPr>
        <w:autoSpaceDE w:val="0"/>
        <w:autoSpaceDN w:val="0"/>
        <w:adjustRightInd w:val="0"/>
        <w:ind w:firstLine="567"/>
        <w:jc w:val="both"/>
        <w:rPr>
          <w:snapToGrid w:val="0"/>
          <w:sz w:val="24"/>
          <w:szCs w:val="24"/>
        </w:rPr>
      </w:pPr>
      <w:r w:rsidRPr="00AC3C09">
        <w:rPr>
          <w:snapToGrid w:val="0"/>
          <w:sz w:val="24"/>
          <w:szCs w:val="24"/>
        </w:rPr>
        <w:t>При прогнозе поступления государственной пошлины за выдачу разрешения на уст</w:t>
      </w:r>
      <w:r w:rsidRPr="00AC3C09">
        <w:rPr>
          <w:snapToGrid w:val="0"/>
          <w:sz w:val="24"/>
          <w:szCs w:val="24"/>
        </w:rPr>
        <w:t>а</w:t>
      </w:r>
      <w:r w:rsidRPr="00AC3C09">
        <w:rPr>
          <w:snapToGrid w:val="0"/>
          <w:sz w:val="24"/>
          <w:szCs w:val="24"/>
        </w:rPr>
        <w:t>новку рекламной конструкции приняты данные  администратора доходов бюджета – адм</w:t>
      </w:r>
      <w:r w:rsidRPr="00AC3C09">
        <w:rPr>
          <w:snapToGrid w:val="0"/>
          <w:sz w:val="24"/>
          <w:szCs w:val="24"/>
        </w:rPr>
        <w:t>и</w:t>
      </w:r>
      <w:r w:rsidRPr="00AC3C09">
        <w:rPr>
          <w:snapToGrid w:val="0"/>
          <w:sz w:val="24"/>
          <w:szCs w:val="24"/>
        </w:rPr>
        <w:t>нистрации города Дивногорска.</w:t>
      </w:r>
    </w:p>
    <w:p w:rsidR="0056470C" w:rsidRPr="00BA4E4B" w:rsidRDefault="0056470C" w:rsidP="00BA4E4B">
      <w:pPr>
        <w:autoSpaceDE w:val="0"/>
        <w:autoSpaceDN w:val="0"/>
        <w:adjustRightInd w:val="0"/>
        <w:ind w:firstLine="567"/>
        <w:jc w:val="both"/>
        <w:rPr>
          <w:snapToGrid w:val="0"/>
          <w:sz w:val="24"/>
          <w:szCs w:val="24"/>
        </w:rPr>
      </w:pPr>
      <w:r w:rsidRPr="00EB1192">
        <w:rPr>
          <w:sz w:val="24"/>
          <w:szCs w:val="24"/>
          <w:u w:val="single"/>
        </w:rPr>
        <w:t xml:space="preserve">4.3. Неналоговые доходы </w:t>
      </w:r>
      <w:r w:rsidRPr="00AC3C09">
        <w:rPr>
          <w:sz w:val="24"/>
          <w:szCs w:val="24"/>
        </w:rPr>
        <w:t>в 2024 году по сравнению с оценкой предшествующего года, увеличиваются на 8 402,6 тыс. рублей или на 13% и оставят 72 713,0 тыс. рублей. Объем прогнозируемых на 2024-2025 годы назначений составляет 75 056,2 тыс. рублей и 77 494,1</w:t>
      </w:r>
      <w:r>
        <w:rPr>
          <w:sz w:val="24"/>
          <w:szCs w:val="24"/>
        </w:rPr>
        <w:t xml:space="preserve"> </w:t>
      </w:r>
      <w:r w:rsidRPr="00AC3C09">
        <w:rPr>
          <w:sz w:val="24"/>
          <w:szCs w:val="24"/>
        </w:rPr>
        <w:t>тыс. рублей соответственно по годам. Доля неналоговых доходов в общем объеме доходов в 2024 году составит 4,7%</w:t>
      </w:r>
      <w:r>
        <w:rPr>
          <w:sz w:val="24"/>
          <w:szCs w:val="24"/>
        </w:rPr>
        <w:t>, в 2025 году  - 5,42%, в 2026 году – 5,58%</w:t>
      </w:r>
      <w:r w:rsidRPr="00AC3C09">
        <w:rPr>
          <w:sz w:val="24"/>
          <w:szCs w:val="24"/>
        </w:rPr>
        <w:t>. Данные об основных н</w:t>
      </w:r>
      <w:r w:rsidRPr="00AC3C09">
        <w:rPr>
          <w:sz w:val="24"/>
          <w:szCs w:val="24"/>
        </w:rPr>
        <w:t>е</w:t>
      </w:r>
      <w:r w:rsidRPr="00AC3C09">
        <w:rPr>
          <w:sz w:val="24"/>
          <w:szCs w:val="24"/>
        </w:rPr>
        <w:t>налоговых доходах представлены в таблице:</w:t>
      </w:r>
    </w:p>
    <w:p w:rsidR="0056470C" w:rsidRPr="00AC3C09" w:rsidRDefault="0056470C" w:rsidP="0056470C">
      <w:pPr>
        <w:widowControl w:val="0"/>
        <w:tabs>
          <w:tab w:val="left" w:pos="1134"/>
        </w:tabs>
        <w:suppressAutoHyphens/>
        <w:ind w:firstLine="709"/>
        <w:jc w:val="both"/>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3"/>
        <w:gridCol w:w="992"/>
        <w:gridCol w:w="992"/>
        <w:gridCol w:w="567"/>
        <w:gridCol w:w="851"/>
        <w:gridCol w:w="708"/>
        <w:gridCol w:w="993"/>
        <w:gridCol w:w="708"/>
      </w:tblGrid>
      <w:tr w:rsidR="0056470C" w:rsidRPr="00AC3C09" w:rsidTr="0056470C">
        <w:trPr>
          <w:trHeight w:val="300"/>
        </w:trPr>
        <w:tc>
          <w:tcPr>
            <w:tcW w:w="2835" w:type="dxa"/>
            <w:vMerge w:val="restart"/>
            <w:shd w:val="clear" w:color="auto" w:fill="auto"/>
            <w:noWrap/>
            <w:vAlign w:val="center"/>
            <w:hideMark/>
          </w:tcPr>
          <w:p w:rsidR="0056470C" w:rsidRPr="00AC3C09" w:rsidRDefault="0056470C" w:rsidP="0056470C">
            <w:pPr>
              <w:jc w:val="center"/>
              <w:rPr>
                <w:b/>
              </w:rPr>
            </w:pPr>
            <w:r w:rsidRPr="00AC3C09">
              <w:rPr>
                <w:b/>
              </w:rPr>
              <w:t>Наименование доходов</w:t>
            </w:r>
          </w:p>
        </w:tc>
        <w:tc>
          <w:tcPr>
            <w:tcW w:w="993" w:type="dxa"/>
            <w:vMerge w:val="restart"/>
            <w:shd w:val="clear" w:color="auto" w:fill="auto"/>
            <w:vAlign w:val="center"/>
            <w:hideMark/>
          </w:tcPr>
          <w:p w:rsidR="0056470C" w:rsidRPr="00AC3C09" w:rsidRDefault="0056470C" w:rsidP="0056470C">
            <w:pPr>
              <w:jc w:val="center"/>
              <w:rPr>
                <w:b/>
              </w:rPr>
            </w:pPr>
            <w:r w:rsidRPr="00AC3C09">
              <w:rPr>
                <w:b/>
              </w:rPr>
              <w:t>2023 год (оценка)</w:t>
            </w:r>
          </w:p>
        </w:tc>
        <w:tc>
          <w:tcPr>
            <w:tcW w:w="2551" w:type="dxa"/>
            <w:gridSpan w:val="3"/>
            <w:shd w:val="clear" w:color="auto" w:fill="auto"/>
            <w:vAlign w:val="center"/>
            <w:hideMark/>
          </w:tcPr>
          <w:p w:rsidR="0056470C" w:rsidRPr="00AC3C09" w:rsidRDefault="0056470C" w:rsidP="0056470C">
            <w:pPr>
              <w:jc w:val="center"/>
              <w:rPr>
                <w:b/>
              </w:rPr>
            </w:pPr>
            <w:r w:rsidRPr="00AC3C09">
              <w:rPr>
                <w:b/>
              </w:rPr>
              <w:t>2024 год</w:t>
            </w:r>
          </w:p>
        </w:tc>
        <w:tc>
          <w:tcPr>
            <w:tcW w:w="1559" w:type="dxa"/>
            <w:gridSpan w:val="2"/>
            <w:shd w:val="clear" w:color="auto" w:fill="auto"/>
            <w:noWrap/>
            <w:vAlign w:val="center"/>
            <w:hideMark/>
          </w:tcPr>
          <w:p w:rsidR="0056470C" w:rsidRPr="00AC3C09" w:rsidRDefault="0056470C" w:rsidP="0056470C">
            <w:pPr>
              <w:jc w:val="center"/>
              <w:rPr>
                <w:b/>
              </w:rPr>
            </w:pPr>
            <w:r w:rsidRPr="00AC3C09">
              <w:rPr>
                <w:b/>
              </w:rPr>
              <w:t>2025 год</w:t>
            </w:r>
          </w:p>
        </w:tc>
        <w:tc>
          <w:tcPr>
            <w:tcW w:w="1701" w:type="dxa"/>
            <w:gridSpan w:val="2"/>
            <w:shd w:val="clear" w:color="auto" w:fill="auto"/>
            <w:noWrap/>
            <w:vAlign w:val="center"/>
            <w:hideMark/>
          </w:tcPr>
          <w:p w:rsidR="0056470C" w:rsidRPr="00AC3C09" w:rsidRDefault="0056470C" w:rsidP="0056470C">
            <w:pPr>
              <w:jc w:val="center"/>
              <w:rPr>
                <w:b/>
              </w:rPr>
            </w:pPr>
            <w:r w:rsidRPr="00AC3C09">
              <w:rPr>
                <w:b/>
              </w:rPr>
              <w:t>2026 год</w:t>
            </w:r>
          </w:p>
        </w:tc>
      </w:tr>
      <w:tr w:rsidR="0056470C" w:rsidRPr="00AC3C09" w:rsidTr="0056470C">
        <w:trPr>
          <w:trHeight w:val="390"/>
        </w:trPr>
        <w:tc>
          <w:tcPr>
            <w:tcW w:w="2835" w:type="dxa"/>
            <w:vMerge/>
            <w:shd w:val="clear" w:color="auto" w:fill="auto"/>
            <w:noWrap/>
            <w:vAlign w:val="bottom"/>
            <w:hideMark/>
          </w:tcPr>
          <w:p w:rsidR="0056470C" w:rsidRPr="00AC3C09" w:rsidRDefault="0056470C" w:rsidP="0056470C">
            <w:pPr>
              <w:rPr>
                <w:b/>
              </w:rPr>
            </w:pPr>
          </w:p>
        </w:tc>
        <w:tc>
          <w:tcPr>
            <w:tcW w:w="993" w:type="dxa"/>
            <w:vMerge/>
            <w:vAlign w:val="center"/>
            <w:hideMark/>
          </w:tcPr>
          <w:p w:rsidR="0056470C" w:rsidRPr="00AC3C09" w:rsidRDefault="0056470C" w:rsidP="0056470C">
            <w:pPr>
              <w:rPr>
                <w:b/>
              </w:rPr>
            </w:pPr>
          </w:p>
        </w:tc>
        <w:tc>
          <w:tcPr>
            <w:tcW w:w="992" w:type="dxa"/>
            <w:vMerge w:val="restart"/>
            <w:shd w:val="clear" w:color="auto" w:fill="auto"/>
            <w:noWrap/>
            <w:vAlign w:val="center"/>
            <w:hideMark/>
          </w:tcPr>
          <w:p w:rsidR="0056470C" w:rsidRPr="00AC3C09" w:rsidRDefault="0056470C" w:rsidP="0056470C">
            <w:pPr>
              <w:jc w:val="center"/>
              <w:rPr>
                <w:b/>
              </w:rPr>
            </w:pPr>
            <w:r w:rsidRPr="00AC3C09">
              <w:rPr>
                <w:b/>
              </w:rPr>
              <w:t>проект</w:t>
            </w:r>
          </w:p>
        </w:tc>
        <w:tc>
          <w:tcPr>
            <w:tcW w:w="1559" w:type="dxa"/>
            <w:gridSpan w:val="2"/>
            <w:shd w:val="clear" w:color="auto" w:fill="auto"/>
            <w:noWrap/>
            <w:vAlign w:val="center"/>
            <w:hideMark/>
          </w:tcPr>
          <w:p w:rsidR="0056470C" w:rsidRPr="00AC3C09" w:rsidRDefault="0056470C" w:rsidP="0056470C">
            <w:pPr>
              <w:jc w:val="center"/>
              <w:rPr>
                <w:b/>
              </w:rPr>
            </w:pPr>
            <w:r w:rsidRPr="00AC3C09">
              <w:rPr>
                <w:b/>
              </w:rPr>
              <w:t>изменение к 2023 году</w:t>
            </w:r>
          </w:p>
        </w:tc>
        <w:tc>
          <w:tcPr>
            <w:tcW w:w="851" w:type="dxa"/>
            <w:vMerge w:val="restart"/>
            <w:shd w:val="clear" w:color="auto" w:fill="auto"/>
            <w:noWrap/>
            <w:vAlign w:val="center"/>
            <w:hideMark/>
          </w:tcPr>
          <w:p w:rsidR="0056470C" w:rsidRPr="00AC3C09" w:rsidRDefault="0056470C" w:rsidP="0056470C">
            <w:pPr>
              <w:jc w:val="center"/>
              <w:rPr>
                <w:b/>
              </w:rPr>
            </w:pPr>
            <w:r w:rsidRPr="00AC3C09">
              <w:rPr>
                <w:b/>
              </w:rPr>
              <w:t>проект</w:t>
            </w:r>
          </w:p>
        </w:tc>
        <w:tc>
          <w:tcPr>
            <w:tcW w:w="708" w:type="dxa"/>
            <w:vMerge w:val="restart"/>
            <w:shd w:val="clear" w:color="auto" w:fill="auto"/>
            <w:vAlign w:val="center"/>
            <w:hideMark/>
          </w:tcPr>
          <w:p w:rsidR="0056470C" w:rsidRPr="00AC3C09" w:rsidRDefault="0056470C" w:rsidP="0056470C">
            <w:pPr>
              <w:ind w:left="-114" w:firstLine="9"/>
              <w:rPr>
                <w:b/>
              </w:rPr>
            </w:pPr>
            <w:r w:rsidRPr="00AC3C09">
              <w:rPr>
                <w:b/>
              </w:rPr>
              <w:t>Изм. к 2024  в %</w:t>
            </w:r>
          </w:p>
        </w:tc>
        <w:tc>
          <w:tcPr>
            <w:tcW w:w="993" w:type="dxa"/>
            <w:vMerge w:val="restart"/>
            <w:shd w:val="clear" w:color="auto" w:fill="auto"/>
            <w:noWrap/>
            <w:vAlign w:val="center"/>
            <w:hideMark/>
          </w:tcPr>
          <w:p w:rsidR="0056470C" w:rsidRPr="00AC3C09" w:rsidRDefault="0056470C" w:rsidP="0056470C">
            <w:pPr>
              <w:jc w:val="center"/>
              <w:rPr>
                <w:b/>
              </w:rPr>
            </w:pPr>
            <w:r w:rsidRPr="00AC3C09">
              <w:rPr>
                <w:b/>
              </w:rPr>
              <w:t>проект</w:t>
            </w:r>
          </w:p>
          <w:p w:rsidR="0056470C" w:rsidRPr="00AC3C09" w:rsidRDefault="0056470C" w:rsidP="0056470C">
            <w:pPr>
              <w:jc w:val="center"/>
              <w:rPr>
                <w:b/>
              </w:rPr>
            </w:pPr>
          </w:p>
        </w:tc>
        <w:tc>
          <w:tcPr>
            <w:tcW w:w="708" w:type="dxa"/>
            <w:vMerge w:val="restart"/>
            <w:shd w:val="clear" w:color="auto" w:fill="auto"/>
            <w:vAlign w:val="center"/>
            <w:hideMark/>
          </w:tcPr>
          <w:p w:rsidR="0056470C" w:rsidRPr="00AC3C09" w:rsidRDefault="0056470C" w:rsidP="0056470C">
            <w:pPr>
              <w:ind w:left="-114" w:firstLine="9"/>
              <w:rPr>
                <w:b/>
              </w:rPr>
            </w:pPr>
            <w:r w:rsidRPr="00AC3C09">
              <w:rPr>
                <w:b/>
              </w:rPr>
              <w:t>Изм. к 2025  в %</w:t>
            </w:r>
          </w:p>
        </w:tc>
      </w:tr>
      <w:tr w:rsidR="0056470C" w:rsidRPr="00AC3C09" w:rsidTr="0056470C">
        <w:trPr>
          <w:trHeight w:val="58"/>
        </w:trPr>
        <w:tc>
          <w:tcPr>
            <w:tcW w:w="2835" w:type="dxa"/>
            <w:vMerge/>
            <w:shd w:val="clear" w:color="auto" w:fill="auto"/>
            <w:noWrap/>
            <w:vAlign w:val="bottom"/>
            <w:hideMark/>
          </w:tcPr>
          <w:p w:rsidR="0056470C" w:rsidRPr="00AC3C09" w:rsidRDefault="0056470C" w:rsidP="0056470C">
            <w:pPr>
              <w:rPr>
                <w:b/>
                <w:color w:val="000000"/>
                <w:sz w:val="18"/>
                <w:szCs w:val="18"/>
              </w:rPr>
            </w:pPr>
          </w:p>
        </w:tc>
        <w:tc>
          <w:tcPr>
            <w:tcW w:w="993" w:type="dxa"/>
            <w:vMerge/>
            <w:vAlign w:val="center"/>
            <w:hideMark/>
          </w:tcPr>
          <w:p w:rsidR="0056470C" w:rsidRPr="00AC3C09" w:rsidRDefault="0056470C" w:rsidP="0056470C">
            <w:pPr>
              <w:rPr>
                <w:b/>
                <w:color w:val="000000"/>
                <w:sz w:val="18"/>
                <w:szCs w:val="18"/>
              </w:rPr>
            </w:pPr>
          </w:p>
        </w:tc>
        <w:tc>
          <w:tcPr>
            <w:tcW w:w="992" w:type="dxa"/>
            <w:vMerge/>
            <w:vAlign w:val="center"/>
            <w:hideMark/>
          </w:tcPr>
          <w:p w:rsidR="0056470C" w:rsidRPr="00AC3C09" w:rsidRDefault="0056470C" w:rsidP="0056470C">
            <w:pPr>
              <w:rPr>
                <w:b/>
                <w:color w:val="000000"/>
                <w:sz w:val="18"/>
                <w:szCs w:val="18"/>
              </w:rPr>
            </w:pPr>
          </w:p>
        </w:tc>
        <w:tc>
          <w:tcPr>
            <w:tcW w:w="992" w:type="dxa"/>
            <w:shd w:val="clear" w:color="auto" w:fill="auto"/>
            <w:noWrap/>
            <w:vAlign w:val="center"/>
            <w:hideMark/>
          </w:tcPr>
          <w:p w:rsidR="0056470C" w:rsidRPr="00AC3C09" w:rsidRDefault="0056470C" w:rsidP="0056470C">
            <w:pPr>
              <w:jc w:val="center"/>
              <w:rPr>
                <w:b/>
                <w:color w:val="000000"/>
                <w:sz w:val="18"/>
                <w:szCs w:val="18"/>
              </w:rPr>
            </w:pPr>
            <w:r w:rsidRPr="00AC3C09">
              <w:rPr>
                <w:color w:val="000000"/>
                <w:sz w:val="18"/>
                <w:szCs w:val="18"/>
              </w:rPr>
              <w:t>тыс. руб.</w:t>
            </w:r>
          </w:p>
        </w:tc>
        <w:tc>
          <w:tcPr>
            <w:tcW w:w="567" w:type="dxa"/>
            <w:shd w:val="clear" w:color="auto" w:fill="auto"/>
            <w:noWrap/>
            <w:vAlign w:val="center"/>
            <w:hideMark/>
          </w:tcPr>
          <w:p w:rsidR="0056470C" w:rsidRPr="00AC3C09" w:rsidRDefault="0056470C" w:rsidP="0056470C">
            <w:pPr>
              <w:jc w:val="center"/>
              <w:rPr>
                <w:b/>
                <w:color w:val="000000"/>
                <w:sz w:val="18"/>
                <w:szCs w:val="18"/>
              </w:rPr>
            </w:pPr>
            <w:r w:rsidRPr="00AC3C09">
              <w:rPr>
                <w:color w:val="000000"/>
                <w:sz w:val="18"/>
                <w:szCs w:val="18"/>
              </w:rPr>
              <w:t>%</w:t>
            </w:r>
          </w:p>
        </w:tc>
        <w:tc>
          <w:tcPr>
            <w:tcW w:w="851" w:type="dxa"/>
            <w:vMerge/>
            <w:vAlign w:val="center"/>
            <w:hideMark/>
          </w:tcPr>
          <w:p w:rsidR="0056470C" w:rsidRPr="00AC3C09" w:rsidRDefault="0056470C" w:rsidP="0056470C">
            <w:pPr>
              <w:rPr>
                <w:b/>
                <w:color w:val="000000"/>
                <w:sz w:val="18"/>
                <w:szCs w:val="18"/>
              </w:rPr>
            </w:pPr>
          </w:p>
        </w:tc>
        <w:tc>
          <w:tcPr>
            <w:tcW w:w="708" w:type="dxa"/>
            <w:vMerge/>
            <w:vAlign w:val="center"/>
            <w:hideMark/>
          </w:tcPr>
          <w:p w:rsidR="0056470C" w:rsidRPr="00AC3C09" w:rsidRDefault="0056470C" w:rsidP="0056470C">
            <w:pPr>
              <w:rPr>
                <w:b/>
                <w:color w:val="000000"/>
                <w:sz w:val="18"/>
                <w:szCs w:val="18"/>
              </w:rPr>
            </w:pPr>
          </w:p>
        </w:tc>
        <w:tc>
          <w:tcPr>
            <w:tcW w:w="993" w:type="dxa"/>
            <w:vMerge/>
            <w:vAlign w:val="center"/>
            <w:hideMark/>
          </w:tcPr>
          <w:p w:rsidR="0056470C" w:rsidRPr="00AC3C09" w:rsidRDefault="0056470C" w:rsidP="0056470C">
            <w:pPr>
              <w:jc w:val="center"/>
              <w:rPr>
                <w:b/>
                <w:color w:val="000000"/>
                <w:sz w:val="18"/>
                <w:szCs w:val="18"/>
              </w:rPr>
            </w:pPr>
          </w:p>
        </w:tc>
        <w:tc>
          <w:tcPr>
            <w:tcW w:w="708" w:type="dxa"/>
            <w:vMerge/>
            <w:vAlign w:val="center"/>
            <w:hideMark/>
          </w:tcPr>
          <w:p w:rsidR="0056470C" w:rsidRPr="00AC3C09" w:rsidRDefault="0056470C" w:rsidP="0056470C">
            <w:pPr>
              <w:jc w:val="center"/>
              <w:rPr>
                <w:b/>
                <w:color w:val="000000"/>
                <w:sz w:val="18"/>
                <w:szCs w:val="18"/>
              </w:rPr>
            </w:pPr>
          </w:p>
        </w:tc>
      </w:tr>
      <w:tr w:rsidR="0056470C" w:rsidRPr="00AC3C09" w:rsidTr="0056470C">
        <w:trPr>
          <w:trHeight w:val="765"/>
        </w:trPr>
        <w:tc>
          <w:tcPr>
            <w:tcW w:w="2835" w:type="dxa"/>
            <w:shd w:val="clear" w:color="auto" w:fill="auto"/>
            <w:hideMark/>
          </w:tcPr>
          <w:p w:rsidR="0056470C" w:rsidRPr="00AC3C09" w:rsidRDefault="0056470C" w:rsidP="0056470C">
            <w:pPr>
              <w:rPr>
                <w:bCs/>
                <w:color w:val="000000"/>
              </w:rPr>
            </w:pPr>
            <w:r w:rsidRPr="00AC3C09">
              <w:rPr>
                <w:bCs/>
                <w:color w:val="000000"/>
              </w:rPr>
              <w:t>Доходы от использования имущества, находящегося в государственной и муниц</w:t>
            </w:r>
            <w:r w:rsidRPr="00AC3C09">
              <w:rPr>
                <w:bCs/>
                <w:color w:val="000000"/>
              </w:rPr>
              <w:t>и</w:t>
            </w:r>
            <w:r w:rsidRPr="00AC3C09">
              <w:rPr>
                <w:bCs/>
                <w:color w:val="000000"/>
              </w:rPr>
              <w:t>пальной собственности</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51 297,8</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63 025,3</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11 727,5</w:t>
            </w:r>
          </w:p>
        </w:tc>
        <w:tc>
          <w:tcPr>
            <w:tcW w:w="567"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123</w:t>
            </w:r>
          </w:p>
        </w:tc>
        <w:tc>
          <w:tcPr>
            <w:tcW w:w="851"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65 099,2</w:t>
            </w:r>
          </w:p>
        </w:tc>
        <w:tc>
          <w:tcPr>
            <w:tcW w:w="708"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103</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67 351,9</w:t>
            </w:r>
          </w:p>
        </w:tc>
        <w:tc>
          <w:tcPr>
            <w:tcW w:w="708" w:type="dxa"/>
            <w:shd w:val="clear" w:color="auto" w:fill="auto"/>
            <w:vAlign w:val="center"/>
          </w:tcPr>
          <w:p w:rsidR="0056470C" w:rsidRPr="00AC3C09" w:rsidRDefault="0056470C" w:rsidP="0056470C">
            <w:pPr>
              <w:jc w:val="right"/>
              <w:rPr>
                <w:color w:val="000000"/>
                <w:sz w:val="18"/>
                <w:szCs w:val="18"/>
              </w:rPr>
            </w:pPr>
            <w:r w:rsidRPr="00AC3C09">
              <w:rPr>
                <w:color w:val="000000"/>
                <w:sz w:val="18"/>
                <w:szCs w:val="18"/>
              </w:rPr>
              <w:t>103</w:t>
            </w:r>
          </w:p>
        </w:tc>
      </w:tr>
      <w:tr w:rsidR="0056470C" w:rsidRPr="00AC3C09" w:rsidTr="0056470C">
        <w:trPr>
          <w:trHeight w:val="469"/>
        </w:trPr>
        <w:tc>
          <w:tcPr>
            <w:tcW w:w="2835" w:type="dxa"/>
            <w:shd w:val="clear" w:color="auto" w:fill="auto"/>
            <w:hideMark/>
          </w:tcPr>
          <w:p w:rsidR="0056470C" w:rsidRPr="00AC3C09" w:rsidRDefault="0056470C" w:rsidP="0056470C">
            <w:pPr>
              <w:rPr>
                <w:bCs/>
                <w:color w:val="000000"/>
              </w:rPr>
            </w:pPr>
            <w:r w:rsidRPr="00AC3C09">
              <w:rPr>
                <w:bCs/>
                <w:color w:val="000000"/>
              </w:rPr>
              <w:t>Платежи при пользовании природными ресурсами</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172,0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184,1</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12,1</w:t>
            </w:r>
          </w:p>
        </w:tc>
        <w:tc>
          <w:tcPr>
            <w:tcW w:w="567"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107</w:t>
            </w:r>
          </w:p>
        </w:tc>
        <w:tc>
          <w:tcPr>
            <w:tcW w:w="851"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184,1</w:t>
            </w:r>
          </w:p>
        </w:tc>
        <w:tc>
          <w:tcPr>
            <w:tcW w:w="708"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184,1</w:t>
            </w:r>
          </w:p>
        </w:tc>
        <w:tc>
          <w:tcPr>
            <w:tcW w:w="708" w:type="dxa"/>
            <w:shd w:val="clear" w:color="auto" w:fill="auto"/>
            <w:vAlign w:val="center"/>
          </w:tcPr>
          <w:p w:rsidR="0056470C" w:rsidRPr="00AC3C09" w:rsidRDefault="0056470C" w:rsidP="0056470C">
            <w:pPr>
              <w:jc w:val="right"/>
              <w:rPr>
                <w:color w:val="000000"/>
                <w:sz w:val="18"/>
                <w:szCs w:val="18"/>
              </w:rPr>
            </w:pPr>
            <w:r w:rsidRPr="00AC3C09">
              <w:rPr>
                <w:color w:val="000000"/>
                <w:sz w:val="18"/>
                <w:szCs w:val="18"/>
              </w:rPr>
              <w:t>100</w:t>
            </w:r>
          </w:p>
        </w:tc>
      </w:tr>
      <w:tr w:rsidR="0056470C" w:rsidRPr="00AC3C09" w:rsidTr="0056470C">
        <w:trPr>
          <w:trHeight w:val="765"/>
        </w:trPr>
        <w:tc>
          <w:tcPr>
            <w:tcW w:w="2835" w:type="dxa"/>
            <w:shd w:val="clear" w:color="auto" w:fill="auto"/>
            <w:hideMark/>
          </w:tcPr>
          <w:p w:rsidR="0056470C" w:rsidRPr="00AC3C09" w:rsidRDefault="0056470C" w:rsidP="0056470C">
            <w:pPr>
              <w:rPr>
                <w:bCs/>
                <w:color w:val="000000"/>
              </w:rPr>
            </w:pPr>
            <w:r w:rsidRPr="00AC3C09">
              <w:rPr>
                <w:bCs/>
                <w:color w:val="000000"/>
              </w:rPr>
              <w:t>Доходы от оказания платных услуг и компенсации затрат государства</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8 732,4</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5 911,6</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- 2 820,8</w:t>
            </w:r>
          </w:p>
        </w:tc>
        <w:tc>
          <w:tcPr>
            <w:tcW w:w="567"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68</w:t>
            </w:r>
          </w:p>
        </w:tc>
        <w:tc>
          <w:tcPr>
            <w:tcW w:w="851"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6 180,9</w:t>
            </w:r>
          </w:p>
        </w:tc>
        <w:tc>
          <w:tcPr>
            <w:tcW w:w="708"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105</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6 366,1</w:t>
            </w:r>
          </w:p>
        </w:tc>
        <w:tc>
          <w:tcPr>
            <w:tcW w:w="708" w:type="dxa"/>
            <w:shd w:val="clear" w:color="auto" w:fill="auto"/>
            <w:vAlign w:val="center"/>
          </w:tcPr>
          <w:p w:rsidR="0056470C" w:rsidRPr="00AC3C09" w:rsidRDefault="0056470C" w:rsidP="0056470C">
            <w:pPr>
              <w:jc w:val="right"/>
              <w:rPr>
                <w:color w:val="000000"/>
                <w:sz w:val="18"/>
                <w:szCs w:val="18"/>
              </w:rPr>
            </w:pPr>
            <w:r w:rsidRPr="00AC3C09">
              <w:rPr>
                <w:color w:val="000000"/>
                <w:sz w:val="18"/>
                <w:szCs w:val="18"/>
              </w:rPr>
              <w:t>103</w:t>
            </w:r>
          </w:p>
        </w:tc>
      </w:tr>
      <w:tr w:rsidR="0056470C" w:rsidRPr="00AC3C09" w:rsidTr="0056470C">
        <w:trPr>
          <w:trHeight w:val="401"/>
        </w:trPr>
        <w:tc>
          <w:tcPr>
            <w:tcW w:w="2835" w:type="dxa"/>
            <w:shd w:val="clear" w:color="auto" w:fill="auto"/>
            <w:hideMark/>
          </w:tcPr>
          <w:p w:rsidR="0056470C" w:rsidRPr="00AC3C09" w:rsidRDefault="0056470C" w:rsidP="0056470C">
            <w:pPr>
              <w:rPr>
                <w:bCs/>
                <w:color w:val="000000"/>
              </w:rPr>
            </w:pPr>
            <w:r w:rsidRPr="00AC3C09">
              <w:rPr>
                <w:bCs/>
                <w:color w:val="000000"/>
              </w:rPr>
              <w:t>Доходы от продажи матер</w:t>
            </w:r>
            <w:r w:rsidRPr="00AC3C09">
              <w:rPr>
                <w:bCs/>
                <w:color w:val="000000"/>
              </w:rPr>
              <w:t>и</w:t>
            </w:r>
            <w:r w:rsidRPr="00AC3C09">
              <w:rPr>
                <w:bCs/>
                <w:color w:val="000000"/>
              </w:rPr>
              <w:t xml:space="preserve">альных и нематериальных активов </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2500,0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2 500,0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0</w:t>
            </w:r>
          </w:p>
        </w:tc>
        <w:tc>
          <w:tcPr>
            <w:tcW w:w="567"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w:t>
            </w:r>
          </w:p>
        </w:tc>
        <w:tc>
          <w:tcPr>
            <w:tcW w:w="851"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2 500,0</w:t>
            </w:r>
          </w:p>
        </w:tc>
        <w:tc>
          <w:tcPr>
            <w:tcW w:w="708"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2 500,0</w:t>
            </w:r>
          </w:p>
        </w:tc>
        <w:tc>
          <w:tcPr>
            <w:tcW w:w="708" w:type="dxa"/>
            <w:shd w:val="clear" w:color="auto" w:fill="auto"/>
            <w:vAlign w:val="center"/>
          </w:tcPr>
          <w:p w:rsidR="0056470C" w:rsidRPr="00AC3C09" w:rsidRDefault="0056470C" w:rsidP="0056470C">
            <w:pPr>
              <w:jc w:val="right"/>
              <w:rPr>
                <w:color w:val="000000"/>
                <w:sz w:val="18"/>
                <w:szCs w:val="18"/>
              </w:rPr>
            </w:pPr>
            <w:r w:rsidRPr="00AC3C09">
              <w:rPr>
                <w:color w:val="000000"/>
                <w:sz w:val="18"/>
                <w:szCs w:val="18"/>
              </w:rPr>
              <w:t>100</w:t>
            </w:r>
          </w:p>
        </w:tc>
      </w:tr>
      <w:tr w:rsidR="0056470C" w:rsidRPr="00AC3C09" w:rsidTr="0056470C">
        <w:trPr>
          <w:trHeight w:val="535"/>
        </w:trPr>
        <w:tc>
          <w:tcPr>
            <w:tcW w:w="2835" w:type="dxa"/>
            <w:shd w:val="clear" w:color="auto" w:fill="auto"/>
            <w:hideMark/>
          </w:tcPr>
          <w:p w:rsidR="0056470C" w:rsidRPr="00AC3C09" w:rsidRDefault="0056470C" w:rsidP="0056470C">
            <w:pPr>
              <w:rPr>
                <w:bCs/>
                <w:color w:val="000000"/>
              </w:rPr>
            </w:pPr>
            <w:r w:rsidRPr="00AC3C09">
              <w:rPr>
                <w:bCs/>
                <w:color w:val="000000"/>
              </w:rPr>
              <w:t>Административные платежи и сборы</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164,0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315,0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151</w:t>
            </w:r>
          </w:p>
        </w:tc>
        <w:tc>
          <w:tcPr>
            <w:tcW w:w="567"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192</w:t>
            </w:r>
          </w:p>
        </w:tc>
        <w:tc>
          <w:tcPr>
            <w:tcW w:w="851"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315,0</w:t>
            </w:r>
          </w:p>
        </w:tc>
        <w:tc>
          <w:tcPr>
            <w:tcW w:w="708"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315,0</w:t>
            </w:r>
          </w:p>
        </w:tc>
        <w:tc>
          <w:tcPr>
            <w:tcW w:w="708" w:type="dxa"/>
            <w:shd w:val="clear" w:color="auto" w:fill="auto"/>
            <w:vAlign w:val="center"/>
          </w:tcPr>
          <w:p w:rsidR="0056470C" w:rsidRPr="00AC3C09" w:rsidRDefault="0056470C" w:rsidP="0056470C">
            <w:pPr>
              <w:jc w:val="right"/>
              <w:rPr>
                <w:color w:val="000000"/>
                <w:sz w:val="18"/>
                <w:szCs w:val="18"/>
              </w:rPr>
            </w:pPr>
            <w:r w:rsidRPr="00AC3C09">
              <w:rPr>
                <w:color w:val="000000"/>
                <w:sz w:val="18"/>
                <w:szCs w:val="18"/>
              </w:rPr>
              <w:t>100</w:t>
            </w:r>
          </w:p>
        </w:tc>
      </w:tr>
      <w:tr w:rsidR="0056470C" w:rsidRPr="00AC3C09" w:rsidTr="0056470C">
        <w:trPr>
          <w:trHeight w:val="474"/>
        </w:trPr>
        <w:tc>
          <w:tcPr>
            <w:tcW w:w="2835" w:type="dxa"/>
            <w:shd w:val="clear" w:color="auto" w:fill="auto"/>
            <w:hideMark/>
          </w:tcPr>
          <w:p w:rsidR="0056470C" w:rsidRPr="00AC3C09" w:rsidRDefault="0056470C" w:rsidP="0056470C">
            <w:pPr>
              <w:rPr>
                <w:bCs/>
                <w:color w:val="000000"/>
              </w:rPr>
            </w:pPr>
            <w:r w:rsidRPr="00AC3C09">
              <w:rPr>
                <w:bCs/>
                <w:color w:val="000000"/>
              </w:rPr>
              <w:t>Штрафы, санкции, возмещ</w:t>
            </w:r>
            <w:r w:rsidRPr="00AC3C09">
              <w:rPr>
                <w:bCs/>
                <w:color w:val="000000"/>
              </w:rPr>
              <w:t>е</w:t>
            </w:r>
            <w:r w:rsidRPr="00AC3C09">
              <w:rPr>
                <w:bCs/>
                <w:color w:val="000000"/>
              </w:rPr>
              <w:t xml:space="preserve">ние ущерба </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1 344,2</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677,0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- 667,2</w:t>
            </w:r>
          </w:p>
        </w:tc>
        <w:tc>
          <w:tcPr>
            <w:tcW w:w="567"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50</w:t>
            </w:r>
          </w:p>
        </w:tc>
        <w:tc>
          <w:tcPr>
            <w:tcW w:w="851"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677,0</w:t>
            </w:r>
          </w:p>
        </w:tc>
        <w:tc>
          <w:tcPr>
            <w:tcW w:w="708"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677,0</w:t>
            </w:r>
          </w:p>
        </w:tc>
        <w:tc>
          <w:tcPr>
            <w:tcW w:w="708" w:type="dxa"/>
            <w:shd w:val="clear" w:color="auto" w:fill="auto"/>
            <w:vAlign w:val="center"/>
          </w:tcPr>
          <w:p w:rsidR="0056470C" w:rsidRPr="00AC3C09" w:rsidRDefault="0056470C" w:rsidP="0056470C">
            <w:pPr>
              <w:jc w:val="right"/>
              <w:rPr>
                <w:color w:val="000000"/>
                <w:sz w:val="18"/>
                <w:szCs w:val="18"/>
              </w:rPr>
            </w:pPr>
            <w:r w:rsidRPr="00AC3C09">
              <w:rPr>
                <w:color w:val="000000"/>
                <w:sz w:val="18"/>
                <w:szCs w:val="18"/>
              </w:rPr>
              <w:t>100</w:t>
            </w:r>
          </w:p>
        </w:tc>
      </w:tr>
      <w:tr w:rsidR="0056470C" w:rsidRPr="00AC3C09" w:rsidTr="0056470C">
        <w:trPr>
          <w:trHeight w:val="223"/>
        </w:trPr>
        <w:tc>
          <w:tcPr>
            <w:tcW w:w="2835" w:type="dxa"/>
            <w:shd w:val="clear" w:color="auto" w:fill="auto"/>
            <w:hideMark/>
          </w:tcPr>
          <w:p w:rsidR="0056470C" w:rsidRPr="00AC3C09" w:rsidRDefault="0056470C" w:rsidP="0056470C">
            <w:pPr>
              <w:rPr>
                <w:bCs/>
                <w:color w:val="000000"/>
              </w:rPr>
            </w:pPr>
            <w:r w:rsidRPr="00AC3C09">
              <w:rPr>
                <w:bCs/>
                <w:color w:val="000000"/>
              </w:rPr>
              <w:t>Прочие неналоговые доходы</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100,0</w:t>
            </w:r>
          </w:p>
        </w:tc>
        <w:tc>
          <w:tcPr>
            <w:tcW w:w="992"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0</w:t>
            </w:r>
          </w:p>
        </w:tc>
        <w:tc>
          <w:tcPr>
            <w:tcW w:w="567"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110</w:t>
            </w:r>
          </w:p>
        </w:tc>
        <w:tc>
          <w:tcPr>
            <w:tcW w:w="851"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100,0</w:t>
            </w:r>
          </w:p>
        </w:tc>
        <w:tc>
          <w:tcPr>
            <w:tcW w:w="708"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w:t>
            </w:r>
          </w:p>
        </w:tc>
        <w:tc>
          <w:tcPr>
            <w:tcW w:w="993" w:type="dxa"/>
            <w:shd w:val="clear" w:color="auto" w:fill="auto"/>
            <w:noWrap/>
            <w:vAlign w:val="center"/>
          </w:tcPr>
          <w:p w:rsidR="0056470C" w:rsidRPr="00AC3C09" w:rsidRDefault="0056470C" w:rsidP="0056470C">
            <w:pPr>
              <w:jc w:val="right"/>
              <w:rPr>
                <w:color w:val="000000"/>
                <w:sz w:val="18"/>
                <w:szCs w:val="18"/>
              </w:rPr>
            </w:pPr>
            <w:r w:rsidRPr="00AC3C09">
              <w:rPr>
                <w:color w:val="000000"/>
                <w:sz w:val="18"/>
                <w:szCs w:val="18"/>
              </w:rPr>
              <w:t>100,0</w:t>
            </w:r>
          </w:p>
        </w:tc>
        <w:tc>
          <w:tcPr>
            <w:tcW w:w="708" w:type="dxa"/>
            <w:shd w:val="clear" w:color="auto" w:fill="auto"/>
            <w:vAlign w:val="center"/>
          </w:tcPr>
          <w:p w:rsidR="0056470C" w:rsidRPr="00AC3C09" w:rsidRDefault="0056470C" w:rsidP="0056470C">
            <w:pPr>
              <w:jc w:val="right"/>
              <w:rPr>
                <w:color w:val="000000"/>
                <w:sz w:val="18"/>
                <w:szCs w:val="18"/>
              </w:rPr>
            </w:pPr>
            <w:r w:rsidRPr="00AC3C09">
              <w:rPr>
                <w:color w:val="000000"/>
                <w:sz w:val="18"/>
                <w:szCs w:val="18"/>
              </w:rPr>
              <w:t>100</w:t>
            </w:r>
          </w:p>
        </w:tc>
      </w:tr>
      <w:tr w:rsidR="0056470C" w:rsidRPr="00AC3C09" w:rsidTr="0056470C">
        <w:trPr>
          <w:trHeight w:val="223"/>
        </w:trPr>
        <w:tc>
          <w:tcPr>
            <w:tcW w:w="2835" w:type="dxa"/>
            <w:shd w:val="clear" w:color="auto" w:fill="auto"/>
          </w:tcPr>
          <w:p w:rsidR="0056470C" w:rsidRPr="00AC3C09" w:rsidRDefault="0056470C" w:rsidP="0056470C">
            <w:pPr>
              <w:rPr>
                <w:b/>
                <w:bCs/>
                <w:color w:val="000000"/>
              </w:rPr>
            </w:pPr>
            <w:r w:rsidRPr="00AC3C09">
              <w:rPr>
                <w:b/>
                <w:bCs/>
                <w:color w:val="000000"/>
              </w:rPr>
              <w:t>Итого</w:t>
            </w:r>
          </w:p>
        </w:tc>
        <w:tc>
          <w:tcPr>
            <w:tcW w:w="993" w:type="dxa"/>
            <w:shd w:val="clear" w:color="auto" w:fill="auto"/>
            <w:noWrap/>
            <w:vAlign w:val="center"/>
          </w:tcPr>
          <w:p w:rsidR="0056470C" w:rsidRPr="00AC3C09" w:rsidRDefault="0056470C" w:rsidP="0056470C">
            <w:pPr>
              <w:jc w:val="right"/>
              <w:rPr>
                <w:b/>
                <w:color w:val="000000"/>
                <w:sz w:val="18"/>
                <w:szCs w:val="18"/>
              </w:rPr>
            </w:pPr>
            <w:r w:rsidRPr="00AC3C09">
              <w:rPr>
                <w:b/>
                <w:color w:val="000000"/>
                <w:sz w:val="18"/>
                <w:szCs w:val="18"/>
              </w:rPr>
              <w:t>64 310,4</w:t>
            </w:r>
          </w:p>
        </w:tc>
        <w:tc>
          <w:tcPr>
            <w:tcW w:w="992" w:type="dxa"/>
            <w:shd w:val="clear" w:color="auto" w:fill="auto"/>
            <w:noWrap/>
            <w:vAlign w:val="center"/>
          </w:tcPr>
          <w:p w:rsidR="0056470C" w:rsidRPr="00AC3C09" w:rsidRDefault="0056470C" w:rsidP="0056470C">
            <w:pPr>
              <w:jc w:val="right"/>
              <w:rPr>
                <w:b/>
                <w:color w:val="000000"/>
                <w:sz w:val="18"/>
                <w:szCs w:val="18"/>
              </w:rPr>
            </w:pPr>
            <w:r w:rsidRPr="00AC3C09">
              <w:rPr>
                <w:b/>
                <w:color w:val="000000"/>
                <w:sz w:val="18"/>
                <w:szCs w:val="18"/>
              </w:rPr>
              <w:t>72 713,0</w:t>
            </w:r>
          </w:p>
        </w:tc>
        <w:tc>
          <w:tcPr>
            <w:tcW w:w="992" w:type="dxa"/>
            <w:shd w:val="clear" w:color="auto" w:fill="auto"/>
            <w:noWrap/>
            <w:vAlign w:val="center"/>
          </w:tcPr>
          <w:p w:rsidR="0056470C" w:rsidRPr="00AC3C09" w:rsidRDefault="0056470C" w:rsidP="0056470C">
            <w:pPr>
              <w:jc w:val="right"/>
              <w:rPr>
                <w:b/>
                <w:color w:val="000000"/>
                <w:sz w:val="18"/>
                <w:szCs w:val="18"/>
              </w:rPr>
            </w:pPr>
            <w:r w:rsidRPr="00AC3C09">
              <w:rPr>
                <w:b/>
                <w:color w:val="000000"/>
                <w:sz w:val="18"/>
                <w:szCs w:val="18"/>
              </w:rPr>
              <w:t>8 402,6</w:t>
            </w:r>
          </w:p>
        </w:tc>
        <w:tc>
          <w:tcPr>
            <w:tcW w:w="567" w:type="dxa"/>
            <w:shd w:val="clear" w:color="auto" w:fill="auto"/>
            <w:noWrap/>
            <w:vAlign w:val="center"/>
          </w:tcPr>
          <w:p w:rsidR="0056470C" w:rsidRPr="00AC3C09" w:rsidRDefault="0056470C" w:rsidP="0056470C">
            <w:pPr>
              <w:jc w:val="right"/>
              <w:rPr>
                <w:b/>
                <w:color w:val="000000"/>
                <w:sz w:val="18"/>
                <w:szCs w:val="18"/>
              </w:rPr>
            </w:pPr>
            <w:r w:rsidRPr="00AC3C09">
              <w:rPr>
                <w:b/>
                <w:color w:val="000000"/>
                <w:sz w:val="18"/>
                <w:szCs w:val="18"/>
              </w:rPr>
              <w:t>113</w:t>
            </w:r>
          </w:p>
        </w:tc>
        <w:tc>
          <w:tcPr>
            <w:tcW w:w="851" w:type="dxa"/>
            <w:shd w:val="clear" w:color="auto" w:fill="auto"/>
            <w:noWrap/>
            <w:vAlign w:val="center"/>
          </w:tcPr>
          <w:p w:rsidR="0056470C" w:rsidRPr="00AC3C09" w:rsidRDefault="0056470C" w:rsidP="0056470C">
            <w:pPr>
              <w:jc w:val="right"/>
              <w:rPr>
                <w:b/>
                <w:color w:val="000000"/>
                <w:sz w:val="18"/>
                <w:szCs w:val="18"/>
              </w:rPr>
            </w:pPr>
            <w:r w:rsidRPr="00AC3C09">
              <w:rPr>
                <w:b/>
                <w:color w:val="000000"/>
                <w:sz w:val="18"/>
                <w:szCs w:val="18"/>
              </w:rPr>
              <w:t>75 056,2</w:t>
            </w:r>
          </w:p>
        </w:tc>
        <w:tc>
          <w:tcPr>
            <w:tcW w:w="708" w:type="dxa"/>
            <w:shd w:val="clear" w:color="auto" w:fill="auto"/>
            <w:noWrap/>
            <w:vAlign w:val="center"/>
          </w:tcPr>
          <w:p w:rsidR="0056470C" w:rsidRPr="00AC3C09" w:rsidRDefault="0056470C" w:rsidP="0056470C">
            <w:pPr>
              <w:jc w:val="right"/>
              <w:rPr>
                <w:b/>
                <w:color w:val="000000"/>
                <w:sz w:val="18"/>
                <w:szCs w:val="18"/>
              </w:rPr>
            </w:pPr>
            <w:r w:rsidRPr="00AC3C09">
              <w:rPr>
                <w:b/>
                <w:color w:val="000000"/>
                <w:sz w:val="18"/>
                <w:szCs w:val="18"/>
              </w:rPr>
              <w:t>103</w:t>
            </w:r>
          </w:p>
        </w:tc>
        <w:tc>
          <w:tcPr>
            <w:tcW w:w="993" w:type="dxa"/>
            <w:shd w:val="clear" w:color="auto" w:fill="auto"/>
            <w:noWrap/>
            <w:vAlign w:val="center"/>
          </w:tcPr>
          <w:p w:rsidR="0056470C" w:rsidRPr="00AC3C09" w:rsidRDefault="0056470C" w:rsidP="0056470C">
            <w:pPr>
              <w:jc w:val="right"/>
              <w:rPr>
                <w:b/>
                <w:color w:val="000000"/>
                <w:sz w:val="18"/>
                <w:szCs w:val="18"/>
              </w:rPr>
            </w:pPr>
            <w:r w:rsidRPr="00AC3C09">
              <w:rPr>
                <w:b/>
                <w:color w:val="000000"/>
                <w:sz w:val="18"/>
                <w:szCs w:val="18"/>
              </w:rPr>
              <w:t>77 494,1</w:t>
            </w:r>
          </w:p>
        </w:tc>
        <w:tc>
          <w:tcPr>
            <w:tcW w:w="708" w:type="dxa"/>
            <w:shd w:val="clear" w:color="auto" w:fill="auto"/>
            <w:vAlign w:val="center"/>
          </w:tcPr>
          <w:p w:rsidR="0056470C" w:rsidRPr="00AC3C09" w:rsidRDefault="0056470C" w:rsidP="0056470C">
            <w:pPr>
              <w:jc w:val="right"/>
              <w:rPr>
                <w:b/>
                <w:color w:val="000000"/>
                <w:sz w:val="18"/>
                <w:szCs w:val="18"/>
              </w:rPr>
            </w:pPr>
            <w:r w:rsidRPr="00AC3C09">
              <w:rPr>
                <w:b/>
                <w:color w:val="000000"/>
                <w:sz w:val="18"/>
                <w:szCs w:val="18"/>
              </w:rPr>
              <w:t>103</w:t>
            </w:r>
          </w:p>
        </w:tc>
      </w:tr>
    </w:tbl>
    <w:p w:rsidR="00956E98" w:rsidRDefault="0056470C" w:rsidP="00956E98">
      <w:pPr>
        <w:widowControl w:val="0"/>
        <w:tabs>
          <w:tab w:val="left" w:pos="-2268"/>
        </w:tabs>
        <w:suppressAutoHyphens/>
        <w:ind w:firstLine="567"/>
        <w:jc w:val="both"/>
        <w:rPr>
          <w:sz w:val="24"/>
          <w:szCs w:val="24"/>
        </w:rPr>
      </w:pPr>
      <w:r w:rsidRPr="00AC3C09">
        <w:rPr>
          <w:sz w:val="24"/>
          <w:szCs w:val="24"/>
        </w:rPr>
        <w:t xml:space="preserve">Увеличение неналоговых доходов бюджета на 2024 год относительно назначений 2023 года прогнозируется за счёт увеличения по доходам от использования имущества, находящегося в государственной и муниципальной собственности (+23%). </w:t>
      </w:r>
    </w:p>
    <w:p w:rsidR="00956E98" w:rsidRDefault="0056470C" w:rsidP="00956E98">
      <w:pPr>
        <w:widowControl w:val="0"/>
        <w:tabs>
          <w:tab w:val="left" w:pos="-2268"/>
        </w:tabs>
        <w:suppressAutoHyphens/>
        <w:ind w:firstLine="567"/>
        <w:jc w:val="both"/>
        <w:rPr>
          <w:sz w:val="24"/>
          <w:szCs w:val="24"/>
        </w:rPr>
      </w:pPr>
      <w:r w:rsidRPr="00AC3C09">
        <w:rPr>
          <w:sz w:val="24"/>
          <w:szCs w:val="24"/>
        </w:rPr>
        <w:t>Основную долю в структуре неналоговых поступлений составляют доходы от использования имущества (86,7%), администратором которых является Комитет по обеспечению градостроительной деятельности, управления муниципальным имуществом и земельными отношениями.</w:t>
      </w:r>
    </w:p>
    <w:p w:rsidR="00956E98" w:rsidRDefault="0056470C" w:rsidP="00956E98">
      <w:pPr>
        <w:widowControl w:val="0"/>
        <w:tabs>
          <w:tab w:val="left" w:pos="-2268"/>
        </w:tabs>
        <w:suppressAutoHyphens/>
        <w:ind w:firstLine="567"/>
        <w:jc w:val="both"/>
        <w:rPr>
          <w:sz w:val="24"/>
          <w:szCs w:val="24"/>
        </w:rPr>
      </w:pPr>
      <w:r w:rsidRPr="00AC3C09">
        <w:rPr>
          <w:sz w:val="24"/>
          <w:szCs w:val="24"/>
        </w:rPr>
        <w:lastRenderedPageBreak/>
        <w:t>Неналоговые поступления планируются по следующим основным доходным источникам, в том числе:</w:t>
      </w:r>
    </w:p>
    <w:p w:rsidR="00087307" w:rsidRDefault="0056470C" w:rsidP="00956E98">
      <w:pPr>
        <w:widowControl w:val="0"/>
        <w:tabs>
          <w:tab w:val="left" w:pos="-2268"/>
        </w:tabs>
        <w:suppressAutoHyphens/>
        <w:ind w:firstLine="567"/>
        <w:jc w:val="both"/>
        <w:rPr>
          <w:sz w:val="24"/>
          <w:szCs w:val="24"/>
        </w:rPr>
      </w:pPr>
      <w:r w:rsidRPr="00AC3C09">
        <w:rPr>
          <w:b/>
          <w:sz w:val="24"/>
          <w:szCs w:val="24"/>
        </w:rPr>
        <w:t>по доходам от использования имущества, находящегося в государственной и муниципальной собственности</w:t>
      </w:r>
      <w:r w:rsidRPr="00AC3C09">
        <w:rPr>
          <w:sz w:val="24"/>
          <w:szCs w:val="24"/>
        </w:rPr>
        <w:t xml:space="preserve"> планируется поступление в сумме 63 025,3 тыс. руб</w:t>
      </w:r>
      <w:r>
        <w:rPr>
          <w:sz w:val="24"/>
          <w:szCs w:val="24"/>
        </w:rPr>
        <w:t>лей</w:t>
      </w:r>
      <w:r w:rsidRPr="00AC3C09">
        <w:rPr>
          <w:sz w:val="24"/>
          <w:szCs w:val="24"/>
        </w:rPr>
        <w:t xml:space="preserve"> с ростом на 11 727,5 тыс. руб</w:t>
      </w:r>
      <w:r>
        <w:rPr>
          <w:sz w:val="24"/>
          <w:szCs w:val="24"/>
        </w:rPr>
        <w:t>лей</w:t>
      </w:r>
      <w:r w:rsidRPr="00AC3C09">
        <w:rPr>
          <w:sz w:val="24"/>
          <w:szCs w:val="24"/>
        </w:rPr>
        <w:t xml:space="preserve"> (113%) к оценке бюджета 2023 года. </w:t>
      </w:r>
    </w:p>
    <w:p w:rsidR="00956E98" w:rsidRDefault="0056470C" w:rsidP="00956E98">
      <w:pPr>
        <w:widowControl w:val="0"/>
        <w:tabs>
          <w:tab w:val="left" w:pos="-2268"/>
        </w:tabs>
        <w:suppressAutoHyphens/>
        <w:ind w:firstLine="567"/>
        <w:jc w:val="both"/>
        <w:rPr>
          <w:sz w:val="24"/>
          <w:szCs w:val="24"/>
        </w:rPr>
      </w:pPr>
      <w:r w:rsidRPr="00AC3C09">
        <w:rPr>
          <w:sz w:val="24"/>
          <w:szCs w:val="24"/>
        </w:rPr>
        <w:t>Основную долю составляют поступления доходов, получаемых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На 2024 год доходы прогнозируются в сумме 56 532,6 тыс. руб</w:t>
      </w:r>
      <w:r>
        <w:rPr>
          <w:sz w:val="24"/>
          <w:szCs w:val="24"/>
        </w:rPr>
        <w:t>лей</w:t>
      </w:r>
      <w:r w:rsidRPr="00AC3C09">
        <w:rPr>
          <w:sz w:val="24"/>
          <w:szCs w:val="24"/>
        </w:rPr>
        <w:t xml:space="preserve"> или 88,8% по подгруппе доходов.</w:t>
      </w:r>
      <w:r w:rsidRPr="00AC3C09">
        <w:rPr>
          <w:sz w:val="28"/>
          <w:szCs w:val="28"/>
        </w:rPr>
        <w:t xml:space="preserve"> </w:t>
      </w:r>
      <w:r w:rsidRPr="00AC3C09">
        <w:rPr>
          <w:sz w:val="24"/>
          <w:szCs w:val="24"/>
        </w:rPr>
        <w:t>Прогноз доходов от сдачи в аренду земельных участков  осуществляется исходя из данных о текущих начислениях платежей по договорам, с учетом ожидаемого расторжения/переоформления договоров аренды, погашения задолженности, процента собираемости по договорам аренды (91%).</w:t>
      </w:r>
    </w:p>
    <w:p w:rsidR="0077390A" w:rsidRDefault="00DC66A5" w:rsidP="00DC66A5">
      <w:pPr>
        <w:widowControl w:val="0"/>
        <w:tabs>
          <w:tab w:val="left" w:pos="1134"/>
        </w:tabs>
        <w:suppressAutoHyphens/>
        <w:ind w:firstLine="709"/>
        <w:jc w:val="both"/>
        <w:rPr>
          <w:sz w:val="24"/>
          <w:szCs w:val="24"/>
        </w:rPr>
      </w:pPr>
      <w:proofErr w:type="gramStart"/>
      <w:r w:rsidRPr="002E1315">
        <w:rPr>
          <w:sz w:val="24"/>
          <w:szCs w:val="24"/>
        </w:rPr>
        <w:t xml:space="preserve">Поступление </w:t>
      </w:r>
      <w:r w:rsidRPr="002E1315">
        <w:rPr>
          <w:i/>
          <w:sz w:val="24"/>
          <w:szCs w:val="24"/>
        </w:rPr>
        <w:t>платы за наем</w:t>
      </w:r>
      <w:r w:rsidRPr="002E1315">
        <w:rPr>
          <w:sz w:val="24"/>
          <w:szCs w:val="24"/>
        </w:rPr>
        <w:t xml:space="preserve"> жилых помещений муниципального жилого фонда на 2024 - 2026 годы прогнозируется на основе ожидаемого годового начисления в 2023 году, погашения части задолженности сложившейся по состоянию на 01.09.2023 по 10% ежегодно</w:t>
      </w:r>
      <w:r w:rsidR="002E1315">
        <w:rPr>
          <w:sz w:val="24"/>
          <w:szCs w:val="24"/>
        </w:rPr>
        <w:t xml:space="preserve"> при среднем уровне собираемости 69%.</w:t>
      </w:r>
      <w:r w:rsidRPr="002E1315">
        <w:rPr>
          <w:sz w:val="24"/>
          <w:szCs w:val="24"/>
        </w:rPr>
        <w:t xml:space="preserve"> Тем не менее, актуальной остается задача совершенствования работы администратора доходов бюджета – МКУ «УСГХ» при планировании, начислении, а также учете поступления платы за</w:t>
      </w:r>
      <w:proofErr w:type="gramEnd"/>
      <w:r w:rsidRPr="002E1315">
        <w:rPr>
          <w:sz w:val="24"/>
          <w:szCs w:val="24"/>
        </w:rPr>
        <w:t xml:space="preserve"> наём жилых помещений муниципального жилого фонда. Так, при проведении контрольного мероприятия в 2023 году КСО были выявлены нарушения, которые указывают на необходимость принять меры по формированию единой системы правого регулирования вопросов управления и распоряжения муниципальным жилищным фондом.</w:t>
      </w:r>
    </w:p>
    <w:p w:rsidR="002E1315" w:rsidRPr="00F30C08" w:rsidRDefault="00F30C08" w:rsidP="00DC66A5">
      <w:pPr>
        <w:widowControl w:val="0"/>
        <w:tabs>
          <w:tab w:val="left" w:pos="1134"/>
        </w:tabs>
        <w:suppressAutoHyphens/>
        <w:ind w:firstLine="709"/>
        <w:jc w:val="both"/>
        <w:rPr>
          <w:sz w:val="24"/>
          <w:szCs w:val="24"/>
        </w:rPr>
      </w:pPr>
      <w:r w:rsidRPr="00F30C08">
        <w:rPr>
          <w:sz w:val="24"/>
          <w:szCs w:val="24"/>
        </w:rPr>
        <w:t>Немаловажно также отметить отсутствие ежегодной инвентаризации м</w:t>
      </w:r>
      <w:r>
        <w:rPr>
          <w:sz w:val="24"/>
          <w:szCs w:val="24"/>
        </w:rPr>
        <w:t xml:space="preserve">униципального жилищного фонда. </w:t>
      </w:r>
      <w:r w:rsidR="002E1315" w:rsidRPr="00F30C08">
        <w:rPr>
          <w:sz w:val="24"/>
          <w:szCs w:val="24"/>
        </w:rPr>
        <w:t>Э</w:t>
      </w:r>
      <w:r w:rsidR="00DC66A5" w:rsidRPr="00F30C08">
        <w:rPr>
          <w:sz w:val="24"/>
          <w:szCs w:val="24"/>
        </w:rPr>
        <w:t>ксплуатации жилых помещений муниципального жилищного фонда</w:t>
      </w:r>
      <w:r w:rsidR="002E1315" w:rsidRPr="00F30C08">
        <w:rPr>
          <w:sz w:val="24"/>
          <w:szCs w:val="24"/>
        </w:rPr>
        <w:t xml:space="preserve"> без оформления  договорных отношений</w:t>
      </w:r>
      <w:r w:rsidR="00DC66A5" w:rsidRPr="00F30C08">
        <w:rPr>
          <w:sz w:val="24"/>
          <w:szCs w:val="24"/>
        </w:rPr>
        <w:t xml:space="preserve">, </w:t>
      </w:r>
      <w:r w:rsidR="002E1315" w:rsidRPr="00F30C08">
        <w:rPr>
          <w:sz w:val="24"/>
          <w:szCs w:val="24"/>
        </w:rPr>
        <w:t>указывает на наличие резерва пополнения доходной части бюджета.</w:t>
      </w:r>
    </w:p>
    <w:p w:rsidR="00DC66A5" w:rsidRPr="002E1315" w:rsidRDefault="00DC66A5" w:rsidP="00DC66A5">
      <w:pPr>
        <w:widowControl w:val="0"/>
        <w:tabs>
          <w:tab w:val="left" w:pos="1134"/>
        </w:tabs>
        <w:suppressAutoHyphens/>
        <w:ind w:firstLine="709"/>
        <w:jc w:val="both"/>
        <w:rPr>
          <w:sz w:val="24"/>
          <w:szCs w:val="24"/>
        </w:rPr>
      </w:pPr>
      <w:r w:rsidRPr="002E1315">
        <w:rPr>
          <w:sz w:val="24"/>
          <w:szCs w:val="24"/>
        </w:rPr>
        <w:t>Планирование неналоговых доходов на основе низкого коэффициента собираемости и уже сложившейся задолженности свидетельствуют о ненадлежащем исполнении ГАБС своих полномочий, установленных ст.160.1 БК РФ при формировании бюджетных назначений.</w:t>
      </w:r>
    </w:p>
    <w:p w:rsidR="0056470C" w:rsidRPr="00AC3C09" w:rsidRDefault="0056470C" w:rsidP="0056470C">
      <w:pPr>
        <w:widowControl w:val="0"/>
        <w:tabs>
          <w:tab w:val="left" w:pos="1134"/>
        </w:tabs>
        <w:suppressAutoHyphens/>
        <w:ind w:firstLine="709"/>
        <w:jc w:val="both"/>
        <w:rPr>
          <w:sz w:val="24"/>
          <w:szCs w:val="24"/>
        </w:rPr>
      </w:pPr>
      <w:r w:rsidRPr="00AC3C09">
        <w:rPr>
          <w:b/>
          <w:sz w:val="24"/>
          <w:szCs w:val="24"/>
        </w:rPr>
        <w:t>по платежам при пользовании природными ресурсами</w:t>
      </w:r>
      <w:r w:rsidRPr="00AC3C09">
        <w:rPr>
          <w:sz w:val="24"/>
          <w:szCs w:val="24"/>
        </w:rPr>
        <w:t xml:space="preserve"> планируется поступление в сумме 184,1 тыс. рублей с ростом на 12,1 тыс. рублей (107%) к оценке бюджета 2023 года. Основную долю (65%) составляет плата за размещение отходов производства. Пояснения прогнозным данным по платежам при пользовании природными ресурсами,  указанные в приложении «Реестр источников доходов 2023-2026г.г.» не нашли отражение в Пояснительной записке к бюджету 2024-2026 </w:t>
      </w:r>
      <w:proofErr w:type="spellStart"/>
      <w:r w:rsidRPr="00AC3C09">
        <w:rPr>
          <w:sz w:val="24"/>
          <w:szCs w:val="24"/>
        </w:rPr>
        <w:t>г.</w:t>
      </w:r>
      <w:proofErr w:type="gramStart"/>
      <w:r w:rsidRPr="00AC3C09">
        <w:rPr>
          <w:sz w:val="24"/>
          <w:szCs w:val="24"/>
        </w:rPr>
        <w:t>г</w:t>
      </w:r>
      <w:proofErr w:type="spellEnd"/>
      <w:proofErr w:type="gramEnd"/>
      <w:r w:rsidRPr="00AC3C09">
        <w:rPr>
          <w:sz w:val="24"/>
          <w:szCs w:val="24"/>
        </w:rPr>
        <w:t>.</w:t>
      </w:r>
    </w:p>
    <w:p w:rsidR="0056470C" w:rsidRPr="00AC3C09" w:rsidRDefault="0056470C" w:rsidP="0056470C">
      <w:pPr>
        <w:widowControl w:val="0"/>
        <w:tabs>
          <w:tab w:val="left" w:pos="1134"/>
        </w:tabs>
        <w:suppressAutoHyphens/>
        <w:ind w:firstLine="709"/>
        <w:jc w:val="both"/>
        <w:rPr>
          <w:sz w:val="24"/>
          <w:szCs w:val="24"/>
        </w:rPr>
      </w:pPr>
      <w:r w:rsidRPr="00AC3C09">
        <w:rPr>
          <w:b/>
          <w:sz w:val="24"/>
          <w:szCs w:val="24"/>
        </w:rPr>
        <w:t xml:space="preserve">по доходам от оказания платных услуг и компенсации затрат государства </w:t>
      </w:r>
      <w:r w:rsidRPr="00AC3C09">
        <w:rPr>
          <w:sz w:val="24"/>
          <w:szCs w:val="24"/>
        </w:rPr>
        <w:t>планируется поступление в сумме 5 911,6 тыс. рублей со снижением на 2 820,8 тыс. рублей (68%) к оценке бюджета 2023 года.</w:t>
      </w:r>
    </w:p>
    <w:p w:rsidR="0056470C" w:rsidRPr="00AC3C09" w:rsidRDefault="0056470C" w:rsidP="0056470C">
      <w:pPr>
        <w:widowControl w:val="0"/>
        <w:tabs>
          <w:tab w:val="left" w:pos="1134"/>
        </w:tabs>
        <w:suppressAutoHyphens/>
        <w:ind w:firstLine="709"/>
        <w:jc w:val="both"/>
        <w:rPr>
          <w:sz w:val="24"/>
          <w:szCs w:val="24"/>
        </w:rPr>
      </w:pPr>
      <w:r w:rsidRPr="00AC3C09">
        <w:rPr>
          <w:sz w:val="24"/>
          <w:szCs w:val="24"/>
        </w:rPr>
        <w:t>Поступления будут обеспечены в большей степени (82%) по доходам, поступающим в порядке возмещения расходов, понесенных в связи с эксплуатацией имущества городских округов в сумме 4 888,9 тыс. рублей.</w:t>
      </w:r>
    </w:p>
    <w:p w:rsidR="0056470C" w:rsidRPr="00AC3C09" w:rsidRDefault="0056470C" w:rsidP="0056470C">
      <w:pPr>
        <w:widowControl w:val="0"/>
        <w:tabs>
          <w:tab w:val="left" w:pos="1134"/>
        </w:tabs>
        <w:suppressAutoHyphens/>
        <w:ind w:firstLine="709"/>
        <w:jc w:val="both"/>
        <w:rPr>
          <w:sz w:val="24"/>
          <w:szCs w:val="24"/>
        </w:rPr>
      </w:pPr>
      <w:r w:rsidRPr="00AC3C09">
        <w:rPr>
          <w:sz w:val="24"/>
          <w:szCs w:val="24"/>
        </w:rPr>
        <w:t xml:space="preserve">Согласно пояснительной записке прогноз доходов на 2024 год произведен на основании </w:t>
      </w:r>
      <w:r w:rsidRPr="00AC3C09">
        <w:rPr>
          <w:bCs/>
          <w:sz w:val="24"/>
          <w:szCs w:val="24"/>
        </w:rPr>
        <w:t>данных, представленных администраторами доходов.</w:t>
      </w:r>
      <w:r w:rsidRPr="00AC3C09">
        <w:rPr>
          <w:sz w:val="28"/>
          <w:szCs w:val="28"/>
        </w:rPr>
        <w:t xml:space="preserve"> </w:t>
      </w:r>
      <w:r w:rsidRPr="00AC3C09">
        <w:rPr>
          <w:bCs/>
          <w:sz w:val="24"/>
          <w:szCs w:val="24"/>
        </w:rPr>
        <w:t>Размер доходов, поступающих в порядке возмещения расходов, понесенных в связи с эксплуатацией  имущества, определен на основе оценки начислений по договорам 2023 года с учетом ежегодного роста платежей на величину индекс - дефлятора цен.</w:t>
      </w:r>
      <w:r w:rsidR="00661CE6">
        <w:rPr>
          <w:bCs/>
          <w:sz w:val="24"/>
          <w:szCs w:val="24"/>
        </w:rPr>
        <w:t xml:space="preserve"> Вместе с тем, </w:t>
      </w:r>
      <w:r w:rsidR="00661CE6" w:rsidRPr="00661CE6">
        <w:rPr>
          <w:bCs/>
          <w:sz w:val="24"/>
          <w:szCs w:val="24"/>
        </w:rPr>
        <w:t>доходы от компенсации затрат бюджетов городских округов</w:t>
      </w:r>
      <w:r w:rsidR="005A23FA">
        <w:rPr>
          <w:bCs/>
          <w:sz w:val="24"/>
          <w:szCs w:val="24"/>
        </w:rPr>
        <w:t xml:space="preserve"> (в части возврата дебиторской задолженности прошлых лет)</w:t>
      </w:r>
      <w:r w:rsidR="00661CE6" w:rsidRPr="00661CE6">
        <w:rPr>
          <w:bCs/>
          <w:sz w:val="24"/>
          <w:szCs w:val="24"/>
        </w:rPr>
        <w:t xml:space="preserve"> </w:t>
      </w:r>
      <w:r w:rsidR="00661CE6">
        <w:rPr>
          <w:bCs/>
          <w:sz w:val="24"/>
          <w:szCs w:val="24"/>
        </w:rPr>
        <w:t>на 2024 год не предусмотрены.</w:t>
      </w:r>
    </w:p>
    <w:p w:rsidR="0056470C" w:rsidRPr="00AC3C09" w:rsidRDefault="0056470C" w:rsidP="0056470C">
      <w:pPr>
        <w:widowControl w:val="0"/>
        <w:tabs>
          <w:tab w:val="left" w:pos="1134"/>
        </w:tabs>
        <w:suppressAutoHyphens/>
        <w:ind w:firstLine="709"/>
        <w:jc w:val="both"/>
        <w:rPr>
          <w:sz w:val="24"/>
          <w:szCs w:val="24"/>
        </w:rPr>
      </w:pPr>
      <w:r w:rsidRPr="00AC3C09">
        <w:rPr>
          <w:b/>
          <w:sz w:val="24"/>
          <w:szCs w:val="24"/>
        </w:rPr>
        <w:t>по доходам от продажи материальных и нематериальных активов</w:t>
      </w:r>
      <w:r>
        <w:rPr>
          <w:b/>
          <w:sz w:val="24"/>
          <w:szCs w:val="24"/>
        </w:rPr>
        <w:t>,</w:t>
      </w:r>
      <w:r w:rsidRPr="00AC3C09">
        <w:rPr>
          <w:sz w:val="24"/>
          <w:szCs w:val="24"/>
        </w:rPr>
        <w:t xml:space="preserve"> как и в прошлые периоды</w:t>
      </w:r>
      <w:r>
        <w:rPr>
          <w:sz w:val="24"/>
          <w:szCs w:val="24"/>
        </w:rPr>
        <w:t>,</w:t>
      </w:r>
      <w:r w:rsidRPr="00AC3C09">
        <w:rPr>
          <w:sz w:val="24"/>
          <w:szCs w:val="24"/>
        </w:rPr>
        <w:t xml:space="preserve"> планируется поступление только от продажи земельных участков.  Сумма на планируемый период 2024-2026 </w:t>
      </w:r>
      <w:proofErr w:type="spellStart"/>
      <w:r w:rsidRPr="00AC3C09">
        <w:rPr>
          <w:sz w:val="24"/>
          <w:szCs w:val="24"/>
        </w:rPr>
        <w:t>г.г</w:t>
      </w:r>
      <w:proofErr w:type="spellEnd"/>
      <w:r w:rsidRPr="00AC3C09">
        <w:rPr>
          <w:sz w:val="24"/>
          <w:szCs w:val="24"/>
        </w:rPr>
        <w:t>. по 2 500,0 тыс. рублей ежегодно.</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Поступления будут обеспечены по следующим доходным источникам:</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lastRenderedPageBreak/>
        <w:t>- доходы от продажи земельных участков, государственная собственность на которые не разграничена и которые расположены в границах городских округов в сумме 700,0 тыс. рублей;</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в сумме 1 800,0 тыс. рублей.</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Согласно пояснительной записке продажа земельных участков носит заявительный характер. Поступление доходов основано на данных администратора доходов бюджета – К</w:t>
      </w:r>
      <w:r w:rsidRPr="00AC3C09">
        <w:rPr>
          <w:rFonts w:eastAsia="Calibri"/>
          <w:sz w:val="24"/>
          <w:szCs w:val="24"/>
          <w:lang w:eastAsia="en-US"/>
        </w:rPr>
        <w:t>о</w:t>
      </w:r>
      <w:r w:rsidRPr="00AC3C09">
        <w:rPr>
          <w:rFonts w:eastAsia="Calibri"/>
          <w:sz w:val="24"/>
          <w:szCs w:val="24"/>
          <w:lang w:eastAsia="en-US"/>
        </w:rPr>
        <w:t>митет по обеспечению градостроительной деятельности, управления муниципальным им</w:t>
      </w:r>
      <w:r w:rsidRPr="00AC3C09">
        <w:rPr>
          <w:rFonts w:eastAsia="Calibri"/>
          <w:sz w:val="24"/>
          <w:szCs w:val="24"/>
          <w:lang w:eastAsia="en-US"/>
        </w:rPr>
        <w:t>у</w:t>
      </w:r>
      <w:r w:rsidRPr="00AC3C09">
        <w:rPr>
          <w:rFonts w:eastAsia="Calibri"/>
          <w:sz w:val="24"/>
          <w:szCs w:val="24"/>
          <w:lang w:eastAsia="en-US"/>
        </w:rPr>
        <w:t>ществом и земельными отношениями.</w:t>
      </w:r>
    </w:p>
    <w:p w:rsidR="00BC7C69" w:rsidRPr="00BC7C69" w:rsidRDefault="00BC7C69" w:rsidP="00DC66A5">
      <w:pPr>
        <w:shd w:val="clear" w:color="auto" w:fill="FFFFFF"/>
        <w:ind w:firstLine="709"/>
        <w:jc w:val="both"/>
        <w:rPr>
          <w:sz w:val="24"/>
          <w:szCs w:val="24"/>
        </w:rPr>
      </w:pPr>
      <w:r w:rsidRPr="00BC7C69">
        <w:rPr>
          <w:sz w:val="24"/>
          <w:szCs w:val="24"/>
        </w:rPr>
        <w:t>Следует отметить, что П</w:t>
      </w:r>
      <w:r w:rsidR="0056470C" w:rsidRPr="00BC7C69">
        <w:rPr>
          <w:sz w:val="24"/>
          <w:szCs w:val="24"/>
        </w:rPr>
        <w:t>роект</w:t>
      </w:r>
      <w:r w:rsidRPr="00BC7C69">
        <w:rPr>
          <w:sz w:val="24"/>
          <w:szCs w:val="24"/>
        </w:rPr>
        <w:t>ом</w:t>
      </w:r>
      <w:r w:rsidR="0056470C" w:rsidRPr="00BC7C69">
        <w:rPr>
          <w:sz w:val="24"/>
          <w:szCs w:val="24"/>
        </w:rPr>
        <w:t xml:space="preserve"> бюджета </w:t>
      </w:r>
      <w:r w:rsidRPr="00BC7C69">
        <w:rPr>
          <w:sz w:val="24"/>
          <w:szCs w:val="24"/>
        </w:rPr>
        <w:t>не предусмотрены доходы от приватизации имущества, находящегося в муниципальной собственности. П</w:t>
      </w:r>
      <w:r w:rsidR="0056470C" w:rsidRPr="00BC7C69">
        <w:rPr>
          <w:sz w:val="24"/>
          <w:szCs w:val="24"/>
        </w:rPr>
        <w:t xml:space="preserve">рогнозный план приватизации имущества на 2024 год </w:t>
      </w:r>
      <w:r w:rsidR="00502F2C">
        <w:rPr>
          <w:sz w:val="24"/>
          <w:szCs w:val="24"/>
        </w:rPr>
        <w:t xml:space="preserve">на момент рассмотрения проекта бюджета </w:t>
      </w:r>
      <w:r w:rsidR="0056470C" w:rsidRPr="00BC7C69">
        <w:rPr>
          <w:sz w:val="24"/>
          <w:szCs w:val="24"/>
        </w:rPr>
        <w:t>не принят.</w:t>
      </w:r>
      <w:r w:rsidR="00B85B79" w:rsidRPr="00BC7C69">
        <w:rPr>
          <w:sz w:val="24"/>
          <w:szCs w:val="24"/>
        </w:rPr>
        <w:t xml:space="preserve"> </w:t>
      </w:r>
    </w:p>
    <w:p w:rsidR="0056470C" w:rsidRDefault="0056470C" w:rsidP="00DC66A5">
      <w:pPr>
        <w:shd w:val="clear" w:color="auto" w:fill="FFFFFF"/>
        <w:ind w:firstLine="709"/>
        <w:jc w:val="both"/>
        <w:rPr>
          <w:sz w:val="24"/>
          <w:szCs w:val="24"/>
        </w:rPr>
      </w:pPr>
      <w:r w:rsidRPr="00BC7C69">
        <w:rPr>
          <w:sz w:val="24"/>
          <w:szCs w:val="24"/>
        </w:rPr>
        <w:t>КСО обращает внима</w:t>
      </w:r>
      <w:r w:rsidR="00B85B79" w:rsidRPr="00BC7C69">
        <w:rPr>
          <w:sz w:val="24"/>
          <w:szCs w:val="24"/>
        </w:rPr>
        <w:t xml:space="preserve">ние, что доходы от продажи и приватизации муниципального имущества могут являться дополнительным доходным источником бюджета города. </w:t>
      </w:r>
    </w:p>
    <w:p w:rsidR="0056470C" w:rsidRPr="00AC3C09" w:rsidRDefault="0056470C" w:rsidP="0056470C">
      <w:pPr>
        <w:ind w:firstLine="709"/>
        <w:jc w:val="both"/>
        <w:rPr>
          <w:color w:val="000000"/>
          <w:sz w:val="24"/>
          <w:szCs w:val="24"/>
        </w:rPr>
      </w:pPr>
      <w:r w:rsidRPr="00AC3C09">
        <w:rPr>
          <w:b/>
          <w:color w:val="000000"/>
          <w:sz w:val="24"/>
          <w:szCs w:val="24"/>
        </w:rPr>
        <w:t>по административным платежам и сборам</w:t>
      </w:r>
      <w:r w:rsidRPr="00AC3C09">
        <w:rPr>
          <w:color w:val="000000"/>
          <w:sz w:val="24"/>
          <w:szCs w:val="24"/>
        </w:rPr>
        <w:t xml:space="preserve"> планируется на 2024 год поступление в сумме 315,0 тыс. рублей с ростом </w:t>
      </w:r>
      <w:r w:rsidRPr="00AC3C09">
        <w:rPr>
          <w:sz w:val="24"/>
          <w:szCs w:val="24"/>
        </w:rPr>
        <w:t>на 151,0 тыс. рублей (192%) к оценке бюджета 2023 года.</w:t>
      </w:r>
      <w:r w:rsidRPr="00AC3C09">
        <w:rPr>
          <w:color w:val="000000"/>
          <w:sz w:val="24"/>
          <w:szCs w:val="24"/>
        </w:rPr>
        <w:t xml:space="preserve"> Включены платежи, взимаемые органами местного самоуправления (организациями) горо</w:t>
      </w:r>
      <w:r w:rsidRPr="00AC3C09">
        <w:rPr>
          <w:color w:val="000000"/>
          <w:sz w:val="24"/>
          <w:szCs w:val="24"/>
        </w:rPr>
        <w:t>д</w:t>
      </w:r>
      <w:r w:rsidRPr="00AC3C09">
        <w:rPr>
          <w:color w:val="000000"/>
          <w:sz w:val="24"/>
          <w:szCs w:val="24"/>
        </w:rPr>
        <w:t>ских округов за выполнение определенных функций, спрогнозированы на основании данных администратора доходов:</w:t>
      </w:r>
    </w:p>
    <w:p w:rsidR="0056470C" w:rsidRPr="00AC3C09" w:rsidRDefault="0056470C" w:rsidP="0056470C">
      <w:pPr>
        <w:ind w:firstLine="709"/>
        <w:jc w:val="both"/>
        <w:rPr>
          <w:color w:val="000000"/>
          <w:sz w:val="24"/>
          <w:szCs w:val="24"/>
        </w:rPr>
      </w:pPr>
      <w:r w:rsidRPr="00AC3C09">
        <w:rPr>
          <w:color w:val="000000"/>
          <w:sz w:val="24"/>
          <w:szCs w:val="24"/>
        </w:rPr>
        <w:t xml:space="preserve"> - администрации города в сумме по 105,0 тыс. рублей ежегодно;</w:t>
      </w:r>
    </w:p>
    <w:p w:rsidR="0056470C" w:rsidRPr="00AC3C09" w:rsidRDefault="0056470C" w:rsidP="0056470C">
      <w:pPr>
        <w:ind w:firstLine="709"/>
        <w:jc w:val="both"/>
        <w:rPr>
          <w:color w:val="000000"/>
          <w:sz w:val="24"/>
          <w:szCs w:val="24"/>
        </w:rPr>
      </w:pPr>
      <w:r w:rsidRPr="00AC3C09">
        <w:rPr>
          <w:color w:val="000000"/>
          <w:sz w:val="24"/>
          <w:szCs w:val="24"/>
        </w:rPr>
        <w:t xml:space="preserve">- МКУ «Управление капитального строительства и городского хозяйства» в сумме по 210,0 тыс. рублей ежегодно. </w:t>
      </w:r>
    </w:p>
    <w:p w:rsidR="0056470C" w:rsidRPr="00AC3C09" w:rsidRDefault="0056470C" w:rsidP="0056470C">
      <w:pPr>
        <w:ind w:firstLine="709"/>
        <w:jc w:val="both"/>
        <w:rPr>
          <w:sz w:val="24"/>
          <w:szCs w:val="24"/>
        </w:rPr>
      </w:pPr>
      <w:r w:rsidRPr="00AC3C09">
        <w:rPr>
          <w:color w:val="000000"/>
          <w:sz w:val="24"/>
          <w:szCs w:val="24"/>
        </w:rPr>
        <w:t xml:space="preserve">КСО отмечает, пояснения по </w:t>
      </w:r>
      <w:r w:rsidRPr="00AC3C09">
        <w:rPr>
          <w:sz w:val="24"/>
          <w:szCs w:val="24"/>
        </w:rPr>
        <w:t>прогнозным данным административны</w:t>
      </w:r>
      <w:r>
        <w:rPr>
          <w:sz w:val="24"/>
          <w:szCs w:val="24"/>
        </w:rPr>
        <w:t>х</w:t>
      </w:r>
      <w:r w:rsidRPr="00AC3C09">
        <w:rPr>
          <w:sz w:val="24"/>
          <w:szCs w:val="24"/>
        </w:rPr>
        <w:t xml:space="preserve"> платеж</w:t>
      </w:r>
      <w:r>
        <w:rPr>
          <w:sz w:val="24"/>
          <w:szCs w:val="24"/>
        </w:rPr>
        <w:t xml:space="preserve">ей </w:t>
      </w:r>
      <w:r w:rsidRPr="00AC3C09">
        <w:rPr>
          <w:sz w:val="24"/>
          <w:szCs w:val="24"/>
        </w:rPr>
        <w:t>не нашли отражение в Пояснительной записке к</w:t>
      </w:r>
      <w:r>
        <w:rPr>
          <w:sz w:val="24"/>
          <w:szCs w:val="24"/>
        </w:rPr>
        <w:t xml:space="preserve"> Проекту</w:t>
      </w:r>
      <w:r w:rsidRPr="00AC3C09">
        <w:rPr>
          <w:sz w:val="24"/>
          <w:szCs w:val="24"/>
        </w:rPr>
        <w:t xml:space="preserve"> бюджету</w:t>
      </w:r>
      <w:r>
        <w:rPr>
          <w:sz w:val="24"/>
          <w:szCs w:val="24"/>
        </w:rPr>
        <w:t>.</w:t>
      </w:r>
      <w:r w:rsidRPr="00AC3C09">
        <w:rPr>
          <w:sz w:val="24"/>
          <w:szCs w:val="24"/>
        </w:rPr>
        <w:t xml:space="preserve"> </w:t>
      </w:r>
    </w:p>
    <w:p w:rsidR="0056470C" w:rsidRPr="00AC3C09" w:rsidRDefault="0056470C" w:rsidP="0056470C">
      <w:pPr>
        <w:ind w:firstLine="709"/>
        <w:jc w:val="both"/>
        <w:rPr>
          <w:color w:val="000000"/>
          <w:sz w:val="24"/>
          <w:szCs w:val="24"/>
        </w:rPr>
      </w:pPr>
      <w:r w:rsidRPr="00AC3C09">
        <w:rPr>
          <w:b/>
          <w:color w:val="000000"/>
          <w:sz w:val="24"/>
          <w:szCs w:val="24"/>
        </w:rPr>
        <w:t>п</w:t>
      </w:r>
      <w:r w:rsidRPr="00AC3C09">
        <w:rPr>
          <w:b/>
          <w:sz w:val="24"/>
          <w:szCs w:val="24"/>
        </w:rPr>
        <w:t>о штрафам, санкциям, возмещениям ущерба</w:t>
      </w:r>
      <w:r w:rsidRPr="00AC3C09">
        <w:rPr>
          <w:sz w:val="24"/>
          <w:szCs w:val="24"/>
        </w:rPr>
        <w:t xml:space="preserve"> планируется поступление в сумме 677,0 тыс. рублей со снижением на  667,2 тыс. рублей (50%) к оценке бюджета 2023 года.</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Значимые в группе доходов поступления будут обеспечены по следующим доходным источникам:</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 административные штрафы, установленные главой 14 Кодекса Российской Федер</w:t>
      </w:r>
      <w:r w:rsidRPr="00AC3C09">
        <w:rPr>
          <w:rFonts w:eastAsia="Calibri"/>
          <w:sz w:val="24"/>
          <w:szCs w:val="24"/>
          <w:lang w:eastAsia="en-US"/>
        </w:rPr>
        <w:t>а</w:t>
      </w:r>
      <w:r w:rsidRPr="00AC3C09">
        <w:rPr>
          <w:rFonts w:eastAsia="Calibri"/>
          <w:sz w:val="24"/>
          <w:szCs w:val="24"/>
          <w:lang w:eastAsia="en-US"/>
        </w:rPr>
        <w:t>ции об административных правонарушениях, за административные правонарушения в обл</w:t>
      </w:r>
      <w:r w:rsidRPr="00AC3C09">
        <w:rPr>
          <w:rFonts w:eastAsia="Calibri"/>
          <w:sz w:val="24"/>
          <w:szCs w:val="24"/>
          <w:lang w:eastAsia="en-US"/>
        </w:rPr>
        <w:t>а</w:t>
      </w:r>
      <w:r w:rsidRPr="00AC3C09">
        <w:rPr>
          <w:rFonts w:eastAsia="Calibri"/>
          <w:sz w:val="24"/>
          <w:szCs w:val="24"/>
          <w:lang w:eastAsia="en-US"/>
        </w:rPr>
        <w:t>сти предпринимательской деятельности и деятельности саморегулируемых организаций в сумме 65,0 тыс. рублей;</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 административные штрафы, установленные главой 19 Кодекса Российской Федер</w:t>
      </w:r>
      <w:r w:rsidRPr="00AC3C09">
        <w:rPr>
          <w:rFonts w:eastAsia="Calibri"/>
          <w:sz w:val="24"/>
          <w:szCs w:val="24"/>
          <w:lang w:eastAsia="en-US"/>
        </w:rPr>
        <w:t>а</w:t>
      </w:r>
      <w:r w:rsidRPr="00AC3C09">
        <w:rPr>
          <w:rFonts w:eastAsia="Calibri"/>
          <w:sz w:val="24"/>
          <w:szCs w:val="24"/>
          <w:lang w:eastAsia="en-US"/>
        </w:rPr>
        <w:t>ции об административных правонарушениях, за административные правонарушения против порядка управления в сумме 40,0 тыс. рублей;</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 административные штрафы, установленные главой 20 Кодекса Российской Федер</w:t>
      </w:r>
      <w:r w:rsidRPr="00AC3C09">
        <w:rPr>
          <w:rFonts w:eastAsia="Calibri"/>
          <w:sz w:val="24"/>
          <w:szCs w:val="24"/>
          <w:lang w:eastAsia="en-US"/>
        </w:rPr>
        <w:t>а</w:t>
      </w:r>
      <w:r w:rsidRPr="00AC3C09">
        <w:rPr>
          <w:rFonts w:eastAsia="Calibri"/>
          <w:sz w:val="24"/>
          <w:szCs w:val="24"/>
          <w:lang w:eastAsia="en-US"/>
        </w:rPr>
        <w:t>ции об административных правонарушениях, за административные правонарушения, пос</w:t>
      </w:r>
      <w:r w:rsidRPr="00AC3C09">
        <w:rPr>
          <w:rFonts w:eastAsia="Calibri"/>
          <w:sz w:val="24"/>
          <w:szCs w:val="24"/>
          <w:lang w:eastAsia="en-US"/>
        </w:rPr>
        <w:t>я</w:t>
      </w:r>
      <w:r w:rsidRPr="00AC3C09">
        <w:rPr>
          <w:rFonts w:eastAsia="Calibri"/>
          <w:sz w:val="24"/>
          <w:szCs w:val="24"/>
          <w:lang w:eastAsia="en-US"/>
        </w:rPr>
        <w:t>гающие на общественный порядок и общественную безопасность в сумме 195,0 тыс. рублей;</w:t>
      </w:r>
    </w:p>
    <w:p w:rsidR="0056470C" w:rsidRPr="00AC3C09" w:rsidRDefault="0056470C" w:rsidP="0056470C">
      <w:pPr>
        <w:ind w:firstLine="709"/>
        <w:jc w:val="both"/>
        <w:rPr>
          <w:rFonts w:eastAsia="Calibri"/>
          <w:sz w:val="24"/>
          <w:szCs w:val="24"/>
          <w:lang w:eastAsia="en-US"/>
        </w:rPr>
      </w:pPr>
      <w:r w:rsidRPr="00AC3C09">
        <w:rPr>
          <w:rFonts w:eastAsia="Calibri"/>
          <w:sz w:val="24"/>
          <w:szCs w:val="24"/>
          <w:lang w:eastAsia="en-US"/>
        </w:rPr>
        <w:t>- доходы от денежных взысканий (штрафов), поступающие в счет погашения задо</w:t>
      </w:r>
      <w:r w:rsidRPr="00AC3C09">
        <w:rPr>
          <w:rFonts w:eastAsia="Calibri"/>
          <w:sz w:val="24"/>
          <w:szCs w:val="24"/>
          <w:lang w:eastAsia="en-US"/>
        </w:rPr>
        <w:t>л</w:t>
      </w:r>
      <w:r w:rsidRPr="00AC3C09">
        <w:rPr>
          <w:rFonts w:eastAsia="Calibri"/>
          <w:sz w:val="24"/>
          <w:szCs w:val="24"/>
          <w:lang w:eastAsia="en-US"/>
        </w:rPr>
        <w:t>женности, образовавшейся до 1 января 2020 года, подлежащие зачислению в бюджет мун</w:t>
      </w:r>
      <w:r w:rsidRPr="00AC3C09">
        <w:rPr>
          <w:rFonts w:eastAsia="Calibri"/>
          <w:sz w:val="24"/>
          <w:szCs w:val="24"/>
          <w:lang w:eastAsia="en-US"/>
        </w:rPr>
        <w:t>и</w:t>
      </w:r>
      <w:r w:rsidRPr="00AC3C09">
        <w:rPr>
          <w:rFonts w:eastAsia="Calibri"/>
          <w:sz w:val="24"/>
          <w:szCs w:val="24"/>
          <w:lang w:eastAsia="en-US"/>
        </w:rPr>
        <w:t>ципального образования по нормативам, действовавшим в 2019 году в сумме 120,0 тыс. ру</w:t>
      </w:r>
      <w:r w:rsidRPr="00AC3C09">
        <w:rPr>
          <w:rFonts w:eastAsia="Calibri"/>
          <w:sz w:val="24"/>
          <w:szCs w:val="24"/>
          <w:lang w:eastAsia="en-US"/>
        </w:rPr>
        <w:t>б</w:t>
      </w:r>
      <w:r>
        <w:rPr>
          <w:rFonts w:eastAsia="Calibri"/>
          <w:sz w:val="24"/>
          <w:szCs w:val="24"/>
          <w:lang w:eastAsia="en-US"/>
        </w:rPr>
        <w:t>лей.</w:t>
      </w:r>
    </w:p>
    <w:p w:rsidR="0056470C" w:rsidRPr="00AC3C09" w:rsidRDefault="0056470C" w:rsidP="004C002D">
      <w:pPr>
        <w:ind w:firstLine="567"/>
        <w:jc w:val="both"/>
        <w:rPr>
          <w:rFonts w:eastAsia="Calibri"/>
          <w:sz w:val="24"/>
          <w:szCs w:val="24"/>
          <w:lang w:eastAsia="en-US"/>
        </w:rPr>
      </w:pPr>
      <w:r w:rsidRPr="00AC3C09">
        <w:rPr>
          <w:rFonts w:eastAsia="Calibri"/>
          <w:sz w:val="24"/>
          <w:szCs w:val="24"/>
          <w:lang w:eastAsia="en-US"/>
        </w:rPr>
        <w:t xml:space="preserve">Согласно пояснительной записке доходы, поступающие в виде штрафных санкций, рассчитаны с применением метода усреднения на основании поступлений доходов за 2020-2022 годы и оценки 2023 года, исключая платежи, носящие разовый характер, </w:t>
      </w:r>
      <w:r>
        <w:rPr>
          <w:rFonts w:eastAsia="Calibri"/>
          <w:sz w:val="24"/>
          <w:szCs w:val="24"/>
          <w:lang w:eastAsia="en-US"/>
        </w:rPr>
        <w:t xml:space="preserve">с </w:t>
      </w:r>
      <w:r w:rsidRPr="00AC3C09">
        <w:rPr>
          <w:rFonts w:eastAsia="Calibri"/>
          <w:sz w:val="24"/>
          <w:szCs w:val="24"/>
          <w:lang w:eastAsia="en-US"/>
        </w:rPr>
        <w:t>уч</w:t>
      </w:r>
      <w:r>
        <w:rPr>
          <w:rFonts w:eastAsia="Calibri"/>
          <w:sz w:val="24"/>
          <w:szCs w:val="24"/>
          <w:lang w:eastAsia="en-US"/>
        </w:rPr>
        <w:t>етом</w:t>
      </w:r>
      <w:r w:rsidRPr="00AC3C09">
        <w:rPr>
          <w:rFonts w:eastAsia="Calibri"/>
          <w:sz w:val="24"/>
          <w:szCs w:val="24"/>
          <w:lang w:eastAsia="en-US"/>
        </w:rPr>
        <w:t xml:space="preserve"> п</w:t>
      </w:r>
      <w:r w:rsidRPr="00AC3C09">
        <w:rPr>
          <w:rFonts w:eastAsia="Calibri"/>
          <w:sz w:val="24"/>
          <w:szCs w:val="24"/>
          <w:lang w:eastAsia="en-US"/>
        </w:rPr>
        <w:t>о</w:t>
      </w:r>
      <w:r w:rsidRPr="00AC3C09">
        <w:rPr>
          <w:rFonts w:eastAsia="Calibri"/>
          <w:sz w:val="24"/>
          <w:szCs w:val="24"/>
          <w:lang w:eastAsia="en-US"/>
        </w:rPr>
        <w:t>ложения ст</w:t>
      </w:r>
      <w:r>
        <w:rPr>
          <w:rFonts w:eastAsia="Calibri"/>
          <w:sz w:val="24"/>
          <w:szCs w:val="24"/>
          <w:lang w:eastAsia="en-US"/>
        </w:rPr>
        <w:t>.</w:t>
      </w:r>
      <w:r w:rsidRPr="00AC3C09">
        <w:rPr>
          <w:rFonts w:eastAsia="Calibri"/>
          <w:sz w:val="24"/>
          <w:szCs w:val="24"/>
          <w:lang w:eastAsia="en-US"/>
        </w:rPr>
        <w:t xml:space="preserve"> 46 БК РФ в части изменения порядка распределения штрафов между бюджетами бюджетной системы РФ.</w:t>
      </w:r>
    </w:p>
    <w:p w:rsidR="0056470C" w:rsidRDefault="0056470C" w:rsidP="004C002D">
      <w:pPr>
        <w:ind w:firstLine="567"/>
        <w:jc w:val="both"/>
        <w:rPr>
          <w:rFonts w:eastAsia="Calibri"/>
          <w:sz w:val="24"/>
          <w:szCs w:val="24"/>
          <w:lang w:eastAsia="en-US"/>
        </w:rPr>
      </w:pPr>
      <w:r w:rsidRPr="00AC3C09">
        <w:rPr>
          <w:rFonts w:eastAsia="Calibri"/>
          <w:b/>
          <w:sz w:val="24"/>
          <w:szCs w:val="24"/>
          <w:lang w:eastAsia="en-US"/>
        </w:rPr>
        <w:t xml:space="preserve">по прочим неналоговым доходам </w:t>
      </w:r>
      <w:r w:rsidRPr="00AC3C09">
        <w:rPr>
          <w:rFonts w:eastAsia="Calibri"/>
          <w:sz w:val="24"/>
          <w:szCs w:val="24"/>
          <w:lang w:eastAsia="en-US"/>
        </w:rPr>
        <w:t>планируется поступление в сумме по 100,0 тыс. рублей ежегодно. Приняты данные  администратора доходов бюджета – администрации г</w:t>
      </w:r>
      <w:r w:rsidRPr="00AC3C09">
        <w:rPr>
          <w:rFonts w:eastAsia="Calibri"/>
          <w:sz w:val="24"/>
          <w:szCs w:val="24"/>
          <w:lang w:eastAsia="en-US"/>
        </w:rPr>
        <w:t>о</w:t>
      </w:r>
      <w:r w:rsidRPr="00AC3C09">
        <w:rPr>
          <w:rFonts w:eastAsia="Calibri"/>
          <w:sz w:val="24"/>
          <w:szCs w:val="24"/>
          <w:lang w:eastAsia="en-US"/>
        </w:rPr>
        <w:t>рода весь объём поступлений планируется по группе доходов «инициативные платежи, з</w:t>
      </w:r>
      <w:r w:rsidRPr="00AC3C09">
        <w:rPr>
          <w:rFonts w:eastAsia="Calibri"/>
          <w:sz w:val="24"/>
          <w:szCs w:val="24"/>
          <w:lang w:eastAsia="en-US"/>
        </w:rPr>
        <w:t>а</w:t>
      </w:r>
      <w:r w:rsidRPr="00AC3C09">
        <w:rPr>
          <w:rFonts w:eastAsia="Calibri"/>
          <w:sz w:val="24"/>
          <w:szCs w:val="24"/>
          <w:lang w:eastAsia="en-US"/>
        </w:rPr>
        <w:t xml:space="preserve">числяемые в бюджеты городских округов». КСО отмечает, пояснения прогнозных данных по </w:t>
      </w:r>
      <w:r w:rsidRPr="00AC3C09">
        <w:rPr>
          <w:rFonts w:eastAsia="Calibri"/>
          <w:sz w:val="24"/>
          <w:szCs w:val="24"/>
          <w:lang w:eastAsia="en-US"/>
        </w:rPr>
        <w:lastRenderedPageBreak/>
        <w:t xml:space="preserve">прочим неналоговым доходам, не нашли отражение в Пояснительной записке к </w:t>
      </w:r>
      <w:r>
        <w:rPr>
          <w:rFonts w:eastAsia="Calibri"/>
          <w:sz w:val="24"/>
          <w:szCs w:val="24"/>
          <w:lang w:eastAsia="en-US"/>
        </w:rPr>
        <w:t xml:space="preserve">Проекту </w:t>
      </w:r>
      <w:r w:rsidRPr="00AC3C09">
        <w:rPr>
          <w:rFonts w:eastAsia="Calibri"/>
          <w:sz w:val="24"/>
          <w:szCs w:val="24"/>
          <w:lang w:eastAsia="en-US"/>
        </w:rPr>
        <w:t>бюджету</w:t>
      </w:r>
      <w:r>
        <w:rPr>
          <w:rFonts w:eastAsia="Calibri"/>
          <w:sz w:val="24"/>
          <w:szCs w:val="24"/>
          <w:lang w:eastAsia="en-US"/>
        </w:rPr>
        <w:t>.</w:t>
      </w:r>
      <w:r w:rsidRPr="00AC3C09">
        <w:rPr>
          <w:rFonts w:eastAsia="Calibri"/>
          <w:sz w:val="24"/>
          <w:szCs w:val="24"/>
          <w:lang w:eastAsia="en-US"/>
        </w:rPr>
        <w:t xml:space="preserve"> </w:t>
      </w:r>
    </w:p>
    <w:p w:rsidR="0056470C" w:rsidRPr="00AC3C09" w:rsidRDefault="0056470C" w:rsidP="004C002D">
      <w:pPr>
        <w:ind w:firstLine="567"/>
        <w:jc w:val="both"/>
        <w:rPr>
          <w:rFonts w:eastAsia="Calibri"/>
          <w:sz w:val="24"/>
          <w:szCs w:val="24"/>
          <w:lang w:eastAsia="en-US"/>
        </w:rPr>
      </w:pPr>
      <w:r w:rsidRPr="00AC3C09">
        <w:rPr>
          <w:rFonts w:eastAsia="Calibri"/>
          <w:sz w:val="24"/>
          <w:szCs w:val="24"/>
          <w:lang w:eastAsia="en-US"/>
        </w:rPr>
        <w:t xml:space="preserve">4.4. По сравнению с оценочными показателями 2023 года в Проекте бюджета в 2024 году </w:t>
      </w:r>
      <w:r w:rsidRPr="00AC3C09">
        <w:rPr>
          <w:rFonts w:eastAsia="Calibri"/>
          <w:b/>
          <w:sz w:val="24"/>
          <w:szCs w:val="24"/>
          <w:lang w:eastAsia="en-US"/>
        </w:rPr>
        <w:t>безвозмездных поступлений</w:t>
      </w:r>
      <w:r w:rsidRPr="00AC3C09">
        <w:rPr>
          <w:rFonts w:eastAsia="Calibri"/>
          <w:sz w:val="24"/>
          <w:szCs w:val="24"/>
          <w:lang w:eastAsia="en-US"/>
        </w:rPr>
        <w:t xml:space="preserve"> </w:t>
      </w:r>
      <w:r w:rsidR="00531341">
        <w:rPr>
          <w:rFonts w:eastAsia="Calibri"/>
          <w:sz w:val="24"/>
          <w:szCs w:val="24"/>
          <w:lang w:eastAsia="en-US"/>
        </w:rPr>
        <w:t>предусмотрено на сумму 766 989,3</w:t>
      </w:r>
      <w:r w:rsidRPr="00AC3C09">
        <w:rPr>
          <w:rFonts w:eastAsia="Calibri"/>
          <w:sz w:val="24"/>
          <w:szCs w:val="24"/>
          <w:lang w:eastAsia="en-US"/>
        </w:rPr>
        <w:t xml:space="preserve"> тыс. руб</w:t>
      </w:r>
      <w:r>
        <w:rPr>
          <w:rFonts w:eastAsia="Calibri"/>
          <w:sz w:val="24"/>
          <w:szCs w:val="24"/>
          <w:lang w:eastAsia="en-US"/>
        </w:rPr>
        <w:t>лей</w:t>
      </w:r>
      <w:r w:rsidR="00531341">
        <w:rPr>
          <w:rFonts w:eastAsia="Calibri"/>
          <w:sz w:val="24"/>
          <w:szCs w:val="24"/>
          <w:lang w:eastAsia="en-US"/>
        </w:rPr>
        <w:t xml:space="preserve"> (</w:t>
      </w:r>
      <w:r w:rsidRPr="00AC3C09">
        <w:rPr>
          <w:rFonts w:eastAsia="Calibri"/>
          <w:sz w:val="24"/>
          <w:szCs w:val="24"/>
          <w:lang w:eastAsia="en-US"/>
        </w:rPr>
        <w:t>49,4%</w:t>
      </w:r>
      <w:r w:rsidR="00531341">
        <w:rPr>
          <w:rFonts w:eastAsia="Calibri"/>
          <w:sz w:val="24"/>
          <w:szCs w:val="24"/>
          <w:lang w:eastAsia="en-US"/>
        </w:rPr>
        <w:t>).</w:t>
      </w:r>
      <w:r w:rsidRPr="00AC3C09">
        <w:rPr>
          <w:rFonts w:eastAsia="Calibri"/>
          <w:sz w:val="24"/>
          <w:szCs w:val="24"/>
          <w:lang w:eastAsia="en-US"/>
        </w:rPr>
        <w:t xml:space="preserve"> </w:t>
      </w:r>
      <w:r w:rsidR="00531341">
        <w:rPr>
          <w:rFonts w:eastAsia="Calibri"/>
          <w:sz w:val="24"/>
          <w:szCs w:val="24"/>
          <w:lang w:eastAsia="en-US"/>
        </w:rPr>
        <w:t>С</w:t>
      </w:r>
      <w:r w:rsidRPr="00AC3C09">
        <w:rPr>
          <w:rFonts w:eastAsia="Calibri"/>
          <w:sz w:val="24"/>
          <w:szCs w:val="24"/>
          <w:lang w:eastAsia="en-US"/>
        </w:rPr>
        <w:t>нижение безвозмездных поступлений в местный бюджет обусловлено наличием нераспр</w:t>
      </w:r>
      <w:r w:rsidRPr="00AC3C09">
        <w:rPr>
          <w:rFonts w:eastAsia="Calibri"/>
          <w:sz w:val="24"/>
          <w:szCs w:val="24"/>
          <w:lang w:eastAsia="en-US"/>
        </w:rPr>
        <w:t>е</w:t>
      </w:r>
      <w:r w:rsidRPr="00AC3C09">
        <w:rPr>
          <w:rFonts w:eastAsia="Calibri"/>
          <w:sz w:val="24"/>
          <w:szCs w:val="24"/>
          <w:lang w:eastAsia="en-US"/>
        </w:rPr>
        <w:t xml:space="preserve">деленных </w:t>
      </w:r>
      <w:r w:rsidR="00531341" w:rsidRPr="00531341">
        <w:rPr>
          <w:rFonts w:eastAsia="Calibri"/>
          <w:sz w:val="24"/>
          <w:szCs w:val="24"/>
          <w:lang w:eastAsia="en-US"/>
        </w:rPr>
        <w:t>межбюджетных трансфертов</w:t>
      </w:r>
      <w:r w:rsidR="00531341">
        <w:rPr>
          <w:rFonts w:eastAsia="Calibri"/>
          <w:sz w:val="24"/>
          <w:szCs w:val="24"/>
          <w:lang w:eastAsia="en-US"/>
        </w:rPr>
        <w:t xml:space="preserve"> федерального бюджета</w:t>
      </w:r>
      <w:r w:rsidR="00531341" w:rsidRPr="00531341">
        <w:rPr>
          <w:rFonts w:eastAsia="Calibri"/>
          <w:sz w:val="24"/>
          <w:szCs w:val="24"/>
          <w:lang w:eastAsia="en-US"/>
        </w:rPr>
        <w:t xml:space="preserve"> </w:t>
      </w:r>
      <w:r w:rsidRPr="00AC3C09">
        <w:rPr>
          <w:rFonts w:eastAsia="Calibri"/>
          <w:sz w:val="24"/>
          <w:szCs w:val="24"/>
          <w:lang w:eastAsia="en-US"/>
        </w:rPr>
        <w:t>среди субъектов Российской Федера</w:t>
      </w:r>
      <w:r w:rsidR="00531341">
        <w:rPr>
          <w:rFonts w:eastAsia="Calibri"/>
          <w:sz w:val="24"/>
          <w:szCs w:val="24"/>
          <w:lang w:eastAsia="en-US"/>
        </w:rPr>
        <w:t>ции</w:t>
      </w:r>
      <w:r w:rsidRPr="00AC3C09">
        <w:rPr>
          <w:rFonts w:eastAsia="Calibri"/>
          <w:sz w:val="24"/>
          <w:szCs w:val="24"/>
          <w:lang w:eastAsia="en-US"/>
        </w:rPr>
        <w:t>. Объемы безвозмездных поступлений в городской бюджет изменятся после ра</w:t>
      </w:r>
      <w:r w:rsidRPr="00AC3C09">
        <w:rPr>
          <w:rFonts w:eastAsia="Calibri"/>
          <w:sz w:val="24"/>
          <w:szCs w:val="24"/>
          <w:lang w:eastAsia="en-US"/>
        </w:rPr>
        <w:t>с</w:t>
      </w:r>
      <w:r w:rsidRPr="00AC3C09">
        <w:rPr>
          <w:rFonts w:eastAsia="Calibri"/>
          <w:sz w:val="24"/>
          <w:szCs w:val="24"/>
          <w:lang w:eastAsia="en-US"/>
        </w:rPr>
        <w:t>пределения средств между регионами Российской Федерации в полном объеме.</w:t>
      </w:r>
    </w:p>
    <w:p w:rsidR="0056470C" w:rsidRPr="00AC3C09" w:rsidRDefault="0056470C" w:rsidP="004C002D">
      <w:pPr>
        <w:ind w:firstLine="567"/>
        <w:jc w:val="both"/>
        <w:rPr>
          <w:rFonts w:eastAsia="Calibri"/>
          <w:sz w:val="24"/>
          <w:szCs w:val="24"/>
          <w:lang w:eastAsia="en-US"/>
        </w:rPr>
      </w:pPr>
      <w:r w:rsidRPr="00AC3C09">
        <w:rPr>
          <w:rFonts w:eastAsia="Calibri"/>
          <w:sz w:val="24"/>
          <w:szCs w:val="24"/>
          <w:lang w:eastAsia="en-US"/>
        </w:rPr>
        <w:t xml:space="preserve">Данные о безвозмездных поступлениях представлены в таблице: </w:t>
      </w:r>
    </w:p>
    <w:p w:rsidR="0056470C" w:rsidRPr="00EB1192" w:rsidRDefault="0056470C" w:rsidP="0056470C">
      <w:pPr>
        <w:ind w:firstLine="709"/>
        <w:jc w:val="right"/>
      </w:pPr>
      <w:r w:rsidRPr="00EB1192">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851"/>
        <w:gridCol w:w="1275"/>
        <w:gridCol w:w="709"/>
        <w:gridCol w:w="1418"/>
        <w:gridCol w:w="567"/>
        <w:gridCol w:w="1134"/>
        <w:gridCol w:w="708"/>
      </w:tblGrid>
      <w:tr w:rsidR="0056470C" w:rsidRPr="00AC3C09" w:rsidTr="00EB1192">
        <w:tc>
          <w:tcPr>
            <w:tcW w:w="1701" w:type="dxa"/>
            <w:vMerge w:val="restart"/>
          </w:tcPr>
          <w:p w:rsidR="0056470C" w:rsidRPr="00AC3C09" w:rsidRDefault="0056470C" w:rsidP="0056470C">
            <w:pPr>
              <w:autoSpaceDE w:val="0"/>
              <w:autoSpaceDN w:val="0"/>
              <w:adjustRightInd w:val="0"/>
              <w:rPr>
                <w:color w:val="000000"/>
              </w:rPr>
            </w:pPr>
          </w:p>
          <w:p w:rsidR="0056470C" w:rsidRPr="00AC3C09" w:rsidRDefault="0056470C" w:rsidP="0056470C">
            <w:pPr>
              <w:jc w:val="both"/>
            </w:pPr>
            <w:r w:rsidRPr="00AC3C09">
              <w:t>Безвозмездные поступления</w:t>
            </w:r>
          </w:p>
        </w:tc>
        <w:tc>
          <w:tcPr>
            <w:tcW w:w="2127" w:type="dxa"/>
            <w:gridSpan w:val="2"/>
            <w:vMerge w:val="restart"/>
          </w:tcPr>
          <w:tbl>
            <w:tblPr>
              <w:tblW w:w="1768" w:type="dxa"/>
              <w:jc w:val="center"/>
              <w:tblBorders>
                <w:top w:val="nil"/>
                <w:left w:val="nil"/>
                <w:bottom w:val="nil"/>
                <w:right w:val="nil"/>
              </w:tblBorders>
              <w:tblLayout w:type="fixed"/>
              <w:tblLook w:val="0000" w:firstRow="0" w:lastRow="0" w:firstColumn="0" w:lastColumn="0" w:noHBand="0" w:noVBand="0"/>
            </w:tblPr>
            <w:tblGrid>
              <w:gridCol w:w="1768"/>
            </w:tblGrid>
            <w:tr w:rsidR="0056470C" w:rsidRPr="00AC3C09" w:rsidTr="0056470C">
              <w:trPr>
                <w:trHeight w:val="411"/>
                <w:jc w:val="center"/>
              </w:trPr>
              <w:tc>
                <w:tcPr>
                  <w:tcW w:w="1768" w:type="dxa"/>
                </w:tcPr>
                <w:p w:rsidR="0056470C" w:rsidRPr="00AC3C09" w:rsidRDefault="0056470C" w:rsidP="0056470C">
                  <w:pPr>
                    <w:autoSpaceDE w:val="0"/>
                    <w:autoSpaceDN w:val="0"/>
                    <w:adjustRightInd w:val="0"/>
                    <w:ind w:right="-290"/>
                    <w:rPr>
                      <w:color w:val="000000"/>
                    </w:rPr>
                  </w:pPr>
                  <w:r w:rsidRPr="00AC3C09">
                    <w:rPr>
                      <w:color w:val="000000"/>
                    </w:rPr>
                    <w:t xml:space="preserve">2023 год (оценка) </w:t>
                  </w:r>
                </w:p>
              </w:tc>
            </w:tr>
          </w:tbl>
          <w:p w:rsidR="0056470C" w:rsidRPr="00AC3C09" w:rsidRDefault="0056470C" w:rsidP="0056470C">
            <w:pPr>
              <w:jc w:val="both"/>
            </w:pPr>
          </w:p>
        </w:tc>
        <w:tc>
          <w:tcPr>
            <w:tcW w:w="5811" w:type="dxa"/>
            <w:gridSpan w:val="6"/>
          </w:tcPr>
          <w:p w:rsidR="0056470C" w:rsidRPr="00AC3C09" w:rsidRDefault="0056470C" w:rsidP="0056470C">
            <w:pPr>
              <w:autoSpaceDE w:val="0"/>
              <w:autoSpaceDN w:val="0"/>
              <w:adjustRightInd w:val="0"/>
              <w:jc w:val="center"/>
              <w:rPr>
                <w:color w:val="000000"/>
              </w:rPr>
            </w:pPr>
            <w:r w:rsidRPr="00AC3C09">
              <w:rPr>
                <w:color w:val="000000"/>
              </w:rPr>
              <w:t>Прогноз</w:t>
            </w:r>
          </w:p>
        </w:tc>
      </w:tr>
      <w:tr w:rsidR="0056470C" w:rsidRPr="00AC3C09" w:rsidTr="00EB1192">
        <w:trPr>
          <w:trHeight w:val="287"/>
        </w:trPr>
        <w:tc>
          <w:tcPr>
            <w:tcW w:w="1701" w:type="dxa"/>
            <w:vMerge/>
          </w:tcPr>
          <w:p w:rsidR="0056470C" w:rsidRPr="00AC3C09" w:rsidRDefault="0056470C" w:rsidP="0056470C">
            <w:pPr>
              <w:jc w:val="both"/>
            </w:pPr>
          </w:p>
        </w:tc>
        <w:tc>
          <w:tcPr>
            <w:tcW w:w="2127" w:type="dxa"/>
            <w:gridSpan w:val="2"/>
            <w:vMerge/>
          </w:tcPr>
          <w:p w:rsidR="0056470C" w:rsidRPr="00AC3C09" w:rsidRDefault="0056470C" w:rsidP="0056470C">
            <w:pPr>
              <w:jc w:val="both"/>
            </w:pPr>
          </w:p>
        </w:tc>
        <w:tc>
          <w:tcPr>
            <w:tcW w:w="1984" w:type="dxa"/>
            <w:gridSpan w:val="2"/>
          </w:tcPr>
          <w:tbl>
            <w:tblPr>
              <w:tblW w:w="1936" w:type="dxa"/>
              <w:tblBorders>
                <w:top w:val="nil"/>
                <w:left w:val="nil"/>
                <w:bottom w:val="nil"/>
                <w:right w:val="nil"/>
              </w:tblBorders>
              <w:tblLayout w:type="fixed"/>
              <w:tblLook w:val="0000" w:firstRow="0" w:lastRow="0" w:firstColumn="0" w:lastColumn="0" w:noHBand="0" w:noVBand="0"/>
            </w:tblPr>
            <w:tblGrid>
              <w:gridCol w:w="1936"/>
            </w:tblGrid>
            <w:tr w:rsidR="0056470C" w:rsidRPr="00AC3C09" w:rsidTr="0056470C">
              <w:trPr>
                <w:trHeight w:val="411"/>
              </w:trPr>
              <w:tc>
                <w:tcPr>
                  <w:tcW w:w="1936" w:type="dxa"/>
                </w:tcPr>
                <w:p w:rsidR="0056470C" w:rsidRPr="00AC3C09" w:rsidRDefault="0056470C" w:rsidP="0056470C">
                  <w:pPr>
                    <w:autoSpaceDE w:val="0"/>
                    <w:autoSpaceDN w:val="0"/>
                    <w:adjustRightInd w:val="0"/>
                    <w:rPr>
                      <w:color w:val="000000"/>
                    </w:rPr>
                  </w:pPr>
                  <w:r w:rsidRPr="00AC3C09">
                    <w:rPr>
                      <w:color w:val="000000"/>
                    </w:rPr>
                    <w:t xml:space="preserve">2024 год </w:t>
                  </w:r>
                </w:p>
              </w:tc>
            </w:tr>
          </w:tbl>
          <w:p w:rsidR="0056470C" w:rsidRPr="00AC3C09" w:rsidRDefault="0056470C" w:rsidP="0056470C">
            <w:pPr>
              <w:jc w:val="both"/>
            </w:pPr>
          </w:p>
        </w:tc>
        <w:tc>
          <w:tcPr>
            <w:tcW w:w="1985" w:type="dxa"/>
            <w:gridSpan w:val="2"/>
          </w:tcPr>
          <w:tbl>
            <w:tblPr>
              <w:tblW w:w="1987" w:type="dxa"/>
              <w:jc w:val="center"/>
              <w:tblBorders>
                <w:top w:val="nil"/>
                <w:left w:val="nil"/>
                <w:bottom w:val="nil"/>
                <w:right w:val="nil"/>
              </w:tblBorders>
              <w:tblLayout w:type="fixed"/>
              <w:tblLook w:val="0000" w:firstRow="0" w:lastRow="0" w:firstColumn="0" w:lastColumn="0" w:noHBand="0" w:noVBand="0"/>
            </w:tblPr>
            <w:tblGrid>
              <w:gridCol w:w="1987"/>
            </w:tblGrid>
            <w:tr w:rsidR="0056470C" w:rsidRPr="00AC3C09" w:rsidTr="0056470C">
              <w:trPr>
                <w:trHeight w:val="411"/>
                <w:jc w:val="center"/>
              </w:trPr>
              <w:tc>
                <w:tcPr>
                  <w:tcW w:w="1987" w:type="dxa"/>
                </w:tcPr>
                <w:p w:rsidR="0056470C" w:rsidRPr="00AC3C09" w:rsidRDefault="0056470C" w:rsidP="0056470C">
                  <w:pPr>
                    <w:autoSpaceDE w:val="0"/>
                    <w:autoSpaceDN w:val="0"/>
                    <w:adjustRightInd w:val="0"/>
                    <w:jc w:val="center"/>
                    <w:rPr>
                      <w:color w:val="000000"/>
                    </w:rPr>
                  </w:pPr>
                  <w:r w:rsidRPr="00AC3C09">
                    <w:rPr>
                      <w:color w:val="000000"/>
                    </w:rPr>
                    <w:t>2025 год</w:t>
                  </w:r>
                </w:p>
              </w:tc>
            </w:tr>
          </w:tbl>
          <w:p w:rsidR="0056470C" w:rsidRPr="00AC3C09" w:rsidRDefault="0056470C" w:rsidP="0056470C">
            <w:pPr>
              <w:jc w:val="both"/>
            </w:pPr>
          </w:p>
        </w:tc>
        <w:tc>
          <w:tcPr>
            <w:tcW w:w="1842" w:type="dxa"/>
            <w:gridSpan w:val="2"/>
          </w:tcPr>
          <w:tbl>
            <w:tblPr>
              <w:tblW w:w="1467" w:type="dxa"/>
              <w:tblBorders>
                <w:top w:val="nil"/>
                <w:left w:val="nil"/>
                <w:bottom w:val="nil"/>
                <w:right w:val="nil"/>
              </w:tblBorders>
              <w:tblLayout w:type="fixed"/>
              <w:tblLook w:val="0000" w:firstRow="0" w:lastRow="0" w:firstColumn="0" w:lastColumn="0" w:noHBand="0" w:noVBand="0"/>
            </w:tblPr>
            <w:tblGrid>
              <w:gridCol w:w="1467"/>
            </w:tblGrid>
            <w:tr w:rsidR="0056470C" w:rsidRPr="00AC3C09" w:rsidTr="0056470C">
              <w:trPr>
                <w:trHeight w:val="283"/>
              </w:trPr>
              <w:tc>
                <w:tcPr>
                  <w:tcW w:w="1467" w:type="dxa"/>
                </w:tcPr>
                <w:p w:rsidR="0056470C" w:rsidRPr="00AC3C09" w:rsidRDefault="0056470C" w:rsidP="0056470C">
                  <w:pPr>
                    <w:autoSpaceDE w:val="0"/>
                    <w:autoSpaceDN w:val="0"/>
                    <w:adjustRightInd w:val="0"/>
                    <w:rPr>
                      <w:color w:val="000000"/>
                    </w:rPr>
                  </w:pPr>
                  <w:r w:rsidRPr="00AC3C09">
                    <w:rPr>
                      <w:color w:val="000000"/>
                    </w:rPr>
                    <w:t xml:space="preserve">2026 год </w:t>
                  </w:r>
                </w:p>
              </w:tc>
            </w:tr>
          </w:tbl>
          <w:p w:rsidR="0056470C" w:rsidRPr="00AC3C09" w:rsidRDefault="0056470C" w:rsidP="0056470C">
            <w:pPr>
              <w:jc w:val="both"/>
            </w:pPr>
          </w:p>
        </w:tc>
      </w:tr>
      <w:tr w:rsidR="0056470C" w:rsidRPr="00AC3C09" w:rsidTr="00EB1192">
        <w:trPr>
          <w:trHeight w:val="490"/>
        </w:trPr>
        <w:tc>
          <w:tcPr>
            <w:tcW w:w="1701" w:type="dxa"/>
            <w:vMerge/>
          </w:tcPr>
          <w:p w:rsidR="0056470C" w:rsidRPr="00AC3C09" w:rsidRDefault="0056470C" w:rsidP="0056470C">
            <w:pPr>
              <w:jc w:val="both"/>
            </w:pPr>
          </w:p>
        </w:tc>
        <w:tc>
          <w:tcPr>
            <w:tcW w:w="1276" w:type="dxa"/>
          </w:tcPr>
          <w:p w:rsidR="0056470C" w:rsidRPr="00AC3C09" w:rsidRDefault="0056470C" w:rsidP="0056470C">
            <w:pPr>
              <w:autoSpaceDE w:val="0"/>
              <w:autoSpaceDN w:val="0"/>
              <w:adjustRightInd w:val="0"/>
              <w:rPr>
                <w:color w:val="000000"/>
              </w:rPr>
            </w:pPr>
            <w:r w:rsidRPr="00AC3C09">
              <w:rPr>
                <w:color w:val="000000"/>
              </w:rPr>
              <w:t>Сумма</w:t>
            </w:r>
          </w:p>
          <w:p w:rsidR="0056470C" w:rsidRPr="00AC3C09" w:rsidRDefault="0056470C" w:rsidP="0056470C">
            <w:pPr>
              <w:jc w:val="both"/>
            </w:pPr>
          </w:p>
        </w:tc>
        <w:tc>
          <w:tcPr>
            <w:tcW w:w="851" w:type="dxa"/>
          </w:tcPr>
          <w:tbl>
            <w:tblPr>
              <w:tblW w:w="0" w:type="auto"/>
              <w:tblBorders>
                <w:top w:val="nil"/>
                <w:left w:val="nil"/>
                <w:bottom w:val="nil"/>
                <w:right w:val="nil"/>
              </w:tblBorders>
              <w:tblLayout w:type="fixed"/>
              <w:tblLook w:val="0000" w:firstRow="0" w:lastRow="0" w:firstColumn="0" w:lastColumn="0" w:noHBand="0" w:noVBand="0"/>
            </w:tblPr>
            <w:tblGrid>
              <w:gridCol w:w="604"/>
            </w:tblGrid>
            <w:tr w:rsidR="0056470C" w:rsidRPr="00AC3C09" w:rsidTr="0056470C">
              <w:trPr>
                <w:trHeight w:val="411"/>
              </w:trPr>
              <w:tc>
                <w:tcPr>
                  <w:tcW w:w="604" w:type="dxa"/>
                </w:tcPr>
                <w:p w:rsidR="0056470C" w:rsidRPr="00AC3C09" w:rsidRDefault="0056470C" w:rsidP="0056470C">
                  <w:pPr>
                    <w:autoSpaceDE w:val="0"/>
                    <w:autoSpaceDN w:val="0"/>
                    <w:adjustRightInd w:val="0"/>
                    <w:ind w:left="-117"/>
                    <w:rPr>
                      <w:color w:val="000000"/>
                    </w:rPr>
                  </w:pPr>
                  <w:r w:rsidRPr="00AC3C09">
                    <w:rPr>
                      <w:color w:val="000000"/>
                    </w:rPr>
                    <w:t>Уд</w:t>
                  </w:r>
                  <w:proofErr w:type="gramStart"/>
                  <w:r w:rsidRPr="00AC3C09">
                    <w:rPr>
                      <w:color w:val="000000"/>
                    </w:rPr>
                    <w:t>.</w:t>
                  </w:r>
                  <w:proofErr w:type="gramEnd"/>
                  <w:r w:rsidRPr="00AC3C09">
                    <w:rPr>
                      <w:color w:val="000000"/>
                    </w:rPr>
                    <w:t xml:space="preserve"> </w:t>
                  </w:r>
                  <w:proofErr w:type="gramStart"/>
                  <w:r w:rsidRPr="00AC3C09">
                    <w:rPr>
                      <w:color w:val="000000"/>
                    </w:rPr>
                    <w:t>в</w:t>
                  </w:r>
                  <w:proofErr w:type="gramEnd"/>
                  <w:r w:rsidRPr="00AC3C09">
                    <w:rPr>
                      <w:color w:val="000000"/>
                    </w:rPr>
                    <w:t xml:space="preserve">ес, % </w:t>
                  </w:r>
                </w:p>
              </w:tc>
            </w:tr>
          </w:tbl>
          <w:p w:rsidR="0056470C" w:rsidRPr="00AC3C09" w:rsidRDefault="0056470C" w:rsidP="0056470C">
            <w:pPr>
              <w:jc w:val="both"/>
            </w:pPr>
          </w:p>
        </w:tc>
        <w:tc>
          <w:tcPr>
            <w:tcW w:w="1275" w:type="dxa"/>
          </w:tcPr>
          <w:p w:rsidR="0056470C" w:rsidRPr="00AC3C09" w:rsidRDefault="0056470C" w:rsidP="0056470C">
            <w:pPr>
              <w:autoSpaceDE w:val="0"/>
              <w:autoSpaceDN w:val="0"/>
              <w:adjustRightInd w:val="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772"/>
            </w:tblGrid>
            <w:tr w:rsidR="0056470C" w:rsidRPr="00AC3C09" w:rsidTr="0056470C">
              <w:trPr>
                <w:trHeight w:val="181"/>
              </w:trPr>
              <w:tc>
                <w:tcPr>
                  <w:tcW w:w="772" w:type="dxa"/>
                </w:tcPr>
                <w:p w:rsidR="0056470C" w:rsidRPr="00AC3C09" w:rsidRDefault="0056470C" w:rsidP="0056470C">
                  <w:pPr>
                    <w:autoSpaceDE w:val="0"/>
                    <w:autoSpaceDN w:val="0"/>
                    <w:adjustRightInd w:val="0"/>
                    <w:rPr>
                      <w:color w:val="000000"/>
                    </w:rPr>
                  </w:pPr>
                  <w:r w:rsidRPr="00AC3C09">
                    <w:rPr>
                      <w:color w:val="000000"/>
                    </w:rPr>
                    <w:t>Су</w:t>
                  </w:r>
                  <w:r w:rsidRPr="00AC3C09">
                    <w:rPr>
                      <w:color w:val="000000"/>
                    </w:rPr>
                    <w:t>м</w:t>
                  </w:r>
                  <w:r w:rsidRPr="00AC3C09">
                    <w:rPr>
                      <w:color w:val="000000"/>
                    </w:rPr>
                    <w:t xml:space="preserve">ма </w:t>
                  </w:r>
                </w:p>
              </w:tc>
            </w:tr>
          </w:tbl>
          <w:p w:rsidR="0056470C" w:rsidRPr="00AC3C09" w:rsidRDefault="0056470C" w:rsidP="0056470C">
            <w:pPr>
              <w:jc w:val="both"/>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1055"/>
            </w:tblGrid>
            <w:tr w:rsidR="0056470C" w:rsidRPr="00AC3C09" w:rsidTr="0056470C">
              <w:trPr>
                <w:trHeight w:val="411"/>
              </w:trPr>
              <w:tc>
                <w:tcPr>
                  <w:tcW w:w="1055" w:type="dxa"/>
                </w:tcPr>
                <w:p w:rsidR="0056470C" w:rsidRPr="00AC3C09" w:rsidRDefault="0056470C" w:rsidP="0056470C">
                  <w:pPr>
                    <w:autoSpaceDE w:val="0"/>
                    <w:autoSpaceDN w:val="0"/>
                    <w:adjustRightInd w:val="0"/>
                    <w:jc w:val="both"/>
                    <w:rPr>
                      <w:color w:val="000000"/>
                    </w:rPr>
                  </w:pPr>
                  <w:r w:rsidRPr="00AC3C09">
                    <w:rPr>
                      <w:color w:val="000000"/>
                    </w:rPr>
                    <w:t>Уд</w:t>
                  </w:r>
                  <w:proofErr w:type="gramStart"/>
                  <w:r w:rsidRPr="00AC3C09">
                    <w:rPr>
                      <w:color w:val="000000"/>
                    </w:rPr>
                    <w:t>.</w:t>
                  </w:r>
                  <w:proofErr w:type="gramEnd"/>
                  <w:r w:rsidRPr="00AC3C09">
                    <w:rPr>
                      <w:color w:val="000000"/>
                    </w:rPr>
                    <w:t xml:space="preserve"> </w:t>
                  </w:r>
                  <w:proofErr w:type="gramStart"/>
                  <w:r w:rsidRPr="00AC3C09">
                    <w:rPr>
                      <w:color w:val="000000"/>
                    </w:rPr>
                    <w:t>в</w:t>
                  </w:r>
                  <w:proofErr w:type="gramEnd"/>
                  <w:r w:rsidRPr="00AC3C09">
                    <w:rPr>
                      <w:color w:val="000000"/>
                    </w:rPr>
                    <w:t>ес, %</w:t>
                  </w:r>
                </w:p>
              </w:tc>
            </w:tr>
          </w:tbl>
          <w:p w:rsidR="0056470C" w:rsidRPr="00AC3C09" w:rsidRDefault="0056470C" w:rsidP="0056470C">
            <w:pPr>
              <w:jc w:val="both"/>
            </w:pPr>
          </w:p>
        </w:tc>
        <w:tc>
          <w:tcPr>
            <w:tcW w:w="1418" w:type="dxa"/>
          </w:tcPr>
          <w:p w:rsidR="0056470C" w:rsidRPr="00AC3C09" w:rsidRDefault="0056470C" w:rsidP="0056470C">
            <w:pPr>
              <w:autoSpaceDE w:val="0"/>
              <w:autoSpaceDN w:val="0"/>
              <w:adjustRightInd w:val="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772"/>
            </w:tblGrid>
            <w:tr w:rsidR="0056470C" w:rsidRPr="00AC3C09" w:rsidTr="0056470C">
              <w:trPr>
                <w:trHeight w:val="181"/>
              </w:trPr>
              <w:tc>
                <w:tcPr>
                  <w:tcW w:w="772" w:type="dxa"/>
                </w:tcPr>
                <w:p w:rsidR="0056470C" w:rsidRPr="00AC3C09" w:rsidRDefault="0056470C" w:rsidP="0056470C">
                  <w:pPr>
                    <w:autoSpaceDE w:val="0"/>
                    <w:autoSpaceDN w:val="0"/>
                    <w:adjustRightInd w:val="0"/>
                    <w:rPr>
                      <w:color w:val="000000"/>
                    </w:rPr>
                  </w:pPr>
                  <w:r w:rsidRPr="00AC3C09">
                    <w:rPr>
                      <w:color w:val="000000"/>
                    </w:rPr>
                    <w:t>Су</w:t>
                  </w:r>
                  <w:r w:rsidRPr="00AC3C09">
                    <w:rPr>
                      <w:color w:val="000000"/>
                    </w:rPr>
                    <w:t>м</w:t>
                  </w:r>
                  <w:r w:rsidRPr="00AC3C09">
                    <w:rPr>
                      <w:color w:val="000000"/>
                    </w:rPr>
                    <w:t xml:space="preserve">ма </w:t>
                  </w:r>
                </w:p>
              </w:tc>
            </w:tr>
          </w:tbl>
          <w:p w:rsidR="0056470C" w:rsidRPr="00AC3C09" w:rsidRDefault="0056470C" w:rsidP="0056470C">
            <w:pPr>
              <w:jc w:val="both"/>
            </w:pPr>
          </w:p>
        </w:tc>
        <w:tc>
          <w:tcPr>
            <w:tcW w:w="567" w:type="dxa"/>
          </w:tcPr>
          <w:tbl>
            <w:tblPr>
              <w:tblW w:w="0" w:type="auto"/>
              <w:tblBorders>
                <w:top w:val="nil"/>
                <w:left w:val="nil"/>
                <w:bottom w:val="nil"/>
                <w:right w:val="nil"/>
              </w:tblBorders>
              <w:tblLayout w:type="fixed"/>
              <w:tblLook w:val="0000" w:firstRow="0" w:lastRow="0" w:firstColumn="0" w:lastColumn="0" w:noHBand="0" w:noVBand="0"/>
            </w:tblPr>
            <w:tblGrid>
              <w:gridCol w:w="1020"/>
            </w:tblGrid>
            <w:tr w:rsidR="0056470C" w:rsidRPr="00AC3C09" w:rsidTr="0056470C">
              <w:trPr>
                <w:trHeight w:val="411"/>
              </w:trPr>
              <w:tc>
                <w:tcPr>
                  <w:tcW w:w="1020" w:type="dxa"/>
                </w:tcPr>
                <w:p w:rsidR="0056470C" w:rsidRPr="00AC3C09" w:rsidRDefault="0056470C" w:rsidP="0056470C">
                  <w:pPr>
                    <w:autoSpaceDE w:val="0"/>
                    <w:autoSpaceDN w:val="0"/>
                    <w:adjustRightInd w:val="0"/>
                    <w:ind w:left="-71"/>
                    <w:rPr>
                      <w:color w:val="000000"/>
                    </w:rPr>
                  </w:pPr>
                  <w:r w:rsidRPr="00AC3C09">
                    <w:rPr>
                      <w:color w:val="000000"/>
                    </w:rPr>
                    <w:t>Уд</w:t>
                  </w:r>
                  <w:proofErr w:type="gramStart"/>
                  <w:r w:rsidRPr="00AC3C09">
                    <w:rPr>
                      <w:color w:val="000000"/>
                    </w:rPr>
                    <w:t>.</w:t>
                  </w:r>
                  <w:proofErr w:type="gramEnd"/>
                  <w:r w:rsidRPr="00AC3C09">
                    <w:rPr>
                      <w:color w:val="000000"/>
                    </w:rPr>
                    <w:t xml:space="preserve"> </w:t>
                  </w:r>
                  <w:proofErr w:type="gramStart"/>
                  <w:r w:rsidRPr="00AC3C09">
                    <w:rPr>
                      <w:color w:val="000000"/>
                    </w:rPr>
                    <w:t>в</w:t>
                  </w:r>
                  <w:proofErr w:type="gramEnd"/>
                  <w:r w:rsidRPr="00AC3C09">
                    <w:rPr>
                      <w:color w:val="000000"/>
                    </w:rPr>
                    <w:t xml:space="preserve">ес, % </w:t>
                  </w:r>
                </w:p>
              </w:tc>
            </w:tr>
          </w:tbl>
          <w:p w:rsidR="0056470C" w:rsidRPr="00AC3C09" w:rsidRDefault="0056470C" w:rsidP="0056470C">
            <w:pPr>
              <w:jc w:val="both"/>
            </w:pPr>
          </w:p>
        </w:tc>
        <w:tc>
          <w:tcPr>
            <w:tcW w:w="1134" w:type="dxa"/>
          </w:tcPr>
          <w:p w:rsidR="0056470C" w:rsidRPr="00AC3C09" w:rsidRDefault="0056470C" w:rsidP="0056470C">
            <w:pPr>
              <w:autoSpaceDE w:val="0"/>
              <w:autoSpaceDN w:val="0"/>
              <w:adjustRightInd w:val="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772"/>
            </w:tblGrid>
            <w:tr w:rsidR="0056470C" w:rsidRPr="00AC3C09" w:rsidTr="0056470C">
              <w:trPr>
                <w:trHeight w:val="181"/>
              </w:trPr>
              <w:tc>
                <w:tcPr>
                  <w:tcW w:w="772" w:type="dxa"/>
                </w:tcPr>
                <w:p w:rsidR="0056470C" w:rsidRPr="00AC3C09" w:rsidRDefault="0056470C" w:rsidP="0056470C">
                  <w:pPr>
                    <w:autoSpaceDE w:val="0"/>
                    <w:autoSpaceDN w:val="0"/>
                    <w:adjustRightInd w:val="0"/>
                    <w:rPr>
                      <w:color w:val="000000"/>
                    </w:rPr>
                  </w:pPr>
                  <w:r w:rsidRPr="00AC3C09">
                    <w:rPr>
                      <w:color w:val="000000"/>
                    </w:rPr>
                    <w:t>Су</w:t>
                  </w:r>
                  <w:r w:rsidRPr="00AC3C09">
                    <w:rPr>
                      <w:color w:val="000000"/>
                    </w:rPr>
                    <w:t>м</w:t>
                  </w:r>
                  <w:r w:rsidRPr="00AC3C09">
                    <w:rPr>
                      <w:color w:val="000000"/>
                    </w:rPr>
                    <w:t xml:space="preserve">ма </w:t>
                  </w:r>
                </w:p>
              </w:tc>
            </w:tr>
          </w:tbl>
          <w:p w:rsidR="0056470C" w:rsidRPr="00AC3C09" w:rsidRDefault="0056470C" w:rsidP="0056470C">
            <w:pPr>
              <w:jc w:val="both"/>
            </w:pPr>
          </w:p>
        </w:tc>
        <w:tc>
          <w:tcPr>
            <w:tcW w:w="708" w:type="dxa"/>
          </w:tcPr>
          <w:tbl>
            <w:tblPr>
              <w:tblW w:w="0" w:type="auto"/>
              <w:tblBorders>
                <w:top w:val="nil"/>
                <w:left w:val="nil"/>
                <w:bottom w:val="nil"/>
                <w:right w:val="nil"/>
              </w:tblBorders>
              <w:tblLayout w:type="fixed"/>
              <w:tblLook w:val="0000" w:firstRow="0" w:lastRow="0" w:firstColumn="0" w:lastColumn="0" w:noHBand="0" w:noVBand="0"/>
            </w:tblPr>
            <w:tblGrid>
              <w:gridCol w:w="518"/>
            </w:tblGrid>
            <w:tr w:rsidR="0056470C" w:rsidRPr="00AC3C09" w:rsidTr="0056470C">
              <w:trPr>
                <w:trHeight w:val="411"/>
              </w:trPr>
              <w:tc>
                <w:tcPr>
                  <w:tcW w:w="518" w:type="dxa"/>
                </w:tcPr>
                <w:p w:rsidR="0056470C" w:rsidRPr="00AC3C09" w:rsidRDefault="0056470C" w:rsidP="0056470C">
                  <w:pPr>
                    <w:autoSpaceDE w:val="0"/>
                    <w:autoSpaceDN w:val="0"/>
                    <w:adjustRightInd w:val="0"/>
                    <w:rPr>
                      <w:color w:val="000000"/>
                    </w:rPr>
                  </w:pPr>
                  <w:r w:rsidRPr="00AC3C09">
                    <w:rPr>
                      <w:color w:val="000000"/>
                    </w:rPr>
                    <w:t>Уд</w:t>
                  </w:r>
                  <w:proofErr w:type="gramStart"/>
                  <w:r w:rsidRPr="00AC3C09">
                    <w:rPr>
                      <w:color w:val="000000"/>
                    </w:rPr>
                    <w:t>.</w:t>
                  </w:r>
                  <w:proofErr w:type="gramEnd"/>
                  <w:r w:rsidRPr="00AC3C09">
                    <w:rPr>
                      <w:color w:val="000000"/>
                    </w:rPr>
                    <w:t xml:space="preserve"> </w:t>
                  </w:r>
                  <w:proofErr w:type="gramStart"/>
                  <w:r w:rsidRPr="00AC3C09">
                    <w:rPr>
                      <w:color w:val="000000"/>
                    </w:rPr>
                    <w:t>в</w:t>
                  </w:r>
                  <w:proofErr w:type="gramEnd"/>
                  <w:r w:rsidRPr="00AC3C09">
                    <w:rPr>
                      <w:color w:val="000000"/>
                    </w:rPr>
                    <w:t xml:space="preserve">ес, % </w:t>
                  </w:r>
                </w:p>
              </w:tc>
            </w:tr>
          </w:tbl>
          <w:p w:rsidR="0056470C" w:rsidRPr="00AC3C09" w:rsidRDefault="0056470C" w:rsidP="0056470C">
            <w:pPr>
              <w:jc w:val="both"/>
            </w:pPr>
          </w:p>
        </w:tc>
      </w:tr>
      <w:tr w:rsidR="0056470C" w:rsidRPr="00AC3C09" w:rsidTr="00EB1192">
        <w:trPr>
          <w:trHeight w:val="414"/>
        </w:trPr>
        <w:tc>
          <w:tcPr>
            <w:tcW w:w="1701" w:type="dxa"/>
          </w:tcPr>
          <w:p w:rsidR="0056470C" w:rsidRPr="00AC3C09" w:rsidRDefault="0056470C" w:rsidP="0056470C">
            <w:pPr>
              <w:jc w:val="both"/>
              <w:rPr>
                <w:b/>
              </w:rPr>
            </w:pPr>
            <w:r w:rsidRPr="00AC3C09">
              <w:rPr>
                <w:b/>
              </w:rPr>
              <w:t>ВСЕГО</w:t>
            </w:r>
          </w:p>
        </w:tc>
        <w:tc>
          <w:tcPr>
            <w:tcW w:w="1276" w:type="dxa"/>
          </w:tcPr>
          <w:p w:rsidR="0056470C" w:rsidRPr="00AC3C09" w:rsidRDefault="0056470C" w:rsidP="0056470C">
            <w:pPr>
              <w:ind w:firstLine="34"/>
              <w:jc w:val="right"/>
              <w:rPr>
                <w:b/>
              </w:rPr>
            </w:pPr>
            <w:r w:rsidRPr="00AC3C09">
              <w:rPr>
                <w:b/>
              </w:rPr>
              <w:t>1 452 214,0</w:t>
            </w:r>
          </w:p>
        </w:tc>
        <w:tc>
          <w:tcPr>
            <w:tcW w:w="851" w:type="dxa"/>
          </w:tcPr>
          <w:p w:rsidR="0056470C" w:rsidRPr="00AC3C09" w:rsidRDefault="0056470C" w:rsidP="0056470C">
            <w:pPr>
              <w:jc w:val="right"/>
              <w:rPr>
                <w:b/>
              </w:rPr>
            </w:pPr>
            <w:r w:rsidRPr="00AC3C09">
              <w:rPr>
                <w:b/>
              </w:rPr>
              <w:t>100</w:t>
            </w:r>
          </w:p>
        </w:tc>
        <w:tc>
          <w:tcPr>
            <w:tcW w:w="1275" w:type="dxa"/>
          </w:tcPr>
          <w:p w:rsidR="0056470C" w:rsidRPr="00AC3C09" w:rsidRDefault="0056470C" w:rsidP="0056470C">
            <w:pPr>
              <w:ind w:left="-108"/>
              <w:jc w:val="right"/>
              <w:rPr>
                <w:b/>
              </w:rPr>
            </w:pPr>
            <w:r w:rsidRPr="00AC3C09">
              <w:rPr>
                <w:b/>
              </w:rPr>
              <w:t>766 989,3</w:t>
            </w:r>
          </w:p>
        </w:tc>
        <w:tc>
          <w:tcPr>
            <w:tcW w:w="709" w:type="dxa"/>
          </w:tcPr>
          <w:p w:rsidR="0056470C" w:rsidRPr="00AC3C09" w:rsidRDefault="0056470C" w:rsidP="0056470C">
            <w:pPr>
              <w:jc w:val="right"/>
              <w:rPr>
                <w:b/>
              </w:rPr>
            </w:pPr>
            <w:r w:rsidRPr="00AC3C09">
              <w:rPr>
                <w:b/>
              </w:rPr>
              <w:t>100</w:t>
            </w:r>
          </w:p>
        </w:tc>
        <w:tc>
          <w:tcPr>
            <w:tcW w:w="1418" w:type="dxa"/>
          </w:tcPr>
          <w:p w:rsidR="0056470C" w:rsidRPr="00AC3C09" w:rsidRDefault="0056470C" w:rsidP="0056470C">
            <w:pPr>
              <w:jc w:val="right"/>
              <w:rPr>
                <w:b/>
              </w:rPr>
            </w:pPr>
            <w:r w:rsidRPr="00AC3C09">
              <w:rPr>
                <w:b/>
              </w:rPr>
              <w:t>551 028,3</w:t>
            </w:r>
          </w:p>
        </w:tc>
        <w:tc>
          <w:tcPr>
            <w:tcW w:w="567" w:type="dxa"/>
          </w:tcPr>
          <w:p w:rsidR="0056470C" w:rsidRPr="00AC3C09" w:rsidRDefault="0056470C" w:rsidP="0056470C">
            <w:pPr>
              <w:jc w:val="right"/>
              <w:rPr>
                <w:b/>
              </w:rPr>
            </w:pPr>
            <w:r w:rsidRPr="00AC3C09">
              <w:rPr>
                <w:b/>
              </w:rPr>
              <w:t>100</w:t>
            </w:r>
          </w:p>
        </w:tc>
        <w:tc>
          <w:tcPr>
            <w:tcW w:w="1134" w:type="dxa"/>
          </w:tcPr>
          <w:p w:rsidR="0056470C" w:rsidRPr="00AC3C09" w:rsidRDefault="0056470C" w:rsidP="0056470C">
            <w:pPr>
              <w:jc w:val="right"/>
              <w:rPr>
                <w:b/>
              </w:rPr>
            </w:pPr>
            <w:r w:rsidRPr="00AC3C09">
              <w:rPr>
                <w:b/>
              </w:rPr>
              <w:t>531 268,1</w:t>
            </w:r>
          </w:p>
        </w:tc>
        <w:tc>
          <w:tcPr>
            <w:tcW w:w="708" w:type="dxa"/>
          </w:tcPr>
          <w:p w:rsidR="0056470C" w:rsidRPr="00AC3C09" w:rsidRDefault="0056470C" w:rsidP="0056470C">
            <w:pPr>
              <w:jc w:val="right"/>
              <w:rPr>
                <w:b/>
              </w:rPr>
            </w:pPr>
            <w:r w:rsidRPr="00AC3C09">
              <w:rPr>
                <w:b/>
              </w:rPr>
              <w:t>100</w:t>
            </w:r>
          </w:p>
        </w:tc>
      </w:tr>
      <w:tr w:rsidR="0056470C" w:rsidRPr="00AC3C09" w:rsidTr="00EB1192">
        <w:tc>
          <w:tcPr>
            <w:tcW w:w="1701" w:type="dxa"/>
          </w:tcPr>
          <w:p w:rsidR="0056470C" w:rsidRPr="00AC3C09" w:rsidRDefault="0056470C" w:rsidP="0056470C">
            <w:pPr>
              <w:autoSpaceDE w:val="0"/>
              <w:autoSpaceDN w:val="0"/>
              <w:adjustRightInd w:val="0"/>
              <w:rPr>
                <w:color w:val="000000"/>
              </w:rPr>
            </w:pPr>
            <w:r w:rsidRPr="00AC3C09">
              <w:rPr>
                <w:color w:val="000000"/>
              </w:rPr>
              <w:t>Дотации</w:t>
            </w:r>
          </w:p>
        </w:tc>
        <w:tc>
          <w:tcPr>
            <w:tcW w:w="1276" w:type="dxa"/>
          </w:tcPr>
          <w:p w:rsidR="0056470C" w:rsidRPr="00AC3C09" w:rsidRDefault="0056470C" w:rsidP="0056470C">
            <w:pPr>
              <w:jc w:val="right"/>
            </w:pPr>
            <w:r w:rsidRPr="00AC3C09">
              <w:t>18 788,0</w:t>
            </w:r>
          </w:p>
        </w:tc>
        <w:tc>
          <w:tcPr>
            <w:tcW w:w="851" w:type="dxa"/>
          </w:tcPr>
          <w:p w:rsidR="0056470C" w:rsidRPr="00AC3C09" w:rsidRDefault="0056470C" w:rsidP="0056470C">
            <w:pPr>
              <w:jc w:val="right"/>
            </w:pPr>
            <w:r w:rsidRPr="00AC3C09">
              <w:t>1</w:t>
            </w:r>
          </w:p>
        </w:tc>
        <w:tc>
          <w:tcPr>
            <w:tcW w:w="1275" w:type="dxa"/>
          </w:tcPr>
          <w:p w:rsidR="0056470C" w:rsidRPr="00AC3C09" w:rsidRDefault="0056470C" w:rsidP="0056470C">
            <w:pPr>
              <w:jc w:val="right"/>
            </w:pPr>
            <w:r w:rsidRPr="00AC3C09">
              <w:t>0,0</w:t>
            </w:r>
          </w:p>
        </w:tc>
        <w:tc>
          <w:tcPr>
            <w:tcW w:w="709" w:type="dxa"/>
          </w:tcPr>
          <w:p w:rsidR="0056470C" w:rsidRPr="00AC3C09" w:rsidRDefault="0056470C" w:rsidP="0056470C">
            <w:pPr>
              <w:jc w:val="right"/>
            </w:pPr>
            <w:r w:rsidRPr="00AC3C09">
              <w:t>0</w:t>
            </w:r>
          </w:p>
        </w:tc>
        <w:tc>
          <w:tcPr>
            <w:tcW w:w="1418" w:type="dxa"/>
          </w:tcPr>
          <w:p w:rsidR="0056470C" w:rsidRPr="00AC3C09" w:rsidRDefault="0056470C" w:rsidP="0056470C">
            <w:pPr>
              <w:jc w:val="right"/>
            </w:pPr>
            <w:r w:rsidRPr="00AC3C09">
              <w:t>0,0</w:t>
            </w:r>
          </w:p>
        </w:tc>
        <w:tc>
          <w:tcPr>
            <w:tcW w:w="567" w:type="dxa"/>
          </w:tcPr>
          <w:p w:rsidR="0056470C" w:rsidRPr="00AC3C09" w:rsidRDefault="0056470C" w:rsidP="0056470C">
            <w:pPr>
              <w:jc w:val="right"/>
            </w:pPr>
            <w:r w:rsidRPr="00AC3C09">
              <w:t>0</w:t>
            </w:r>
          </w:p>
        </w:tc>
        <w:tc>
          <w:tcPr>
            <w:tcW w:w="1134" w:type="dxa"/>
          </w:tcPr>
          <w:p w:rsidR="0056470C" w:rsidRPr="00AC3C09" w:rsidRDefault="0056470C" w:rsidP="0056470C">
            <w:pPr>
              <w:jc w:val="right"/>
            </w:pPr>
            <w:r w:rsidRPr="00AC3C09">
              <w:t>0,0</w:t>
            </w:r>
          </w:p>
        </w:tc>
        <w:tc>
          <w:tcPr>
            <w:tcW w:w="708" w:type="dxa"/>
          </w:tcPr>
          <w:p w:rsidR="0056470C" w:rsidRPr="00AC3C09" w:rsidRDefault="0056470C" w:rsidP="0056470C">
            <w:pPr>
              <w:jc w:val="right"/>
            </w:pPr>
            <w:r w:rsidRPr="00AC3C09">
              <w:t>0</w:t>
            </w:r>
          </w:p>
        </w:tc>
      </w:tr>
      <w:tr w:rsidR="0056470C" w:rsidRPr="00AC3C09" w:rsidTr="00EB1192">
        <w:tc>
          <w:tcPr>
            <w:tcW w:w="1701" w:type="dxa"/>
          </w:tcPr>
          <w:p w:rsidR="0056470C" w:rsidRPr="00AC3C09" w:rsidRDefault="0056470C" w:rsidP="0056470C">
            <w:pPr>
              <w:jc w:val="both"/>
            </w:pPr>
            <w:r w:rsidRPr="00AC3C09">
              <w:t>Субсидии</w:t>
            </w:r>
          </w:p>
        </w:tc>
        <w:tc>
          <w:tcPr>
            <w:tcW w:w="1276" w:type="dxa"/>
          </w:tcPr>
          <w:p w:rsidR="0056470C" w:rsidRPr="00AC3C09" w:rsidRDefault="0056470C" w:rsidP="0056470C">
            <w:pPr>
              <w:ind w:left="34"/>
              <w:jc w:val="right"/>
            </w:pPr>
            <w:r w:rsidRPr="00AC3C09">
              <w:t>886 323,8</w:t>
            </w:r>
          </w:p>
        </w:tc>
        <w:tc>
          <w:tcPr>
            <w:tcW w:w="851" w:type="dxa"/>
          </w:tcPr>
          <w:p w:rsidR="0056470C" w:rsidRPr="00AC3C09" w:rsidRDefault="0056470C" w:rsidP="0056470C">
            <w:pPr>
              <w:jc w:val="right"/>
            </w:pPr>
            <w:r w:rsidRPr="00AC3C09">
              <w:t>61</w:t>
            </w:r>
          </w:p>
        </w:tc>
        <w:tc>
          <w:tcPr>
            <w:tcW w:w="1275" w:type="dxa"/>
          </w:tcPr>
          <w:p w:rsidR="0056470C" w:rsidRPr="00AC3C09" w:rsidRDefault="0056470C" w:rsidP="0056470C">
            <w:pPr>
              <w:ind w:left="33"/>
              <w:jc w:val="right"/>
            </w:pPr>
            <w:r w:rsidRPr="00AC3C09">
              <w:t>226 808,3</w:t>
            </w:r>
          </w:p>
        </w:tc>
        <w:tc>
          <w:tcPr>
            <w:tcW w:w="709" w:type="dxa"/>
          </w:tcPr>
          <w:p w:rsidR="0056470C" w:rsidRPr="00AC3C09" w:rsidRDefault="0056470C" w:rsidP="0056470C">
            <w:pPr>
              <w:jc w:val="right"/>
            </w:pPr>
            <w:r w:rsidRPr="00AC3C09">
              <w:t>30</w:t>
            </w:r>
          </w:p>
        </w:tc>
        <w:tc>
          <w:tcPr>
            <w:tcW w:w="1418" w:type="dxa"/>
          </w:tcPr>
          <w:p w:rsidR="0056470C" w:rsidRPr="00AC3C09" w:rsidRDefault="0056470C" w:rsidP="0056470C">
            <w:pPr>
              <w:jc w:val="right"/>
            </w:pPr>
            <w:r w:rsidRPr="00AC3C09">
              <w:t>22 457,8</w:t>
            </w:r>
          </w:p>
        </w:tc>
        <w:tc>
          <w:tcPr>
            <w:tcW w:w="567" w:type="dxa"/>
          </w:tcPr>
          <w:p w:rsidR="0056470C" w:rsidRPr="00AC3C09" w:rsidRDefault="0056470C" w:rsidP="0056470C">
            <w:pPr>
              <w:jc w:val="right"/>
            </w:pPr>
            <w:r w:rsidRPr="00AC3C09">
              <w:t>4</w:t>
            </w:r>
          </w:p>
        </w:tc>
        <w:tc>
          <w:tcPr>
            <w:tcW w:w="1134" w:type="dxa"/>
          </w:tcPr>
          <w:p w:rsidR="0056470C" w:rsidRPr="00AC3C09" w:rsidRDefault="0056470C" w:rsidP="0056470C">
            <w:pPr>
              <w:jc w:val="right"/>
            </w:pPr>
            <w:r w:rsidRPr="00AC3C09">
              <w:t>10 929,1</w:t>
            </w:r>
          </w:p>
        </w:tc>
        <w:tc>
          <w:tcPr>
            <w:tcW w:w="708" w:type="dxa"/>
          </w:tcPr>
          <w:p w:rsidR="0056470C" w:rsidRPr="00AC3C09" w:rsidRDefault="0056470C" w:rsidP="0056470C">
            <w:pPr>
              <w:jc w:val="right"/>
            </w:pPr>
            <w:r w:rsidRPr="00AC3C09">
              <w:t>2</w:t>
            </w:r>
          </w:p>
        </w:tc>
      </w:tr>
      <w:tr w:rsidR="0056470C" w:rsidRPr="00AC3C09" w:rsidTr="00EB1192">
        <w:tc>
          <w:tcPr>
            <w:tcW w:w="1701" w:type="dxa"/>
          </w:tcPr>
          <w:p w:rsidR="0056470C" w:rsidRPr="00AC3C09" w:rsidRDefault="0056470C" w:rsidP="0056470C">
            <w:pPr>
              <w:jc w:val="both"/>
            </w:pPr>
            <w:r w:rsidRPr="00AC3C09">
              <w:t>Субвенции</w:t>
            </w:r>
          </w:p>
        </w:tc>
        <w:tc>
          <w:tcPr>
            <w:tcW w:w="1276" w:type="dxa"/>
          </w:tcPr>
          <w:p w:rsidR="0056470C" w:rsidRPr="00AC3C09" w:rsidRDefault="0056470C" w:rsidP="0056470C">
            <w:pPr>
              <w:ind w:left="34"/>
              <w:jc w:val="right"/>
            </w:pPr>
            <w:r w:rsidRPr="00AC3C09">
              <w:t>544 065,3</w:t>
            </w:r>
          </w:p>
        </w:tc>
        <w:tc>
          <w:tcPr>
            <w:tcW w:w="851" w:type="dxa"/>
          </w:tcPr>
          <w:p w:rsidR="0056470C" w:rsidRPr="00AC3C09" w:rsidRDefault="0056470C" w:rsidP="0056470C">
            <w:pPr>
              <w:jc w:val="right"/>
            </w:pPr>
            <w:r w:rsidRPr="00AC3C09">
              <w:t>37</w:t>
            </w:r>
          </w:p>
        </w:tc>
        <w:tc>
          <w:tcPr>
            <w:tcW w:w="1275" w:type="dxa"/>
          </w:tcPr>
          <w:p w:rsidR="0056470C" w:rsidRPr="00AC3C09" w:rsidRDefault="0056470C" w:rsidP="0056470C">
            <w:pPr>
              <w:jc w:val="right"/>
            </w:pPr>
            <w:r w:rsidRPr="00AC3C09">
              <w:t>539 381,0</w:t>
            </w:r>
          </w:p>
        </w:tc>
        <w:tc>
          <w:tcPr>
            <w:tcW w:w="709" w:type="dxa"/>
          </w:tcPr>
          <w:p w:rsidR="0056470C" w:rsidRPr="00AC3C09" w:rsidRDefault="0056470C" w:rsidP="0056470C">
            <w:pPr>
              <w:jc w:val="right"/>
            </w:pPr>
            <w:r w:rsidRPr="00AC3C09">
              <w:t>70</w:t>
            </w:r>
          </w:p>
        </w:tc>
        <w:tc>
          <w:tcPr>
            <w:tcW w:w="1418" w:type="dxa"/>
          </w:tcPr>
          <w:p w:rsidR="0056470C" w:rsidRPr="00AC3C09" w:rsidRDefault="0056470C" w:rsidP="0056470C">
            <w:pPr>
              <w:jc w:val="right"/>
            </w:pPr>
            <w:r w:rsidRPr="00AC3C09">
              <w:t>527 770,5</w:t>
            </w:r>
          </w:p>
        </w:tc>
        <w:tc>
          <w:tcPr>
            <w:tcW w:w="567" w:type="dxa"/>
          </w:tcPr>
          <w:p w:rsidR="0056470C" w:rsidRPr="00AC3C09" w:rsidRDefault="0056470C" w:rsidP="0056470C">
            <w:pPr>
              <w:jc w:val="right"/>
            </w:pPr>
            <w:r w:rsidRPr="00AC3C09">
              <w:t>96</w:t>
            </w:r>
          </w:p>
        </w:tc>
        <w:tc>
          <w:tcPr>
            <w:tcW w:w="1134" w:type="dxa"/>
          </w:tcPr>
          <w:p w:rsidR="0056470C" w:rsidRPr="00AC3C09" w:rsidRDefault="0056470C" w:rsidP="0056470C">
            <w:pPr>
              <w:jc w:val="right"/>
            </w:pPr>
            <w:r w:rsidRPr="00AC3C09">
              <w:t>519 539,0</w:t>
            </w:r>
          </w:p>
        </w:tc>
        <w:tc>
          <w:tcPr>
            <w:tcW w:w="708" w:type="dxa"/>
          </w:tcPr>
          <w:p w:rsidR="0056470C" w:rsidRPr="00AC3C09" w:rsidRDefault="0056470C" w:rsidP="0056470C">
            <w:pPr>
              <w:jc w:val="right"/>
            </w:pPr>
            <w:r w:rsidRPr="00AC3C09">
              <w:t>98</w:t>
            </w:r>
          </w:p>
        </w:tc>
      </w:tr>
      <w:tr w:rsidR="0056470C" w:rsidRPr="00AC3C09" w:rsidTr="00EB1192">
        <w:tc>
          <w:tcPr>
            <w:tcW w:w="1701" w:type="dxa"/>
          </w:tcPr>
          <w:tbl>
            <w:tblPr>
              <w:tblW w:w="0" w:type="auto"/>
              <w:tblBorders>
                <w:top w:val="nil"/>
                <w:left w:val="nil"/>
                <w:bottom w:val="nil"/>
                <w:right w:val="nil"/>
              </w:tblBorders>
              <w:tblLayout w:type="fixed"/>
              <w:tblLook w:val="0000" w:firstRow="0" w:lastRow="0" w:firstColumn="0" w:lastColumn="0" w:noHBand="0" w:noVBand="0"/>
            </w:tblPr>
            <w:tblGrid>
              <w:gridCol w:w="1129"/>
            </w:tblGrid>
            <w:tr w:rsidR="0056470C" w:rsidRPr="00AC3C09" w:rsidTr="0056470C">
              <w:trPr>
                <w:trHeight w:val="187"/>
              </w:trPr>
              <w:tc>
                <w:tcPr>
                  <w:tcW w:w="1129" w:type="dxa"/>
                </w:tcPr>
                <w:p w:rsidR="0056470C" w:rsidRPr="00AC3C09" w:rsidRDefault="0056470C" w:rsidP="0056470C">
                  <w:pPr>
                    <w:autoSpaceDE w:val="0"/>
                    <w:autoSpaceDN w:val="0"/>
                    <w:adjustRightInd w:val="0"/>
                    <w:ind w:left="-108"/>
                    <w:rPr>
                      <w:color w:val="000000"/>
                    </w:rPr>
                  </w:pPr>
                  <w:r w:rsidRPr="00AC3C09">
                    <w:rPr>
                      <w:color w:val="000000"/>
                    </w:rPr>
                    <w:t xml:space="preserve">Иные МБТ </w:t>
                  </w:r>
                </w:p>
              </w:tc>
            </w:tr>
          </w:tbl>
          <w:p w:rsidR="0056470C" w:rsidRPr="00AC3C09" w:rsidRDefault="0056470C" w:rsidP="0056470C">
            <w:pPr>
              <w:ind w:left="-108"/>
              <w:jc w:val="both"/>
            </w:pPr>
          </w:p>
        </w:tc>
        <w:tc>
          <w:tcPr>
            <w:tcW w:w="1276" w:type="dxa"/>
          </w:tcPr>
          <w:p w:rsidR="0056470C" w:rsidRPr="00AC3C09" w:rsidRDefault="0056470C" w:rsidP="0056470C">
            <w:pPr>
              <w:jc w:val="right"/>
            </w:pPr>
            <w:r w:rsidRPr="00AC3C09">
              <w:t>31 011,1</w:t>
            </w:r>
          </w:p>
        </w:tc>
        <w:tc>
          <w:tcPr>
            <w:tcW w:w="851" w:type="dxa"/>
          </w:tcPr>
          <w:p w:rsidR="0056470C" w:rsidRPr="00AC3C09" w:rsidRDefault="0056470C" w:rsidP="0056470C">
            <w:pPr>
              <w:jc w:val="right"/>
            </w:pPr>
            <w:r w:rsidRPr="00AC3C09">
              <w:t>2</w:t>
            </w:r>
          </w:p>
        </w:tc>
        <w:tc>
          <w:tcPr>
            <w:tcW w:w="1275" w:type="dxa"/>
          </w:tcPr>
          <w:p w:rsidR="0056470C" w:rsidRPr="00AC3C09" w:rsidRDefault="0056470C" w:rsidP="0056470C">
            <w:pPr>
              <w:jc w:val="right"/>
            </w:pPr>
            <w:r w:rsidRPr="00AC3C09">
              <w:t>0,0</w:t>
            </w:r>
          </w:p>
        </w:tc>
        <w:tc>
          <w:tcPr>
            <w:tcW w:w="709" w:type="dxa"/>
          </w:tcPr>
          <w:p w:rsidR="0056470C" w:rsidRPr="00AC3C09" w:rsidRDefault="0056470C" w:rsidP="0056470C">
            <w:pPr>
              <w:jc w:val="right"/>
            </w:pPr>
            <w:r w:rsidRPr="00AC3C09">
              <w:t>0</w:t>
            </w:r>
          </w:p>
        </w:tc>
        <w:tc>
          <w:tcPr>
            <w:tcW w:w="1418" w:type="dxa"/>
          </w:tcPr>
          <w:p w:rsidR="0056470C" w:rsidRPr="00AC3C09" w:rsidRDefault="0056470C" w:rsidP="0056470C">
            <w:pPr>
              <w:jc w:val="right"/>
            </w:pPr>
            <w:r w:rsidRPr="00AC3C09">
              <w:t>0,0</w:t>
            </w:r>
          </w:p>
        </w:tc>
        <w:tc>
          <w:tcPr>
            <w:tcW w:w="567" w:type="dxa"/>
          </w:tcPr>
          <w:p w:rsidR="0056470C" w:rsidRPr="00AC3C09" w:rsidRDefault="0056470C" w:rsidP="0056470C">
            <w:pPr>
              <w:jc w:val="right"/>
            </w:pPr>
            <w:r w:rsidRPr="00AC3C09">
              <w:t>0</w:t>
            </w:r>
          </w:p>
        </w:tc>
        <w:tc>
          <w:tcPr>
            <w:tcW w:w="1134" w:type="dxa"/>
          </w:tcPr>
          <w:p w:rsidR="0056470C" w:rsidRPr="00AC3C09" w:rsidRDefault="0056470C" w:rsidP="0056470C">
            <w:pPr>
              <w:jc w:val="right"/>
            </w:pPr>
            <w:r w:rsidRPr="00AC3C09">
              <w:t>0,0</w:t>
            </w:r>
          </w:p>
        </w:tc>
        <w:tc>
          <w:tcPr>
            <w:tcW w:w="708" w:type="dxa"/>
          </w:tcPr>
          <w:p w:rsidR="0056470C" w:rsidRPr="00AC3C09" w:rsidRDefault="0056470C" w:rsidP="0056470C">
            <w:pPr>
              <w:jc w:val="right"/>
            </w:pPr>
            <w:r w:rsidRPr="00AC3C09">
              <w:t>0</w:t>
            </w:r>
          </w:p>
        </w:tc>
      </w:tr>
      <w:tr w:rsidR="0056470C" w:rsidRPr="00AC3C09" w:rsidTr="00EB1192">
        <w:trPr>
          <w:trHeight w:val="278"/>
        </w:trPr>
        <w:tc>
          <w:tcPr>
            <w:tcW w:w="1701" w:type="dxa"/>
          </w:tcPr>
          <w:tbl>
            <w:tblPr>
              <w:tblW w:w="2694" w:type="dxa"/>
              <w:tblBorders>
                <w:top w:val="nil"/>
                <w:left w:val="nil"/>
                <w:bottom w:val="nil"/>
                <w:right w:val="nil"/>
              </w:tblBorders>
              <w:tblLayout w:type="fixed"/>
              <w:tblLook w:val="0000" w:firstRow="0" w:lastRow="0" w:firstColumn="0" w:lastColumn="0" w:noHBand="0" w:noVBand="0"/>
            </w:tblPr>
            <w:tblGrid>
              <w:gridCol w:w="2694"/>
            </w:tblGrid>
            <w:tr w:rsidR="0056470C" w:rsidRPr="00AC3C09" w:rsidTr="0056470C">
              <w:trPr>
                <w:trHeight w:val="409"/>
              </w:trPr>
              <w:tc>
                <w:tcPr>
                  <w:tcW w:w="2694" w:type="dxa"/>
                </w:tcPr>
                <w:p w:rsidR="0056470C" w:rsidRPr="00AC3C09" w:rsidRDefault="0056470C" w:rsidP="0056470C">
                  <w:pPr>
                    <w:autoSpaceDE w:val="0"/>
                    <w:autoSpaceDN w:val="0"/>
                    <w:adjustRightInd w:val="0"/>
                    <w:ind w:left="-108"/>
                    <w:rPr>
                      <w:color w:val="000000"/>
                    </w:rPr>
                  </w:pPr>
                  <w:r w:rsidRPr="00AC3C09">
                    <w:rPr>
                      <w:color w:val="000000"/>
                    </w:rPr>
                    <w:t xml:space="preserve">Прочие </w:t>
                  </w:r>
                </w:p>
                <w:p w:rsidR="0056470C" w:rsidRPr="00AC3C09" w:rsidRDefault="0056470C" w:rsidP="0056470C">
                  <w:pPr>
                    <w:autoSpaceDE w:val="0"/>
                    <w:autoSpaceDN w:val="0"/>
                    <w:adjustRightInd w:val="0"/>
                    <w:ind w:left="-108" w:right="1026"/>
                    <w:rPr>
                      <w:color w:val="000000"/>
                    </w:rPr>
                  </w:pPr>
                  <w:r w:rsidRPr="00AC3C09">
                    <w:rPr>
                      <w:color w:val="000000"/>
                    </w:rPr>
                    <w:t xml:space="preserve">безвозмездные поступления </w:t>
                  </w:r>
                </w:p>
              </w:tc>
            </w:tr>
          </w:tbl>
          <w:p w:rsidR="0056470C" w:rsidRPr="00AC3C09" w:rsidRDefault="0056470C" w:rsidP="0056470C">
            <w:pPr>
              <w:autoSpaceDE w:val="0"/>
              <w:autoSpaceDN w:val="0"/>
              <w:adjustRightInd w:val="0"/>
              <w:ind w:left="-108"/>
              <w:rPr>
                <w:color w:val="000000"/>
              </w:rPr>
            </w:pPr>
          </w:p>
        </w:tc>
        <w:tc>
          <w:tcPr>
            <w:tcW w:w="1276" w:type="dxa"/>
          </w:tcPr>
          <w:p w:rsidR="0056470C" w:rsidRPr="00AC3C09" w:rsidRDefault="0056470C" w:rsidP="0056470C">
            <w:pPr>
              <w:jc w:val="right"/>
            </w:pPr>
            <w:r w:rsidRPr="00AC3C09">
              <w:t>1 300,0</w:t>
            </w:r>
          </w:p>
        </w:tc>
        <w:tc>
          <w:tcPr>
            <w:tcW w:w="851" w:type="dxa"/>
          </w:tcPr>
          <w:p w:rsidR="0056470C" w:rsidRPr="00AC3C09" w:rsidRDefault="0056470C" w:rsidP="0056470C">
            <w:pPr>
              <w:jc w:val="right"/>
            </w:pPr>
            <w:r w:rsidRPr="00AC3C09">
              <w:t>0,09</w:t>
            </w:r>
          </w:p>
        </w:tc>
        <w:tc>
          <w:tcPr>
            <w:tcW w:w="1275" w:type="dxa"/>
          </w:tcPr>
          <w:p w:rsidR="0056470C" w:rsidRPr="00AC3C09" w:rsidRDefault="0056470C" w:rsidP="0056470C">
            <w:pPr>
              <w:jc w:val="right"/>
            </w:pPr>
            <w:r w:rsidRPr="00AC3C09">
              <w:t>800,0</w:t>
            </w:r>
          </w:p>
        </w:tc>
        <w:tc>
          <w:tcPr>
            <w:tcW w:w="709" w:type="dxa"/>
          </w:tcPr>
          <w:p w:rsidR="0056470C" w:rsidRPr="00AC3C09" w:rsidRDefault="0056470C" w:rsidP="0056470C">
            <w:pPr>
              <w:jc w:val="right"/>
            </w:pPr>
            <w:r w:rsidRPr="00AC3C09">
              <w:t>0,1</w:t>
            </w:r>
          </w:p>
        </w:tc>
        <w:tc>
          <w:tcPr>
            <w:tcW w:w="1418" w:type="dxa"/>
          </w:tcPr>
          <w:p w:rsidR="0056470C" w:rsidRPr="00AC3C09" w:rsidRDefault="0056470C" w:rsidP="0056470C">
            <w:pPr>
              <w:jc w:val="right"/>
            </w:pPr>
            <w:r w:rsidRPr="00AC3C09">
              <w:t>800,0</w:t>
            </w:r>
          </w:p>
        </w:tc>
        <w:tc>
          <w:tcPr>
            <w:tcW w:w="567" w:type="dxa"/>
          </w:tcPr>
          <w:p w:rsidR="0056470C" w:rsidRPr="00AC3C09" w:rsidRDefault="0056470C" w:rsidP="0056470C">
            <w:pPr>
              <w:jc w:val="right"/>
            </w:pPr>
            <w:r w:rsidRPr="00AC3C09">
              <w:t>0,2</w:t>
            </w:r>
          </w:p>
        </w:tc>
        <w:tc>
          <w:tcPr>
            <w:tcW w:w="1134" w:type="dxa"/>
          </w:tcPr>
          <w:p w:rsidR="0056470C" w:rsidRPr="00AC3C09" w:rsidRDefault="0056470C" w:rsidP="0056470C">
            <w:pPr>
              <w:jc w:val="right"/>
            </w:pPr>
            <w:r w:rsidRPr="00AC3C09">
              <w:t>800,0</w:t>
            </w:r>
          </w:p>
        </w:tc>
        <w:tc>
          <w:tcPr>
            <w:tcW w:w="708" w:type="dxa"/>
          </w:tcPr>
          <w:p w:rsidR="0056470C" w:rsidRPr="00AC3C09" w:rsidRDefault="0056470C" w:rsidP="0056470C">
            <w:pPr>
              <w:jc w:val="right"/>
            </w:pPr>
            <w:r w:rsidRPr="00AC3C09">
              <w:t>0,1</w:t>
            </w:r>
          </w:p>
        </w:tc>
      </w:tr>
      <w:tr w:rsidR="0056470C" w:rsidRPr="00AC3C09" w:rsidTr="00EB1192">
        <w:tc>
          <w:tcPr>
            <w:tcW w:w="1701" w:type="dxa"/>
          </w:tcPr>
          <w:p w:rsidR="0056470C" w:rsidRPr="00AC3C09" w:rsidRDefault="0056470C" w:rsidP="0056470C">
            <w:pPr>
              <w:autoSpaceDE w:val="0"/>
              <w:autoSpaceDN w:val="0"/>
              <w:adjustRightInd w:val="0"/>
              <w:rPr>
                <w:color w:val="000000"/>
              </w:rPr>
            </w:pPr>
            <w:r w:rsidRPr="00AC3C09">
              <w:rPr>
                <w:color w:val="000000"/>
              </w:rPr>
              <w:t>Возврат остатков</w:t>
            </w:r>
          </w:p>
        </w:tc>
        <w:tc>
          <w:tcPr>
            <w:tcW w:w="1276" w:type="dxa"/>
          </w:tcPr>
          <w:p w:rsidR="0056470C" w:rsidRPr="00AC3C09" w:rsidRDefault="0056470C" w:rsidP="0056470C">
            <w:pPr>
              <w:jc w:val="right"/>
            </w:pPr>
            <w:r w:rsidRPr="00AC3C09">
              <w:t>- 29 274,4</w:t>
            </w:r>
          </w:p>
        </w:tc>
        <w:tc>
          <w:tcPr>
            <w:tcW w:w="851" w:type="dxa"/>
          </w:tcPr>
          <w:p w:rsidR="0056470C" w:rsidRPr="00AC3C09" w:rsidRDefault="0056470C" w:rsidP="0056470C">
            <w:pPr>
              <w:jc w:val="right"/>
            </w:pPr>
            <w:r w:rsidRPr="00AC3C09">
              <w:t>-2</w:t>
            </w:r>
          </w:p>
        </w:tc>
        <w:tc>
          <w:tcPr>
            <w:tcW w:w="1275" w:type="dxa"/>
          </w:tcPr>
          <w:p w:rsidR="0056470C" w:rsidRPr="00AC3C09" w:rsidRDefault="0056470C" w:rsidP="0056470C">
            <w:pPr>
              <w:jc w:val="right"/>
            </w:pPr>
            <w:r w:rsidRPr="00AC3C09">
              <w:t>0,0</w:t>
            </w:r>
          </w:p>
        </w:tc>
        <w:tc>
          <w:tcPr>
            <w:tcW w:w="709" w:type="dxa"/>
          </w:tcPr>
          <w:p w:rsidR="0056470C" w:rsidRPr="00AC3C09" w:rsidRDefault="0056470C" w:rsidP="0056470C">
            <w:pPr>
              <w:jc w:val="right"/>
            </w:pPr>
            <w:r w:rsidRPr="00AC3C09">
              <w:t>0</w:t>
            </w:r>
          </w:p>
          <w:p w:rsidR="0056470C" w:rsidRPr="00AC3C09" w:rsidRDefault="0056470C" w:rsidP="0056470C">
            <w:pPr>
              <w:jc w:val="right"/>
            </w:pPr>
          </w:p>
        </w:tc>
        <w:tc>
          <w:tcPr>
            <w:tcW w:w="1418" w:type="dxa"/>
          </w:tcPr>
          <w:p w:rsidR="0056470C" w:rsidRPr="00AC3C09" w:rsidRDefault="0056470C" w:rsidP="0056470C">
            <w:pPr>
              <w:jc w:val="right"/>
            </w:pPr>
            <w:r w:rsidRPr="00AC3C09">
              <w:t>0,0</w:t>
            </w:r>
          </w:p>
        </w:tc>
        <w:tc>
          <w:tcPr>
            <w:tcW w:w="567" w:type="dxa"/>
          </w:tcPr>
          <w:p w:rsidR="0056470C" w:rsidRPr="00AC3C09" w:rsidRDefault="0056470C" w:rsidP="0056470C">
            <w:pPr>
              <w:jc w:val="right"/>
            </w:pPr>
            <w:r w:rsidRPr="00AC3C09">
              <w:t>0</w:t>
            </w:r>
          </w:p>
        </w:tc>
        <w:tc>
          <w:tcPr>
            <w:tcW w:w="1134" w:type="dxa"/>
          </w:tcPr>
          <w:p w:rsidR="0056470C" w:rsidRPr="00AC3C09" w:rsidRDefault="0056470C" w:rsidP="0056470C">
            <w:pPr>
              <w:jc w:val="right"/>
            </w:pPr>
            <w:r w:rsidRPr="00AC3C09">
              <w:t>0,0</w:t>
            </w:r>
          </w:p>
        </w:tc>
        <w:tc>
          <w:tcPr>
            <w:tcW w:w="708" w:type="dxa"/>
          </w:tcPr>
          <w:p w:rsidR="0056470C" w:rsidRPr="00AC3C09" w:rsidRDefault="0056470C" w:rsidP="0056470C">
            <w:pPr>
              <w:jc w:val="right"/>
            </w:pPr>
            <w:r w:rsidRPr="00AC3C09">
              <w:t>0</w:t>
            </w:r>
          </w:p>
        </w:tc>
      </w:tr>
    </w:tbl>
    <w:p w:rsidR="0056470C" w:rsidRPr="00AC3C09" w:rsidRDefault="0056470C" w:rsidP="0056470C">
      <w:pPr>
        <w:ind w:firstLine="709"/>
        <w:jc w:val="right"/>
        <w:rPr>
          <w:highlight w:val="yellow"/>
        </w:rPr>
      </w:pPr>
    </w:p>
    <w:p w:rsidR="0056470C" w:rsidRPr="00AC3C09" w:rsidRDefault="0056470C" w:rsidP="00891DD0">
      <w:pPr>
        <w:ind w:firstLine="567"/>
        <w:jc w:val="both"/>
        <w:rPr>
          <w:sz w:val="24"/>
          <w:szCs w:val="24"/>
        </w:rPr>
      </w:pPr>
      <w:r w:rsidRPr="00AC3C09">
        <w:rPr>
          <w:sz w:val="24"/>
          <w:szCs w:val="24"/>
        </w:rPr>
        <w:t>Прогноз дотации на 2024 год составлен без учета дотации на частичную компенсацию дополнительных расходов на повышение оплаты труда работников бюджетной сферы</w:t>
      </w:r>
      <w:r>
        <w:rPr>
          <w:sz w:val="24"/>
          <w:szCs w:val="24"/>
        </w:rPr>
        <w:t xml:space="preserve"> и б</w:t>
      </w:r>
      <w:r>
        <w:rPr>
          <w:sz w:val="24"/>
          <w:szCs w:val="24"/>
        </w:rPr>
        <w:t>у</w:t>
      </w:r>
      <w:r>
        <w:rPr>
          <w:sz w:val="24"/>
          <w:szCs w:val="24"/>
        </w:rPr>
        <w:t>дет увеличен</w:t>
      </w:r>
      <w:r w:rsidRPr="00AC3C09">
        <w:rPr>
          <w:sz w:val="24"/>
          <w:szCs w:val="24"/>
        </w:rPr>
        <w:t xml:space="preserve"> </w:t>
      </w:r>
      <w:r>
        <w:rPr>
          <w:sz w:val="24"/>
          <w:szCs w:val="24"/>
        </w:rPr>
        <w:t>по итогу</w:t>
      </w:r>
      <w:r w:rsidRPr="00AC3C09">
        <w:rPr>
          <w:sz w:val="24"/>
          <w:szCs w:val="24"/>
        </w:rPr>
        <w:t xml:space="preserve"> распределения объемов дотации </w:t>
      </w:r>
      <w:r w:rsidRPr="004E49D3">
        <w:rPr>
          <w:sz w:val="24"/>
          <w:szCs w:val="24"/>
        </w:rPr>
        <w:t>на 2024 год</w:t>
      </w:r>
      <w:r w:rsidRPr="00AC3C09">
        <w:rPr>
          <w:sz w:val="24"/>
          <w:szCs w:val="24"/>
        </w:rPr>
        <w:t xml:space="preserve"> между субъектами Ро</w:t>
      </w:r>
      <w:r w:rsidRPr="00AC3C09">
        <w:rPr>
          <w:sz w:val="24"/>
          <w:szCs w:val="24"/>
        </w:rPr>
        <w:t>с</w:t>
      </w:r>
      <w:r w:rsidRPr="00AC3C09">
        <w:rPr>
          <w:sz w:val="24"/>
          <w:szCs w:val="24"/>
        </w:rPr>
        <w:t>сийской Федерации на федеральном уровне.</w:t>
      </w:r>
    </w:p>
    <w:p w:rsidR="0056470C" w:rsidRPr="00AC3C09" w:rsidRDefault="0056470C" w:rsidP="00891DD0">
      <w:pPr>
        <w:ind w:firstLine="567"/>
        <w:jc w:val="both"/>
        <w:rPr>
          <w:sz w:val="24"/>
          <w:szCs w:val="24"/>
        </w:rPr>
      </w:pPr>
      <w:r w:rsidRPr="00AC3C09">
        <w:rPr>
          <w:sz w:val="24"/>
          <w:szCs w:val="24"/>
        </w:rPr>
        <w:t xml:space="preserve">Проектом бюджета за счёт средств бюджета </w:t>
      </w:r>
      <w:r>
        <w:rPr>
          <w:sz w:val="24"/>
          <w:szCs w:val="24"/>
        </w:rPr>
        <w:t xml:space="preserve">города на 2024 год </w:t>
      </w:r>
      <w:r w:rsidRPr="00AC3C09">
        <w:rPr>
          <w:sz w:val="24"/>
          <w:szCs w:val="24"/>
        </w:rPr>
        <w:t xml:space="preserve">предусмотрены: </w:t>
      </w:r>
    </w:p>
    <w:p w:rsidR="0056470C" w:rsidRPr="00AC3C09" w:rsidRDefault="0056470C" w:rsidP="0056470C">
      <w:pPr>
        <w:ind w:firstLine="709"/>
        <w:jc w:val="both"/>
        <w:rPr>
          <w:sz w:val="24"/>
          <w:szCs w:val="24"/>
        </w:rPr>
      </w:pPr>
      <w:r>
        <w:rPr>
          <w:sz w:val="24"/>
          <w:szCs w:val="24"/>
        </w:rPr>
        <w:t xml:space="preserve">- </w:t>
      </w:r>
      <w:r w:rsidRPr="00E9524F">
        <w:rPr>
          <w:b/>
          <w:sz w:val="24"/>
          <w:szCs w:val="24"/>
        </w:rPr>
        <w:t>субсидии</w:t>
      </w:r>
      <w:r w:rsidRPr="00AC3C09">
        <w:rPr>
          <w:sz w:val="24"/>
          <w:szCs w:val="24"/>
        </w:rPr>
        <w:t xml:space="preserve"> бюджетам бюджетной системы Российской Федерации</w:t>
      </w:r>
      <w:r w:rsidRPr="00AC3C09">
        <w:rPr>
          <w:i/>
          <w:sz w:val="24"/>
          <w:szCs w:val="24"/>
        </w:rPr>
        <w:t xml:space="preserve"> </w:t>
      </w:r>
      <w:r w:rsidRPr="00AC3C09">
        <w:rPr>
          <w:sz w:val="24"/>
          <w:szCs w:val="24"/>
        </w:rPr>
        <w:t>(межбюджетные субсидии)</w:t>
      </w:r>
      <w:r w:rsidRPr="00AC3C09">
        <w:rPr>
          <w:i/>
          <w:sz w:val="24"/>
          <w:szCs w:val="24"/>
        </w:rPr>
        <w:t xml:space="preserve"> </w:t>
      </w:r>
      <w:r w:rsidRPr="00AC3C09">
        <w:rPr>
          <w:sz w:val="24"/>
          <w:szCs w:val="24"/>
        </w:rPr>
        <w:t>в сумме 226 808,3 тыс. рублей, в том числе:</w:t>
      </w:r>
    </w:p>
    <w:p w:rsidR="0056470C" w:rsidRPr="00AC3C09" w:rsidRDefault="0056470C" w:rsidP="0056470C">
      <w:pPr>
        <w:ind w:firstLine="709"/>
        <w:jc w:val="both"/>
        <w:rPr>
          <w:sz w:val="24"/>
          <w:szCs w:val="24"/>
        </w:rPr>
      </w:pPr>
      <w:r w:rsidRPr="00AC3C09">
        <w:rPr>
          <w:sz w:val="24"/>
          <w:szCs w:val="24"/>
        </w:rPr>
        <w:t xml:space="preserve">субсидии бюджетам городских округов на обеспечение мероприятий по переселению граждан из аварийного жилищного фонда в сумме 84 464,0 тыс. рублей; </w:t>
      </w:r>
    </w:p>
    <w:p w:rsidR="0056470C" w:rsidRPr="00AC3C09" w:rsidRDefault="0056470C" w:rsidP="0056470C">
      <w:pPr>
        <w:ind w:firstLine="709"/>
        <w:jc w:val="both"/>
        <w:rPr>
          <w:sz w:val="24"/>
          <w:szCs w:val="24"/>
        </w:rPr>
      </w:pPr>
      <w:r w:rsidRPr="00AC3C09">
        <w:rPr>
          <w:sz w:val="24"/>
          <w:szCs w:val="24"/>
        </w:rPr>
        <w:t>субсидии бюджетам городских округов на проведение комплексных кадастровых р</w:t>
      </w:r>
      <w:r w:rsidRPr="00AC3C09">
        <w:rPr>
          <w:sz w:val="24"/>
          <w:szCs w:val="24"/>
        </w:rPr>
        <w:t>а</w:t>
      </w:r>
      <w:r w:rsidRPr="00AC3C09">
        <w:rPr>
          <w:sz w:val="24"/>
          <w:szCs w:val="24"/>
        </w:rPr>
        <w:t>бот в сумме 1 502,5 тыс. рублей;</w:t>
      </w:r>
    </w:p>
    <w:p w:rsidR="0056470C" w:rsidRPr="00AC3C09" w:rsidRDefault="0056470C" w:rsidP="0056470C">
      <w:pPr>
        <w:ind w:firstLine="709"/>
        <w:jc w:val="both"/>
        <w:rPr>
          <w:sz w:val="24"/>
          <w:szCs w:val="24"/>
        </w:rPr>
      </w:pPr>
      <w:r w:rsidRPr="00AC3C09">
        <w:rPr>
          <w:sz w:val="24"/>
          <w:szCs w:val="24"/>
        </w:rPr>
        <w:t>субсидии бюджетам городских округов на поддержку отрасли культуры в сумме 73,8 тыс. руб</w:t>
      </w:r>
      <w:r>
        <w:rPr>
          <w:sz w:val="24"/>
          <w:szCs w:val="24"/>
        </w:rPr>
        <w:t>лей</w:t>
      </w:r>
      <w:r w:rsidRPr="00AC3C09">
        <w:rPr>
          <w:sz w:val="24"/>
          <w:szCs w:val="24"/>
        </w:rPr>
        <w:t>;</w:t>
      </w:r>
    </w:p>
    <w:p w:rsidR="0056470C" w:rsidRPr="00AC3C09" w:rsidRDefault="0056470C" w:rsidP="0056470C">
      <w:pPr>
        <w:ind w:firstLine="709"/>
        <w:jc w:val="both"/>
        <w:rPr>
          <w:sz w:val="24"/>
          <w:szCs w:val="24"/>
        </w:rPr>
      </w:pPr>
      <w:r w:rsidRPr="00AC3C09">
        <w:rPr>
          <w:sz w:val="24"/>
          <w:szCs w:val="24"/>
        </w:rPr>
        <w:t>субсидии бюджетам городских округов на реализацию программ формирования с</w:t>
      </w:r>
      <w:r w:rsidRPr="00AC3C09">
        <w:rPr>
          <w:sz w:val="24"/>
          <w:szCs w:val="24"/>
        </w:rPr>
        <w:t>о</w:t>
      </w:r>
      <w:r w:rsidRPr="00AC3C09">
        <w:rPr>
          <w:sz w:val="24"/>
          <w:szCs w:val="24"/>
        </w:rPr>
        <w:t>временной городской среды в сумме 19 110,1 тыс. рублей;</w:t>
      </w:r>
    </w:p>
    <w:p w:rsidR="0056470C" w:rsidRPr="00AC3C09" w:rsidRDefault="0056470C" w:rsidP="0056470C">
      <w:pPr>
        <w:ind w:firstLine="709"/>
        <w:jc w:val="both"/>
        <w:rPr>
          <w:sz w:val="24"/>
          <w:szCs w:val="24"/>
        </w:rPr>
      </w:pPr>
      <w:r w:rsidRPr="00AC3C09">
        <w:rPr>
          <w:sz w:val="24"/>
          <w:szCs w:val="24"/>
        </w:rPr>
        <w:t>прочие субсидии 105 042,5, их них наибольший объём (100 000,0 тыс. рублей) напра</w:t>
      </w:r>
      <w:r w:rsidRPr="00AC3C09">
        <w:rPr>
          <w:sz w:val="24"/>
          <w:szCs w:val="24"/>
        </w:rPr>
        <w:t>в</w:t>
      </w:r>
      <w:r w:rsidRPr="00AC3C09">
        <w:rPr>
          <w:sz w:val="24"/>
          <w:szCs w:val="24"/>
        </w:rPr>
        <w:t xml:space="preserve">лен на реализацию мероприятий по благоустройству территорий. </w:t>
      </w:r>
    </w:p>
    <w:p w:rsidR="0056470C" w:rsidRPr="00AC3C09" w:rsidRDefault="0056470C" w:rsidP="0056470C">
      <w:pPr>
        <w:ind w:firstLine="708"/>
        <w:contextualSpacing/>
        <w:jc w:val="both"/>
        <w:rPr>
          <w:sz w:val="24"/>
          <w:szCs w:val="24"/>
        </w:rPr>
      </w:pPr>
      <w:r w:rsidRPr="00AC3C09">
        <w:rPr>
          <w:b/>
          <w:i/>
          <w:sz w:val="24"/>
          <w:szCs w:val="24"/>
        </w:rPr>
        <w:t xml:space="preserve">- </w:t>
      </w:r>
      <w:r w:rsidRPr="00E9524F">
        <w:rPr>
          <w:b/>
          <w:sz w:val="24"/>
          <w:szCs w:val="24"/>
        </w:rPr>
        <w:t>субвенции</w:t>
      </w:r>
      <w:r w:rsidRPr="00AC3C09">
        <w:rPr>
          <w:sz w:val="24"/>
          <w:szCs w:val="24"/>
        </w:rPr>
        <w:t xml:space="preserve"> бюджетам бюджетной системы Российской Федер</w:t>
      </w:r>
      <w:r>
        <w:rPr>
          <w:sz w:val="24"/>
          <w:szCs w:val="24"/>
        </w:rPr>
        <w:t>ации в сумме 539 381,0 тыс. рублей</w:t>
      </w:r>
      <w:r w:rsidRPr="00AC3C09">
        <w:rPr>
          <w:sz w:val="24"/>
          <w:szCs w:val="24"/>
        </w:rPr>
        <w:t xml:space="preserve">, из них наибольший объём направлен </w:t>
      </w:r>
      <w:proofErr w:type="gramStart"/>
      <w:r w:rsidRPr="00AC3C09">
        <w:rPr>
          <w:sz w:val="24"/>
          <w:szCs w:val="24"/>
        </w:rPr>
        <w:t>на</w:t>
      </w:r>
      <w:proofErr w:type="gramEnd"/>
      <w:r w:rsidRPr="00AC3C09">
        <w:rPr>
          <w:sz w:val="24"/>
          <w:szCs w:val="24"/>
        </w:rPr>
        <w:t xml:space="preserve">: </w:t>
      </w:r>
    </w:p>
    <w:p w:rsidR="0056470C" w:rsidRPr="00AC3C09" w:rsidRDefault="0056470C" w:rsidP="0056470C">
      <w:pPr>
        <w:ind w:firstLine="709"/>
        <w:contextualSpacing/>
        <w:jc w:val="both"/>
        <w:rPr>
          <w:sz w:val="24"/>
          <w:szCs w:val="24"/>
        </w:rPr>
      </w:pPr>
      <w:r w:rsidRPr="00AC3C09">
        <w:rPr>
          <w:sz w:val="24"/>
          <w:szCs w:val="24"/>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образования) в сумме 226 525,5 тыс. рублей;</w:t>
      </w:r>
    </w:p>
    <w:p w:rsidR="0056470C" w:rsidRDefault="0056470C" w:rsidP="0056470C">
      <w:pPr>
        <w:ind w:firstLine="709"/>
        <w:contextualSpacing/>
        <w:jc w:val="both"/>
        <w:rPr>
          <w:sz w:val="24"/>
          <w:szCs w:val="24"/>
        </w:rPr>
      </w:pPr>
      <w:r w:rsidRPr="00AC3C09">
        <w:rPr>
          <w:sz w:val="24"/>
          <w:szCs w:val="24"/>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132 227,4 тыс. рублей.</w:t>
      </w:r>
    </w:p>
    <w:p w:rsidR="00E9524F" w:rsidRPr="00AC3C09" w:rsidRDefault="00E9524F" w:rsidP="00891DD0">
      <w:pPr>
        <w:ind w:firstLine="567"/>
        <w:contextualSpacing/>
        <w:jc w:val="both"/>
        <w:rPr>
          <w:sz w:val="24"/>
          <w:szCs w:val="24"/>
        </w:rPr>
      </w:pPr>
      <w:r w:rsidRPr="00E9524F">
        <w:rPr>
          <w:sz w:val="24"/>
          <w:szCs w:val="24"/>
        </w:rPr>
        <w:lastRenderedPageBreak/>
        <w:t xml:space="preserve">Следует отметить, что по результатам проведенных КСО проверок </w:t>
      </w:r>
      <w:r w:rsidRPr="00891DD0">
        <w:rPr>
          <w:sz w:val="24"/>
          <w:szCs w:val="24"/>
        </w:rPr>
        <w:t xml:space="preserve">выполнения </w:t>
      </w:r>
      <w:r w:rsidR="00891DD0" w:rsidRPr="00891DD0">
        <w:rPr>
          <w:sz w:val="24"/>
          <w:szCs w:val="24"/>
        </w:rPr>
        <w:t>адм</w:t>
      </w:r>
      <w:r w:rsidR="00891DD0" w:rsidRPr="00891DD0">
        <w:rPr>
          <w:sz w:val="24"/>
          <w:szCs w:val="24"/>
        </w:rPr>
        <w:t>и</w:t>
      </w:r>
      <w:r w:rsidR="00891DD0" w:rsidRPr="00891DD0">
        <w:rPr>
          <w:sz w:val="24"/>
          <w:szCs w:val="24"/>
        </w:rPr>
        <w:t>нистрацией</w:t>
      </w:r>
      <w:r w:rsidR="00891DD0">
        <w:t xml:space="preserve"> </w:t>
      </w:r>
      <w:r w:rsidRPr="00E9524F">
        <w:rPr>
          <w:sz w:val="24"/>
          <w:szCs w:val="24"/>
        </w:rPr>
        <w:t>передаваемых полномочий</w:t>
      </w:r>
      <w:r>
        <w:rPr>
          <w:sz w:val="24"/>
          <w:szCs w:val="24"/>
        </w:rPr>
        <w:t xml:space="preserve"> по</w:t>
      </w:r>
      <w:r w:rsidRPr="00E9524F">
        <w:rPr>
          <w:sz w:val="24"/>
          <w:szCs w:val="24"/>
        </w:rPr>
        <w:t xml:space="preserve"> </w:t>
      </w:r>
      <w:r>
        <w:rPr>
          <w:sz w:val="24"/>
          <w:szCs w:val="24"/>
        </w:rPr>
        <w:t xml:space="preserve">реализации </w:t>
      </w:r>
      <w:r w:rsidRPr="00E9524F">
        <w:rPr>
          <w:sz w:val="24"/>
          <w:szCs w:val="24"/>
        </w:rPr>
        <w:t>отдельны</w:t>
      </w:r>
      <w:r>
        <w:rPr>
          <w:sz w:val="24"/>
          <w:szCs w:val="24"/>
        </w:rPr>
        <w:t>х</w:t>
      </w:r>
      <w:r w:rsidRPr="00E9524F">
        <w:rPr>
          <w:sz w:val="24"/>
          <w:szCs w:val="24"/>
        </w:rPr>
        <w:t xml:space="preserve"> мер по обеспечению огр</w:t>
      </w:r>
      <w:r w:rsidRPr="00E9524F">
        <w:rPr>
          <w:sz w:val="24"/>
          <w:szCs w:val="24"/>
        </w:rPr>
        <w:t>а</w:t>
      </w:r>
      <w:r w:rsidRPr="00E9524F">
        <w:rPr>
          <w:sz w:val="24"/>
          <w:szCs w:val="24"/>
        </w:rPr>
        <w:t xml:space="preserve">ничения платы граждан за коммунальные услуги были </w:t>
      </w:r>
      <w:r w:rsidR="00C15E74">
        <w:rPr>
          <w:sz w:val="24"/>
          <w:szCs w:val="24"/>
        </w:rPr>
        <w:t xml:space="preserve">исполнены не в полном объеме, с нарушением </w:t>
      </w:r>
      <w:r w:rsidR="0077390A">
        <w:rPr>
          <w:sz w:val="24"/>
          <w:szCs w:val="24"/>
        </w:rPr>
        <w:t xml:space="preserve">установленных </w:t>
      </w:r>
      <w:r w:rsidR="00C15E74">
        <w:rPr>
          <w:sz w:val="24"/>
          <w:szCs w:val="24"/>
        </w:rPr>
        <w:t>требований.</w:t>
      </w:r>
    </w:p>
    <w:p w:rsidR="0056470C" w:rsidRDefault="0056470C" w:rsidP="00891DD0">
      <w:pPr>
        <w:ind w:firstLine="567"/>
        <w:contextualSpacing/>
        <w:jc w:val="both"/>
        <w:rPr>
          <w:sz w:val="24"/>
          <w:szCs w:val="24"/>
        </w:rPr>
      </w:pPr>
      <w:r w:rsidRPr="005838F6">
        <w:rPr>
          <w:sz w:val="24"/>
          <w:szCs w:val="24"/>
        </w:rPr>
        <w:t xml:space="preserve">При прогнозе прочих безвозмездных поступлений </w:t>
      </w:r>
      <w:r>
        <w:rPr>
          <w:sz w:val="24"/>
          <w:szCs w:val="24"/>
        </w:rPr>
        <w:t xml:space="preserve">– по </w:t>
      </w:r>
      <w:r w:rsidRPr="005838F6">
        <w:rPr>
          <w:sz w:val="24"/>
          <w:szCs w:val="24"/>
        </w:rPr>
        <w:t>800,0 тыс. рублей</w:t>
      </w:r>
      <w:r>
        <w:rPr>
          <w:sz w:val="24"/>
          <w:szCs w:val="24"/>
        </w:rPr>
        <w:t xml:space="preserve"> ежегодно,</w:t>
      </w:r>
      <w:r w:rsidRPr="005838F6">
        <w:rPr>
          <w:sz w:val="24"/>
          <w:szCs w:val="24"/>
        </w:rPr>
        <w:t xml:space="preserve"> на </w:t>
      </w:r>
      <w:proofErr w:type="spellStart"/>
      <w:r w:rsidRPr="005838F6">
        <w:rPr>
          <w:sz w:val="24"/>
          <w:szCs w:val="24"/>
        </w:rPr>
        <w:t>софинансирование</w:t>
      </w:r>
      <w:proofErr w:type="spellEnd"/>
      <w:r w:rsidRPr="005838F6">
        <w:rPr>
          <w:sz w:val="24"/>
          <w:szCs w:val="24"/>
        </w:rPr>
        <w:t xml:space="preserve"> заинтересованных лиц (финансовое участие граждан) на реализацию м</w:t>
      </w:r>
      <w:r w:rsidRPr="005838F6">
        <w:rPr>
          <w:sz w:val="24"/>
          <w:szCs w:val="24"/>
        </w:rPr>
        <w:t>е</w:t>
      </w:r>
      <w:r w:rsidRPr="005838F6">
        <w:rPr>
          <w:sz w:val="24"/>
          <w:szCs w:val="24"/>
        </w:rPr>
        <w:t>роприятий по благоустройству дворовых территорий приняты данные администратора дох</w:t>
      </w:r>
      <w:r w:rsidRPr="005838F6">
        <w:rPr>
          <w:sz w:val="24"/>
          <w:szCs w:val="24"/>
        </w:rPr>
        <w:t>о</w:t>
      </w:r>
      <w:r w:rsidRPr="005838F6">
        <w:rPr>
          <w:sz w:val="24"/>
          <w:szCs w:val="24"/>
        </w:rPr>
        <w:t>дов бюджета – МКУ «Управление капитального строительства и городского хозяйства</w:t>
      </w:r>
      <w:r>
        <w:rPr>
          <w:sz w:val="24"/>
          <w:szCs w:val="24"/>
        </w:rPr>
        <w:t>».</w:t>
      </w:r>
    </w:p>
    <w:p w:rsidR="004E4D06" w:rsidRPr="003C45E9" w:rsidRDefault="004E4D06" w:rsidP="005429B1">
      <w:pPr>
        <w:autoSpaceDE w:val="0"/>
        <w:autoSpaceDN w:val="0"/>
        <w:adjustRightInd w:val="0"/>
        <w:jc w:val="center"/>
        <w:rPr>
          <w:b/>
          <w:sz w:val="24"/>
          <w:szCs w:val="24"/>
        </w:rPr>
      </w:pPr>
    </w:p>
    <w:p w:rsidR="000B5516" w:rsidRDefault="000B5516" w:rsidP="00571DA1">
      <w:pPr>
        <w:autoSpaceDE w:val="0"/>
        <w:autoSpaceDN w:val="0"/>
        <w:adjustRightInd w:val="0"/>
        <w:ind w:firstLine="567"/>
        <w:jc w:val="center"/>
        <w:rPr>
          <w:b/>
          <w:sz w:val="28"/>
          <w:szCs w:val="28"/>
        </w:rPr>
      </w:pPr>
      <w:r w:rsidRPr="00A57C88">
        <w:rPr>
          <w:b/>
          <w:sz w:val="28"/>
          <w:szCs w:val="28"/>
        </w:rPr>
        <w:t>5. А</w:t>
      </w:r>
      <w:r w:rsidR="00A57C88" w:rsidRPr="00A57C88">
        <w:rPr>
          <w:b/>
          <w:sz w:val="28"/>
          <w:szCs w:val="28"/>
        </w:rPr>
        <w:t>нализ расходов проекта бюджета</w:t>
      </w:r>
    </w:p>
    <w:p w:rsidR="00DD3F45" w:rsidRPr="003C45E9" w:rsidRDefault="00DD3F45" w:rsidP="00571DA1">
      <w:pPr>
        <w:autoSpaceDE w:val="0"/>
        <w:autoSpaceDN w:val="0"/>
        <w:adjustRightInd w:val="0"/>
        <w:ind w:firstLine="567"/>
        <w:jc w:val="center"/>
        <w:rPr>
          <w:b/>
          <w:bCs/>
          <w:sz w:val="24"/>
          <w:szCs w:val="24"/>
        </w:rPr>
      </w:pPr>
    </w:p>
    <w:p w:rsidR="00525EC6" w:rsidRPr="00525EC6" w:rsidRDefault="00EA08CD" w:rsidP="00571DA1">
      <w:pPr>
        <w:pStyle w:val="Default"/>
        <w:ind w:firstLine="567"/>
        <w:jc w:val="both"/>
      </w:pPr>
      <w:r w:rsidRPr="00571DA1">
        <w:rPr>
          <w:b/>
          <w:bCs/>
        </w:rPr>
        <w:t>5.1.</w:t>
      </w:r>
      <w:r w:rsidRPr="00525EC6">
        <w:rPr>
          <w:bCs/>
        </w:rPr>
        <w:t xml:space="preserve"> </w:t>
      </w:r>
      <w:r w:rsidR="002463D5">
        <w:rPr>
          <w:bCs/>
        </w:rPr>
        <w:t>Р</w:t>
      </w:r>
      <w:r w:rsidR="00525EC6" w:rsidRPr="00525EC6">
        <w:rPr>
          <w:bCs/>
        </w:rPr>
        <w:t xml:space="preserve">асходы </w:t>
      </w:r>
      <w:r w:rsidR="002463D5">
        <w:rPr>
          <w:bCs/>
        </w:rPr>
        <w:t>бюджета</w:t>
      </w:r>
      <w:r w:rsidR="00525EC6" w:rsidRPr="00525EC6">
        <w:t xml:space="preserve"> на 202</w:t>
      </w:r>
      <w:r w:rsidR="00EB5354">
        <w:t>4</w:t>
      </w:r>
      <w:r w:rsidR="00525EC6" w:rsidRPr="00525EC6">
        <w:t xml:space="preserve"> год </w:t>
      </w:r>
      <w:r w:rsidR="00525EC6" w:rsidRPr="00525EC6">
        <w:rPr>
          <w:bCs/>
        </w:rPr>
        <w:t xml:space="preserve">планируются в объеме </w:t>
      </w:r>
      <w:r w:rsidR="00EB5354">
        <w:t>1 521 760,6</w:t>
      </w:r>
      <w:r w:rsidR="00525EC6" w:rsidRPr="00525EC6">
        <w:t xml:space="preserve"> тыс. рублей, на 202</w:t>
      </w:r>
      <w:r w:rsidR="00EB5354">
        <w:t>5</w:t>
      </w:r>
      <w:r w:rsidR="00525EC6" w:rsidRPr="00525EC6">
        <w:t xml:space="preserve"> год </w:t>
      </w:r>
      <w:r w:rsidR="00525EC6" w:rsidRPr="00525EC6">
        <w:rPr>
          <w:bCs/>
        </w:rPr>
        <w:t>1</w:t>
      </w:r>
      <w:r w:rsidR="00EB5354">
        <w:rPr>
          <w:bCs/>
        </w:rPr>
        <w:t> 385 577,4</w:t>
      </w:r>
      <w:r w:rsidR="00525EC6" w:rsidRPr="00525EC6">
        <w:rPr>
          <w:bCs/>
        </w:rPr>
        <w:t xml:space="preserve"> тыс. рублей, </w:t>
      </w:r>
      <w:r w:rsidR="00525EC6" w:rsidRPr="00525EC6">
        <w:t xml:space="preserve">на 2025 год – </w:t>
      </w:r>
      <w:r w:rsidR="00525EC6" w:rsidRPr="00525EC6">
        <w:rPr>
          <w:bCs/>
        </w:rPr>
        <w:t>1</w:t>
      </w:r>
      <w:r w:rsidR="00782F9E">
        <w:rPr>
          <w:bCs/>
        </w:rPr>
        <w:t> 388 375,7</w:t>
      </w:r>
      <w:r w:rsidR="00525EC6" w:rsidRPr="00525EC6">
        <w:rPr>
          <w:bCs/>
        </w:rPr>
        <w:t xml:space="preserve"> тыс. рублей</w:t>
      </w:r>
      <w:r w:rsidR="00525EC6" w:rsidRPr="00525EC6">
        <w:t xml:space="preserve">. </w:t>
      </w:r>
    </w:p>
    <w:p w:rsidR="00C61EBB" w:rsidRDefault="00525EC6" w:rsidP="00571DA1">
      <w:pPr>
        <w:pStyle w:val="Default"/>
        <w:ind w:firstLine="567"/>
        <w:jc w:val="both"/>
      </w:pPr>
      <w:r w:rsidRPr="00527068">
        <w:t>Общий объем расходов бюджета на 202</w:t>
      </w:r>
      <w:r w:rsidR="00782F9E">
        <w:t>4</w:t>
      </w:r>
      <w:r w:rsidRPr="00527068">
        <w:t xml:space="preserve"> год в сравнении с </w:t>
      </w:r>
      <w:r w:rsidR="003319FB">
        <w:t>оценкой</w:t>
      </w:r>
      <w:r w:rsidRPr="00527068">
        <w:t xml:space="preserve"> 202</w:t>
      </w:r>
      <w:r w:rsidR="00782F9E">
        <w:t>3</w:t>
      </w:r>
      <w:r w:rsidRPr="00527068">
        <w:t xml:space="preserve"> года </w:t>
      </w:r>
      <w:r w:rsidR="002D0895">
        <w:t>заплан</w:t>
      </w:r>
      <w:r w:rsidR="002D0895">
        <w:t>и</w:t>
      </w:r>
      <w:r w:rsidR="002D0895">
        <w:t xml:space="preserve">рован </w:t>
      </w:r>
      <w:r w:rsidR="00782F9E">
        <w:t>ниже</w:t>
      </w:r>
      <w:r w:rsidRPr="00527068">
        <w:t xml:space="preserve"> на </w:t>
      </w:r>
      <w:r w:rsidR="00782F9E">
        <w:t>860 445,5</w:t>
      </w:r>
      <w:r w:rsidR="00527068" w:rsidRPr="00527068">
        <w:t xml:space="preserve"> тыс.</w:t>
      </w:r>
      <w:r w:rsidRPr="00527068">
        <w:t xml:space="preserve"> рублей или на </w:t>
      </w:r>
      <w:r w:rsidR="00782F9E">
        <w:t>36</w:t>
      </w:r>
      <w:r w:rsidRPr="00527068">
        <w:t>%. В 202</w:t>
      </w:r>
      <w:r w:rsidR="00782F9E">
        <w:t>5</w:t>
      </w:r>
      <w:r w:rsidRPr="00527068">
        <w:t xml:space="preserve"> году расходы прогнозируются с уменьшением к проекту 202</w:t>
      </w:r>
      <w:r w:rsidR="001822E9">
        <w:t>4</w:t>
      </w:r>
      <w:r w:rsidRPr="00527068">
        <w:t xml:space="preserve"> года на</w:t>
      </w:r>
      <w:r w:rsidR="001822E9">
        <w:t xml:space="preserve"> </w:t>
      </w:r>
      <w:r w:rsidRPr="00527068">
        <w:t>9%, в 202</w:t>
      </w:r>
      <w:r w:rsidR="001822E9">
        <w:t>6</w:t>
      </w:r>
      <w:r w:rsidRPr="00527068">
        <w:t xml:space="preserve"> году по отношению к проекту 202</w:t>
      </w:r>
      <w:r w:rsidR="001822E9">
        <w:t>5</w:t>
      </w:r>
      <w:r w:rsidRPr="00527068">
        <w:t xml:space="preserve"> года </w:t>
      </w:r>
      <w:r w:rsidR="002D0895">
        <w:t>-</w:t>
      </w:r>
      <w:r w:rsidRPr="00527068">
        <w:t xml:space="preserve"> с уменьшением </w:t>
      </w:r>
      <w:proofErr w:type="gramStart"/>
      <w:r w:rsidRPr="00527068">
        <w:t>на</w:t>
      </w:r>
      <w:proofErr w:type="gramEnd"/>
      <w:r w:rsidRPr="00527068">
        <w:t xml:space="preserve"> 0,</w:t>
      </w:r>
      <w:r w:rsidR="001822E9">
        <w:t>1</w:t>
      </w:r>
      <w:r w:rsidRPr="00527068">
        <w:t xml:space="preserve">%. </w:t>
      </w:r>
    </w:p>
    <w:p w:rsidR="00AF471F" w:rsidRDefault="00AF471F" w:rsidP="00571DA1">
      <w:pPr>
        <w:pStyle w:val="Default"/>
        <w:ind w:firstLine="567"/>
        <w:jc w:val="both"/>
      </w:pPr>
      <w:proofErr w:type="gramStart"/>
      <w:r>
        <w:t>КСО отмечает, что формирование расходов</w:t>
      </w:r>
      <w:r w:rsidR="009F7D6C">
        <w:t xml:space="preserve"> б</w:t>
      </w:r>
      <w:r>
        <w:t>юджета на 2024-2026 годы осуществл</w:t>
      </w:r>
      <w:r>
        <w:t>я</w:t>
      </w:r>
      <w:r>
        <w:t>лось в соответствии с</w:t>
      </w:r>
      <w:r w:rsidR="009F7D6C">
        <w:t xml:space="preserve"> </w:t>
      </w:r>
      <w:r>
        <w:t>доведенными Министерством финансов Красноярского края подход</w:t>
      </w:r>
      <w:r>
        <w:t>а</w:t>
      </w:r>
      <w:r>
        <w:t>ми по</w:t>
      </w:r>
      <w:r w:rsidR="009F7D6C">
        <w:t xml:space="preserve"> </w:t>
      </w:r>
      <w:r>
        <w:t>формированию расходной части местных бюджетов, порядком и методикой</w:t>
      </w:r>
      <w:r w:rsidR="009F7D6C">
        <w:t xml:space="preserve"> </w:t>
      </w:r>
      <w:r>
        <w:t>планир</w:t>
      </w:r>
      <w:r>
        <w:t>о</w:t>
      </w:r>
      <w:r>
        <w:t xml:space="preserve">вания бюджетных ассигнований, утвержденными </w:t>
      </w:r>
      <w:r w:rsidR="002E2AA3">
        <w:t>постановление администрации города Дивногорска от 24.05.2022 № 87п "Об утверждении Порядка и методики планирования бю</w:t>
      </w:r>
      <w:r w:rsidR="002E2AA3">
        <w:t>д</w:t>
      </w:r>
      <w:r w:rsidR="002E2AA3">
        <w:t>жетных ассигнований бюджета города Дивногорска".</w:t>
      </w:r>
      <w:proofErr w:type="gramEnd"/>
    </w:p>
    <w:p w:rsidR="009F629A" w:rsidRDefault="009F629A" w:rsidP="00571DA1">
      <w:pPr>
        <w:pStyle w:val="Default"/>
        <w:ind w:firstLine="567"/>
        <w:jc w:val="both"/>
      </w:pPr>
      <w:r>
        <w:t xml:space="preserve">При этом в Основных направлениях бюджетной и налоговой политики разработчиком проекта </w:t>
      </w:r>
      <w:r w:rsidRPr="009F629A">
        <w:t xml:space="preserve">не было </w:t>
      </w:r>
      <w:r>
        <w:t>отмечено недостаточное финансовое обеспечение при формировании ра</w:t>
      </w:r>
      <w:r>
        <w:t>с</w:t>
      </w:r>
      <w:r>
        <w:t>ходов</w:t>
      </w:r>
      <w:r w:rsidR="00571DA1">
        <w:t xml:space="preserve"> </w:t>
      </w:r>
      <w:r w:rsidR="00361E8A">
        <w:t xml:space="preserve">таких потребностей, как </w:t>
      </w:r>
      <w:r w:rsidR="00571DA1">
        <w:t>потребность в капитальных ремонтах жилищного фонда и других объектов муниципального недвижимого имущества и т.д.</w:t>
      </w:r>
    </w:p>
    <w:p w:rsidR="009833A9" w:rsidRDefault="009833A9" w:rsidP="009833A9">
      <w:pPr>
        <w:pStyle w:val="Default"/>
        <w:ind w:firstLine="567"/>
        <w:jc w:val="both"/>
      </w:pPr>
      <w:r>
        <w:t>КСО считает необходимым обратить внимание на необходимость планирования бю</w:t>
      </w:r>
      <w:r>
        <w:t>д</w:t>
      </w:r>
      <w:r>
        <w:t>жетных ассигнований строго в рамках уста</w:t>
      </w:r>
      <w:r w:rsidR="00D373AE">
        <w:t>новленных требований. Так, по итогу проверки питания в дошкольных учреждениях города выявлено, что</w:t>
      </w:r>
      <w:r>
        <w:t xml:space="preserve"> планирование затрат на приобр</w:t>
      </w:r>
      <w:r>
        <w:t>е</w:t>
      </w:r>
      <w:r>
        <w:t>тение продуктов питания осуществля</w:t>
      </w:r>
      <w:r w:rsidR="00D373AE">
        <w:t>лось</w:t>
      </w:r>
      <w:r>
        <w:t xml:space="preserve"> </w:t>
      </w:r>
      <w:r w:rsidR="00D373AE">
        <w:t xml:space="preserve">в нарушение </w:t>
      </w:r>
      <w:r>
        <w:t>утвержденных норм на одного ребе</w:t>
      </w:r>
      <w:r>
        <w:t>н</w:t>
      </w:r>
      <w:r w:rsidR="009F5A86">
        <w:t xml:space="preserve">ка, закупки </w:t>
      </w:r>
      <w:r w:rsidR="00D373AE">
        <w:t>осуществлялись преимущественно без проведения конкурсных процедур</w:t>
      </w:r>
      <w:r w:rsidR="009F5A86">
        <w:t>.</w:t>
      </w:r>
    </w:p>
    <w:p w:rsidR="009F5A86" w:rsidRDefault="009833A9" w:rsidP="009833A9">
      <w:pPr>
        <w:pStyle w:val="Default"/>
        <w:ind w:firstLine="567"/>
        <w:jc w:val="both"/>
      </w:pPr>
      <w:r>
        <w:t>Налаженный должным образом контроль со стороны главных распорядителей бюдже</w:t>
      </w:r>
      <w:r>
        <w:t>т</w:t>
      </w:r>
      <w:r>
        <w:t xml:space="preserve">ных средств за деятельностью подведомственных учреждений </w:t>
      </w:r>
      <w:r w:rsidR="009F5A86">
        <w:t>будет способствовать реал</w:t>
      </w:r>
      <w:r w:rsidR="009F5A86">
        <w:t>и</w:t>
      </w:r>
      <w:r w:rsidR="009F5A86">
        <w:t>зации Концепции по повышению эффективности бюджетных расходов</w:t>
      </w:r>
      <w:r w:rsidR="009F5A86">
        <w:rPr>
          <w:rStyle w:val="aff"/>
        </w:rPr>
        <w:footnoteReference w:id="6"/>
      </w:r>
      <w:r w:rsidR="009F5A86">
        <w:t>.</w:t>
      </w:r>
    </w:p>
    <w:p w:rsidR="003319FB" w:rsidRDefault="00CD0371" w:rsidP="00571DA1">
      <w:pPr>
        <w:pStyle w:val="Default"/>
        <w:ind w:firstLine="567"/>
        <w:jc w:val="both"/>
        <w:rPr>
          <w:color w:val="auto"/>
        </w:rPr>
      </w:pPr>
      <w:r w:rsidRPr="00CD0371">
        <w:rPr>
          <w:color w:val="auto"/>
        </w:rPr>
        <w:t>5.1.1.</w:t>
      </w:r>
      <w:r>
        <w:rPr>
          <w:b/>
          <w:color w:val="auto"/>
        </w:rPr>
        <w:t xml:space="preserve"> </w:t>
      </w:r>
      <w:r w:rsidR="002463D5">
        <w:rPr>
          <w:b/>
          <w:color w:val="auto"/>
        </w:rPr>
        <w:t>В разрезе</w:t>
      </w:r>
      <w:r w:rsidR="002F1333" w:rsidRPr="002F1333">
        <w:rPr>
          <w:b/>
          <w:color w:val="auto"/>
        </w:rPr>
        <w:t xml:space="preserve"> раздел</w:t>
      </w:r>
      <w:r w:rsidR="002463D5">
        <w:rPr>
          <w:b/>
          <w:color w:val="auto"/>
        </w:rPr>
        <w:t>ов</w:t>
      </w:r>
      <w:r w:rsidR="002F1333" w:rsidRPr="002F1333">
        <w:rPr>
          <w:b/>
          <w:color w:val="auto"/>
        </w:rPr>
        <w:t xml:space="preserve"> бюджетной классификации расходов</w:t>
      </w:r>
      <w:r w:rsidR="002F1333" w:rsidRPr="002F1333">
        <w:rPr>
          <w:color w:val="auto"/>
        </w:rPr>
        <w:t xml:space="preserve"> </w:t>
      </w:r>
      <w:r w:rsidR="003319FB" w:rsidRPr="00F9136D">
        <w:t>традиционно</w:t>
      </w:r>
      <w:r w:rsidR="003319FB" w:rsidRPr="00F9136D">
        <w:rPr>
          <w:color w:val="auto"/>
        </w:rPr>
        <w:t xml:space="preserve"> сохр</w:t>
      </w:r>
      <w:r w:rsidR="003319FB" w:rsidRPr="00F9136D">
        <w:rPr>
          <w:color w:val="auto"/>
        </w:rPr>
        <w:t>а</w:t>
      </w:r>
      <w:r w:rsidR="003319FB" w:rsidRPr="00F9136D">
        <w:rPr>
          <w:color w:val="auto"/>
        </w:rPr>
        <w:t xml:space="preserve">нил социальную направленность. </w:t>
      </w:r>
      <w:r w:rsidR="00F9136D" w:rsidRPr="00F9136D">
        <w:rPr>
          <w:color w:val="auto"/>
        </w:rPr>
        <w:t>П</w:t>
      </w:r>
      <w:r w:rsidR="003319FB" w:rsidRPr="00F9136D">
        <w:t>орядка 7</w:t>
      </w:r>
      <w:r w:rsidR="00F9136D" w:rsidRPr="00F9136D">
        <w:t>3</w:t>
      </w:r>
      <w:r w:rsidR="003319FB" w:rsidRPr="00F9136D">
        <w:t xml:space="preserve">% от общего объема расходов планируется направить на социально-культурную сферу: на образование – </w:t>
      </w:r>
      <w:r w:rsidR="00F9136D" w:rsidRPr="00F9136D">
        <w:t>811 548,3</w:t>
      </w:r>
      <w:r w:rsidR="003319FB" w:rsidRPr="00F9136D">
        <w:t xml:space="preserve"> тыс. рублей (</w:t>
      </w:r>
      <w:r w:rsidR="00F9136D" w:rsidRPr="00F9136D">
        <w:t>53</w:t>
      </w:r>
      <w:r w:rsidR="003319FB" w:rsidRPr="00F9136D">
        <w:t xml:space="preserve">%); национальную экономику – </w:t>
      </w:r>
      <w:r w:rsidR="00F9136D" w:rsidRPr="00F9136D">
        <w:t>64 138,8</w:t>
      </w:r>
      <w:r w:rsidR="003319FB" w:rsidRPr="00F9136D">
        <w:t xml:space="preserve"> тыс. рублей (4,3%), культуру и кинематографию- </w:t>
      </w:r>
      <w:r w:rsidR="00F9136D" w:rsidRPr="00F9136D">
        <w:t>137 265,9 тыс. рублей (9</w:t>
      </w:r>
      <w:r w:rsidR="003319FB" w:rsidRPr="00F9136D">
        <w:t xml:space="preserve">%); социальную политику </w:t>
      </w:r>
      <w:r w:rsidR="00F9136D" w:rsidRPr="00F9136D">
        <w:t>66 348,8</w:t>
      </w:r>
      <w:r w:rsidR="003319FB" w:rsidRPr="00F9136D">
        <w:t xml:space="preserve"> тыс. рублей (</w:t>
      </w:r>
      <w:r w:rsidR="002D0895">
        <w:t>4</w:t>
      </w:r>
      <w:r w:rsidR="003319FB" w:rsidRPr="00F9136D">
        <w:t>%).</w:t>
      </w:r>
      <w:r w:rsidR="00F9136D">
        <w:t xml:space="preserve"> На жи</w:t>
      </w:r>
      <w:r w:rsidR="002D0895">
        <w:t>л</w:t>
      </w:r>
      <w:r w:rsidR="00F9136D">
        <w:t>ищн</w:t>
      </w:r>
      <w:proofErr w:type="gramStart"/>
      <w:r w:rsidR="00F9136D">
        <w:t>о-</w:t>
      </w:r>
      <w:proofErr w:type="gramEnd"/>
      <w:r w:rsidR="00F9136D">
        <w:t xml:space="preserve"> коммунальное хозяйство запланировано 280 254,3 тыс. рублей или 18% от общего объема расходов</w:t>
      </w:r>
      <w:r w:rsidR="003319FB" w:rsidRPr="00D958F2">
        <w:rPr>
          <w:color w:val="auto"/>
        </w:rPr>
        <w:t>.</w:t>
      </w:r>
    </w:p>
    <w:p w:rsidR="00D15FF3" w:rsidRDefault="00B10B16" w:rsidP="00571DA1">
      <w:pPr>
        <w:autoSpaceDE w:val="0"/>
        <w:autoSpaceDN w:val="0"/>
        <w:adjustRightInd w:val="0"/>
        <w:ind w:firstLine="567"/>
        <w:jc w:val="both"/>
        <w:rPr>
          <w:sz w:val="24"/>
          <w:szCs w:val="24"/>
        </w:rPr>
      </w:pPr>
      <w:r w:rsidRPr="00EC324E">
        <w:rPr>
          <w:sz w:val="24"/>
          <w:szCs w:val="24"/>
        </w:rPr>
        <w:t>Расходы в разрезе разделов и подразделов представлены в таблице</w:t>
      </w:r>
      <w:r w:rsidR="00D15FF3">
        <w:rPr>
          <w:sz w:val="24"/>
          <w:szCs w:val="24"/>
        </w:rPr>
        <w:t>:</w:t>
      </w:r>
      <w:r>
        <w:rPr>
          <w:sz w:val="24"/>
          <w:szCs w:val="24"/>
        </w:rPr>
        <w:t xml:space="preserve"> </w:t>
      </w:r>
    </w:p>
    <w:p w:rsidR="00B10B16" w:rsidRPr="00D15FF3" w:rsidRDefault="00B10B16" w:rsidP="00D15FF3">
      <w:pPr>
        <w:autoSpaceDE w:val="0"/>
        <w:autoSpaceDN w:val="0"/>
        <w:adjustRightInd w:val="0"/>
        <w:ind w:firstLine="567"/>
        <w:jc w:val="right"/>
      </w:pPr>
      <w:r w:rsidRPr="00D15FF3">
        <w:t xml:space="preserve">тыс. рублей                                                                                                                     </w:t>
      </w:r>
    </w:p>
    <w:tbl>
      <w:tblPr>
        <w:tblW w:w="9654" w:type="dxa"/>
        <w:tblInd w:w="93" w:type="dxa"/>
        <w:tblLayout w:type="fixed"/>
        <w:tblLook w:val="04A0" w:firstRow="1" w:lastRow="0" w:firstColumn="1" w:lastColumn="0" w:noHBand="0" w:noVBand="1"/>
      </w:tblPr>
      <w:tblGrid>
        <w:gridCol w:w="5402"/>
        <w:gridCol w:w="850"/>
        <w:gridCol w:w="1134"/>
        <w:gridCol w:w="1134"/>
        <w:gridCol w:w="1134"/>
      </w:tblGrid>
      <w:tr w:rsidR="00B10B16" w:rsidRPr="00AE6F32" w:rsidTr="003D0629">
        <w:trPr>
          <w:trHeight w:val="56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B16" w:rsidRPr="00D87A3A" w:rsidRDefault="00B10B16" w:rsidP="003D0629">
            <w:pPr>
              <w:ind w:right="-107" w:firstLine="851"/>
              <w:jc w:val="center"/>
              <w:rPr>
                <w:b/>
              </w:rPr>
            </w:pPr>
            <w:r w:rsidRPr="00D87A3A">
              <w:rPr>
                <w:b/>
              </w:rPr>
              <w:t>Наименование показателя бюджетной класс</w:t>
            </w:r>
            <w:r w:rsidRPr="00D87A3A">
              <w:rPr>
                <w:b/>
              </w:rPr>
              <w:t>и</w:t>
            </w:r>
            <w:r w:rsidRPr="00D87A3A">
              <w:rPr>
                <w:b/>
              </w:rPr>
              <w:t>фикации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B16" w:rsidRPr="00D87A3A" w:rsidRDefault="00B10B16" w:rsidP="003D0629">
            <w:pPr>
              <w:ind w:left="-5496" w:right="-3507"/>
              <w:rPr>
                <w:b/>
              </w:rPr>
            </w:pPr>
            <w:proofErr w:type="spellStart"/>
            <w:r>
              <w:rPr>
                <w:b/>
              </w:rPr>
              <w:t>рр</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B16" w:rsidRPr="00D87A3A" w:rsidRDefault="00B10B16" w:rsidP="00986172">
            <w:pPr>
              <w:rPr>
                <w:b/>
              </w:rPr>
            </w:pPr>
            <w:r w:rsidRPr="00D87A3A">
              <w:rPr>
                <w:b/>
              </w:rPr>
              <w:t>202</w:t>
            </w:r>
            <w:r w:rsidR="00986172">
              <w:rPr>
                <w:b/>
              </w:rPr>
              <w:t>4</w:t>
            </w:r>
            <w:r w:rsidRPr="00D87A3A">
              <w:rPr>
                <w:b/>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B16" w:rsidRPr="00D87A3A" w:rsidRDefault="00B10B16" w:rsidP="00986172">
            <w:pPr>
              <w:jc w:val="center"/>
              <w:rPr>
                <w:b/>
              </w:rPr>
            </w:pPr>
            <w:r w:rsidRPr="00D87A3A">
              <w:rPr>
                <w:b/>
              </w:rPr>
              <w:t>202</w:t>
            </w:r>
            <w:r w:rsidR="00986172">
              <w:rPr>
                <w:b/>
              </w:rPr>
              <w:t>5</w:t>
            </w:r>
            <w:r w:rsidRPr="00D87A3A">
              <w:rPr>
                <w:b/>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B16" w:rsidRPr="00D87A3A" w:rsidRDefault="00B10B16" w:rsidP="00986172">
            <w:pPr>
              <w:ind w:firstLine="34"/>
              <w:jc w:val="center"/>
              <w:rPr>
                <w:b/>
              </w:rPr>
            </w:pPr>
            <w:r w:rsidRPr="00D87A3A">
              <w:rPr>
                <w:b/>
              </w:rPr>
              <w:t>202</w:t>
            </w:r>
            <w:r w:rsidR="00986172">
              <w:rPr>
                <w:b/>
              </w:rPr>
              <w:t>6</w:t>
            </w:r>
            <w:r w:rsidRPr="00D87A3A">
              <w:rPr>
                <w:b/>
              </w:rPr>
              <w:t xml:space="preserve"> год</w:t>
            </w:r>
          </w:p>
        </w:tc>
      </w:tr>
      <w:tr w:rsidR="00B10B16" w:rsidRPr="00AE6F32" w:rsidTr="003D0629">
        <w:trPr>
          <w:trHeight w:val="197"/>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B10B16" w:rsidRPr="00AE6F32" w:rsidRDefault="00B10B16" w:rsidP="003D0629">
            <w:pPr>
              <w:rPr>
                <w:b/>
                <w:bCs/>
                <w:sz w:val="18"/>
                <w:szCs w:val="18"/>
              </w:rPr>
            </w:pPr>
            <w:r w:rsidRPr="00AE6F32">
              <w:rPr>
                <w:b/>
                <w:bCs/>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hideMark/>
          </w:tcPr>
          <w:p w:rsidR="00B10B16" w:rsidRPr="00AE6F32" w:rsidRDefault="00B10B16" w:rsidP="003D0629">
            <w:pPr>
              <w:ind w:left="-863" w:firstLine="851"/>
              <w:jc w:val="center"/>
              <w:rPr>
                <w:b/>
                <w:bCs/>
              </w:rPr>
            </w:pPr>
            <w:r>
              <w:rPr>
                <w:b/>
                <w:bCs/>
              </w:rPr>
              <w:t>0</w:t>
            </w:r>
            <w:r w:rsidRPr="00AE6F32">
              <w:rPr>
                <w:b/>
                <w:bCs/>
              </w:rPr>
              <w:t>100</w:t>
            </w:r>
          </w:p>
        </w:tc>
        <w:tc>
          <w:tcPr>
            <w:tcW w:w="1134" w:type="dxa"/>
            <w:tcBorders>
              <w:top w:val="nil"/>
              <w:left w:val="nil"/>
              <w:bottom w:val="single" w:sz="4" w:space="0" w:color="auto"/>
              <w:right w:val="single" w:sz="4" w:space="0" w:color="auto"/>
            </w:tcBorders>
            <w:shd w:val="clear" w:color="auto" w:fill="auto"/>
            <w:noWrap/>
          </w:tcPr>
          <w:p w:rsidR="00B10B16" w:rsidRPr="00AE6F32" w:rsidRDefault="00986172" w:rsidP="003D0629">
            <w:pPr>
              <w:ind w:firstLine="34"/>
              <w:jc w:val="right"/>
              <w:rPr>
                <w:b/>
                <w:bCs/>
              </w:rPr>
            </w:pPr>
            <w:r>
              <w:rPr>
                <w:b/>
                <w:bCs/>
              </w:rPr>
              <w:t>114 072,8</w:t>
            </w:r>
          </w:p>
        </w:tc>
        <w:tc>
          <w:tcPr>
            <w:tcW w:w="1134" w:type="dxa"/>
            <w:tcBorders>
              <w:top w:val="nil"/>
              <w:left w:val="nil"/>
              <w:bottom w:val="single" w:sz="4" w:space="0" w:color="auto"/>
              <w:right w:val="single" w:sz="4" w:space="0" w:color="auto"/>
            </w:tcBorders>
            <w:shd w:val="clear" w:color="auto" w:fill="auto"/>
            <w:noWrap/>
          </w:tcPr>
          <w:p w:rsidR="00B10B16" w:rsidRPr="00AE6F32" w:rsidRDefault="00986172" w:rsidP="003D0629">
            <w:pPr>
              <w:jc w:val="right"/>
              <w:rPr>
                <w:b/>
                <w:bCs/>
              </w:rPr>
            </w:pPr>
            <w:r>
              <w:rPr>
                <w:b/>
                <w:bCs/>
              </w:rPr>
              <w:t>92 866,6</w:t>
            </w:r>
          </w:p>
        </w:tc>
        <w:tc>
          <w:tcPr>
            <w:tcW w:w="1134" w:type="dxa"/>
            <w:tcBorders>
              <w:top w:val="nil"/>
              <w:left w:val="nil"/>
              <w:bottom w:val="single" w:sz="4" w:space="0" w:color="auto"/>
              <w:right w:val="single" w:sz="4" w:space="0" w:color="auto"/>
            </w:tcBorders>
            <w:shd w:val="clear" w:color="auto" w:fill="auto"/>
            <w:noWrap/>
          </w:tcPr>
          <w:p w:rsidR="00B10B16" w:rsidRPr="00AE6F32" w:rsidRDefault="00986172" w:rsidP="003D0629">
            <w:pPr>
              <w:ind w:firstLine="34"/>
              <w:jc w:val="right"/>
              <w:rPr>
                <w:b/>
                <w:bCs/>
              </w:rPr>
            </w:pPr>
            <w:r>
              <w:rPr>
                <w:b/>
                <w:bCs/>
              </w:rPr>
              <w:t>92 865,6</w:t>
            </w:r>
          </w:p>
        </w:tc>
      </w:tr>
      <w:tr w:rsidR="00B10B16" w:rsidRPr="00AE6F32" w:rsidTr="002D0895">
        <w:trPr>
          <w:trHeight w:val="38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Функционирование высшего должностного лица субъекта Росси</w:t>
            </w:r>
            <w:r w:rsidRPr="00AE6F32">
              <w:rPr>
                <w:sz w:val="18"/>
                <w:szCs w:val="18"/>
              </w:rPr>
              <w:t>й</w:t>
            </w:r>
            <w:r w:rsidRPr="00AE6F32">
              <w:rPr>
                <w:sz w:val="18"/>
                <w:szCs w:val="18"/>
              </w:rPr>
              <w:t>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27" w:firstLine="851"/>
              <w:jc w:val="center"/>
            </w:pPr>
            <w:r w:rsidRPr="00AE6F32">
              <w:t>0</w:t>
            </w:r>
            <w:r>
              <w:t>0</w:t>
            </w:r>
            <w:r w:rsidRPr="00AE6F32">
              <w:t>102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86172" w:rsidP="003D0629">
            <w:pPr>
              <w:ind w:firstLine="34"/>
              <w:jc w:val="right"/>
            </w:pPr>
            <w:r>
              <w:t>2 462,9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86172" w:rsidP="003D0629">
            <w:pPr>
              <w:jc w:val="right"/>
            </w:pPr>
            <w:r>
              <w:t>2 462,9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86172" w:rsidP="003D0629">
            <w:pPr>
              <w:ind w:firstLine="34"/>
              <w:jc w:val="right"/>
            </w:pPr>
            <w:r>
              <w:t>2 2462,9</w:t>
            </w:r>
          </w:p>
        </w:tc>
      </w:tr>
      <w:tr w:rsidR="00B10B16" w:rsidRPr="00AE6F32" w:rsidTr="002D0895">
        <w:trPr>
          <w:trHeight w:val="41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Функционирование законодательных (представительных) органов государственной власти и представительных органов муниципал</w:t>
            </w:r>
            <w:r w:rsidRPr="00AE6F32">
              <w:rPr>
                <w:sz w:val="18"/>
                <w:szCs w:val="18"/>
              </w:rPr>
              <w:t>ь</w:t>
            </w:r>
            <w:r w:rsidRPr="00AE6F32">
              <w:rPr>
                <w:sz w:val="18"/>
                <w:szCs w:val="18"/>
              </w:rPr>
              <w:lastRenderedPageBreak/>
              <w:t>ных образований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10B16" w:rsidRPr="00AE6F32" w:rsidRDefault="00B10B16" w:rsidP="003D0629">
            <w:pPr>
              <w:ind w:left="-946" w:firstLine="851"/>
              <w:jc w:val="center"/>
            </w:pPr>
            <w:r>
              <w:lastRenderedPageBreak/>
              <w:t>0</w:t>
            </w:r>
            <w:r w:rsidRPr="00AE6F32">
              <w:t>103</w:t>
            </w:r>
          </w:p>
        </w:tc>
        <w:tc>
          <w:tcPr>
            <w:tcW w:w="1134" w:type="dxa"/>
            <w:tcBorders>
              <w:top w:val="single" w:sz="4" w:space="0" w:color="auto"/>
              <w:left w:val="nil"/>
              <w:bottom w:val="single" w:sz="4" w:space="0" w:color="auto"/>
              <w:right w:val="single" w:sz="4" w:space="0" w:color="auto"/>
            </w:tcBorders>
            <w:shd w:val="clear" w:color="auto" w:fill="auto"/>
            <w:vAlign w:val="bottom"/>
          </w:tcPr>
          <w:p w:rsidR="00B10B16" w:rsidRPr="00AE6F32" w:rsidRDefault="00986172" w:rsidP="003D0629">
            <w:pPr>
              <w:ind w:firstLine="34"/>
              <w:jc w:val="right"/>
            </w:pPr>
            <w:r>
              <w:t>4 261,4</w:t>
            </w:r>
          </w:p>
        </w:tc>
        <w:tc>
          <w:tcPr>
            <w:tcW w:w="1134" w:type="dxa"/>
            <w:tcBorders>
              <w:top w:val="single" w:sz="4" w:space="0" w:color="auto"/>
              <w:left w:val="nil"/>
              <w:bottom w:val="single" w:sz="4" w:space="0" w:color="auto"/>
              <w:right w:val="single" w:sz="4" w:space="0" w:color="auto"/>
            </w:tcBorders>
            <w:shd w:val="clear" w:color="auto" w:fill="auto"/>
            <w:vAlign w:val="bottom"/>
          </w:tcPr>
          <w:p w:rsidR="00B10B16" w:rsidRPr="00AE6F32" w:rsidRDefault="00986172" w:rsidP="003D0629">
            <w:pPr>
              <w:jc w:val="right"/>
            </w:pPr>
            <w:r>
              <w:t>4 261,4</w:t>
            </w:r>
          </w:p>
        </w:tc>
        <w:tc>
          <w:tcPr>
            <w:tcW w:w="1134" w:type="dxa"/>
            <w:tcBorders>
              <w:top w:val="single" w:sz="4" w:space="0" w:color="auto"/>
              <w:left w:val="nil"/>
              <w:bottom w:val="single" w:sz="4" w:space="0" w:color="auto"/>
              <w:right w:val="single" w:sz="4" w:space="0" w:color="auto"/>
            </w:tcBorders>
            <w:shd w:val="clear" w:color="auto" w:fill="auto"/>
            <w:vAlign w:val="bottom"/>
          </w:tcPr>
          <w:p w:rsidR="00B10B16" w:rsidRPr="00AE6F32" w:rsidRDefault="00986172" w:rsidP="003D0629">
            <w:pPr>
              <w:ind w:firstLine="34"/>
              <w:jc w:val="right"/>
            </w:pPr>
            <w:r>
              <w:t>4 261,4</w:t>
            </w:r>
          </w:p>
        </w:tc>
      </w:tr>
      <w:tr w:rsidR="00B10B16" w:rsidRPr="00AE6F32" w:rsidTr="002D0895">
        <w:trPr>
          <w:trHeight w:val="57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lastRenderedPageBreak/>
              <w:t>Функционирование Правительства Российской Федерации, вы</w:t>
            </w:r>
            <w:r w:rsidRPr="00AE6F32">
              <w:rPr>
                <w:sz w:val="18"/>
                <w:szCs w:val="18"/>
              </w:rPr>
              <w:t>с</w:t>
            </w:r>
            <w:r w:rsidRPr="00AE6F32">
              <w:rPr>
                <w:sz w:val="18"/>
                <w:szCs w:val="18"/>
              </w:rPr>
              <w:t>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10B16" w:rsidRPr="00AE6F32" w:rsidRDefault="00B10B16" w:rsidP="003D0629">
            <w:pPr>
              <w:ind w:left="-946" w:firstLine="851"/>
              <w:jc w:val="center"/>
            </w:pPr>
            <w:r>
              <w:t>0</w:t>
            </w:r>
            <w:r w:rsidRPr="00AE6F32">
              <w:t>104</w:t>
            </w:r>
          </w:p>
        </w:tc>
        <w:tc>
          <w:tcPr>
            <w:tcW w:w="1134" w:type="dxa"/>
            <w:tcBorders>
              <w:top w:val="single" w:sz="4" w:space="0" w:color="auto"/>
              <w:left w:val="nil"/>
              <w:bottom w:val="single" w:sz="4" w:space="0" w:color="auto"/>
              <w:right w:val="single" w:sz="4" w:space="0" w:color="auto"/>
            </w:tcBorders>
            <w:shd w:val="clear" w:color="auto" w:fill="auto"/>
            <w:vAlign w:val="bottom"/>
          </w:tcPr>
          <w:p w:rsidR="00B10B16" w:rsidRPr="00AE6F32" w:rsidRDefault="00986172" w:rsidP="003D0629">
            <w:pPr>
              <w:ind w:firstLine="34"/>
              <w:jc w:val="right"/>
            </w:pPr>
            <w:r>
              <w:t>53 727,2</w:t>
            </w:r>
          </w:p>
        </w:tc>
        <w:tc>
          <w:tcPr>
            <w:tcW w:w="1134" w:type="dxa"/>
            <w:tcBorders>
              <w:top w:val="single" w:sz="4" w:space="0" w:color="auto"/>
              <w:left w:val="nil"/>
              <w:bottom w:val="single" w:sz="4" w:space="0" w:color="auto"/>
              <w:right w:val="single" w:sz="4" w:space="0" w:color="auto"/>
            </w:tcBorders>
            <w:shd w:val="clear" w:color="auto" w:fill="auto"/>
            <w:vAlign w:val="bottom"/>
          </w:tcPr>
          <w:p w:rsidR="00B10B16" w:rsidRPr="00AE6F32" w:rsidRDefault="00986172" w:rsidP="003D0629">
            <w:pPr>
              <w:jc w:val="right"/>
            </w:pPr>
            <w:r>
              <w:t>53 727,2</w:t>
            </w:r>
          </w:p>
        </w:tc>
        <w:tc>
          <w:tcPr>
            <w:tcW w:w="1134" w:type="dxa"/>
            <w:tcBorders>
              <w:top w:val="single" w:sz="4" w:space="0" w:color="auto"/>
              <w:left w:val="nil"/>
              <w:bottom w:val="single" w:sz="4" w:space="0" w:color="auto"/>
              <w:right w:val="single" w:sz="4" w:space="0" w:color="auto"/>
            </w:tcBorders>
            <w:shd w:val="clear" w:color="auto" w:fill="auto"/>
            <w:vAlign w:val="bottom"/>
          </w:tcPr>
          <w:p w:rsidR="00B10B16" w:rsidRPr="00AE6F32" w:rsidRDefault="00986172" w:rsidP="003D0629">
            <w:pPr>
              <w:ind w:firstLine="34"/>
              <w:jc w:val="right"/>
            </w:pPr>
            <w:r>
              <w:t>53 727,2</w:t>
            </w:r>
          </w:p>
        </w:tc>
      </w:tr>
      <w:tr w:rsidR="00B10B16" w:rsidRPr="00AE6F32" w:rsidTr="003D0629">
        <w:trPr>
          <w:trHeight w:val="25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Судебная система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946" w:firstLine="851"/>
              <w:jc w:val="center"/>
            </w:pPr>
            <w:r>
              <w:t>0</w:t>
            </w:r>
            <w:r w:rsidRPr="00AE6F32">
              <w:t>105</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86172" w:rsidP="003D0629">
            <w:pPr>
              <w:ind w:firstLine="34"/>
              <w:jc w:val="right"/>
            </w:pPr>
            <w:r>
              <w:t>1,2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86172" w:rsidP="003D0629">
            <w:pPr>
              <w:jc w:val="right"/>
            </w:pPr>
            <w:r>
              <w:t>1,0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pPr>
            <w:r>
              <w:t>0</w:t>
            </w:r>
          </w:p>
        </w:tc>
      </w:tr>
      <w:tr w:rsidR="00B10B16" w:rsidRPr="00AE6F32" w:rsidTr="003D0629">
        <w:trPr>
          <w:trHeight w:val="41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51" w:firstLine="737"/>
              <w:jc w:val="center"/>
            </w:pPr>
            <w:r>
              <w:t>0</w:t>
            </w:r>
            <w:r w:rsidRPr="00AE6F32">
              <w:t>106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pPr>
            <w:r>
              <w:t>15 421,2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jc w:val="right"/>
            </w:pPr>
            <w:r>
              <w:t>15 421,2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pPr>
            <w:r>
              <w:t>15 421,2</w:t>
            </w:r>
          </w:p>
        </w:tc>
      </w:tr>
      <w:tr w:rsidR="00B10B16" w:rsidRPr="00AE6F32" w:rsidTr="003D0629">
        <w:trPr>
          <w:trHeight w:val="5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946" w:firstLine="851"/>
              <w:jc w:val="center"/>
            </w:pPr>
            <w:r>
              <w:t>0</w:t>
            </w:r>
            <w:r w:rsidRPr="00AE6F32">
              <w:t>111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pPr>
            <w:r>
              <w:t>21 206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jc w:val="right"/>
            </w:pPr>
            <w:r>
              <w:t>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pPr>
            <w:r>
              <w:t>0</w:t>
            </w:r>
          </w:p>
        </w:tc>
      </w:tr>
      <w:tr w:rsidR="00B10B16" w:rsidRPr="00AE6F32" w:rsidTr="003D0629">
        <w:trPr>
          <w:trHeight w:val="14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Другие общегосударственные расходы</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946" w:firstLine="851"/>
              <w:jc w:val="center"/>
            </w:pPr>
            <w:r>
              <w:t>0</w:t>
            </w:r>
            <w:r w:rsidRPr="00AE6F32">
              <w:t>113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pPr>
            <w:r>
              <w:t>16 992,9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jc w:val="right"/>
            </w:pPr>
            <w:r>
              <w:t>16 992,9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pPr>
            <w:r>
              <w:t>16 992,9</w:t>
            </w:r>
          </w:p>
        </w:tc>
      </w:tr>
      <w:tr w:rsidR="00B10B16" w:rsidRPr="00AE6F32" w:rsidTr="003D0629">
        <w:trPr>
          <w:trHeight w:val="11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jc w:val="both"/>
              <w:rPr>
                <w:b/>
                <w:bCs/>
                <w:sz w:val="18"/>
                <w:szCs w:val="18"/>
              </w:rPr>
            </w:pPr>
            <w:r w:rsidRPr="00AE6F32">
              <w:rPr>
                <w:b/>
                <w:bCs/>
                <w:sz w:val="18"/>
                <w:szCs w:val="18"/>
              </w:rPr>
              <w:t>Национальная оборона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rPr>
                <w:b/>
                <w:bCs/>
              </w:rPr>
            </w:pPr>
            <w:r>
              <w:rPr>
                <w:b/>
                <w:bCs/>
              </w:rPr>
              <w:t>0</w:t>
            </w:r>
            <w:r w:rsidRPr="00AE6F32">
              <w:rPr>
                <w:b/>
                <w:bCs/>
              </w:rPr>
              <w:t>200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rPr>
                <w:b/>
                <w:bCs/>
              </w:rPr>
            </w:pPr>
            <w:r>
              <w:rPr>
                <w:b/>
                <w:bCs/>
              </w:rPr>
              <w:t>4 446,4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jc w:val="right"/>
              <w:rPr>
                <w:b/>
                <w:bCs/>
              </w:rPr>
            </w:pPr>
            <w:r>
              <w:rPr>
                <w:b/>
                <w:bCs/>
              </w:rPr>
              <w:t>4 595,5</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20061" w:rsidP="003D0629">
            <w:pPr>
              <w:ind w:firstLine="34"/>
              <w:jc w:val="right"/>
              <w:rPr>
                <w:b/>
                <w:bCs/>
              </w:rPr>
            </w:pPr>
            <w:r>
              <w:rPr>
                <w:b/>
                <w:bCs/>
              </w:rPr>
              <w:t>0</w:t>
            </w:r>
          </w:p>
        </w:tc>
      </w:tr>
      <w:tr w:rsidR="00B10B16" w:rsidRPr="00AE6F32" w:rsidTr="002D0895">
        <w:trPr>
          <w:trHeight w:val="22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203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4 446,4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4 595,5</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0</w:t>
            </w:r>
          </w:p>
        </w:tc>
      </w:tr>
      <w:tr w:rsidR="00B10B16" w:rsidRPr="00AE6F32" w:rsidTr="002D0895">
        <w:trPr>
          <w:trHeight w:val="25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b/>
                <w:bCs/>
                <w:sz w:val="18"/>
                <w:szCs w:val="18"/>
              </w:rPr>
            </w:pPr>
            <w:r w:rsidRPr="00AE6F32">
              <w:rPr>
                <w:b/>
                <w:bCs/>
                <w:sz w:val="18"/>
                <w:szCs w:val="18"/>
              </w:rPr>
              <w:t>Нац</w:t>
            </w:r>
            <w:r>
              <w:rPr>
                <w:b/>
                <w:bCs/>
                <w:sz w:val="18"/>
                <w:szCs w:val="18"/>
              </w:rPr>
              <w:t>.</w:t>
            </w:r>
            <w:r w:rsidRPr="00AE6F32">
              <w:rPr>
                <w:b/>
                <w:bCs/>
                <w:sz w:val="18"/>
                <w:szCs w:val="18"/>
              </w:rPr>
              <w:t xml:space="preserve">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rPr>
                <w:b/>
                <w:bCs/>
              </w:rPr>
            </w:pPr>
            <w:r>
              <w:rPr>
                <w:b/>
                <w:bCs/>
              </w:rPr>
              <w:t>0</w:t>
            </w:r>
            <w:r w:rsidRPr="00AE6F32">
              <w:rPr>
                <w:b/>
                <w:bCs/>
              </w:rPr>
              <w:t>300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4 911,1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rPr>
                <w:b/>
                <w:bCs/>
              </w:rPr>
            </w:pPr>
            <w:r>
              <w:rPr>
                <w:b/>
                <w:bCs/>
              </w:rPr>
              <w:t>4 911,1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4 911,1</w:t>
            </w:r>
          </w:p>
        </w:tc>
      </w:tr>
      <w:tr w:rsidR="00B10B16" w:rsidRPr="00AE6F32" w:rsidTr="003D0629">
        <w:trPr>
          <w:trHeight w:val="52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Защита населения и территории от чрезвычайных ситуаций пр</w:t>
            </w:r>
            <w:r w:rsidRPr="00AE6F32">
              <w:rPr>
                <w:sz w:val="18"/>
                <w:szCs w:val="18"/>
              </w:rPr>
              <w:t>и</w:t>
            </w:r>
            <w:r w:rsidRPr="00AE6F32">
              <w:rPr>
                <w:sz w:val="18"/>
                <w:szCs w:val="18"/>
              </w:rPr>
              <w:t>родного и техногенного характера, обеспечение пожарной бе</w:t>
            </w:r>
            <w:r w:rsidRPr="00AE6F32">
              <w:rPr>
                <w:sz w:val="18"/>
                <w:szCs w:val="18"/>
              </w:rPr>
              <w:t>з</w:t>
            </w:r>
            <w:r w:rsidRPr="00AE6F32">
              <w:rPr>
                <w:sz w:val="18"/>
                <w:szCs w:val="18"/>
              </w:rPr>
              <w:t>опасности</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310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4 881,1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4 881,1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4 881,1</w:t>
            </w:r>
          </w:p>
        </w:tc>
      </w:tr>
      <w:tr w:rsidR="00B10B16" w:rsidRPr="00AE6F32" w:rsidTr="003D0629">
        <w:trPr>
          <w:trHeight w:val="34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B10B16" w:rsidRPr="00A75EF8" w:rsidRDefault="00B10B16" w:rsidP="003D0629">
            <w:pPr>
              <w:rPr>
                <w:sz w:val="18"/>
                <w:szCs w:val="18"/>
              </w:rPr>
            </w:pPr>
            <w:r w:rsidRPr="00A75EF8">
              <w:rPr>
                <w:sz w:val="18"/>
                <w:szCs w:val="18"/>
              </w:rPr>
              <w:t xml:space="preserve">Другие вопросы в области </w:t>
            </w:r>
            <w:r w:rsidRPr="00A75EF8">
              <w:rPr>
                <w:bCs/>
                <w:sz w:val="18"/>
                <w:szCs w:val="18"/>
              </w:rPr>
              <w:t>национальной безопасности и прав</w:t>
            </w:r>
            <w:r w:rsidRPr="00A75EF8">
              <w:rPr>
                <w:bCs/>
                <w:sz w:val="18"/>
                <w:szCs w:val="18"/>
              </w:rPr>
              <w:t>о</w:t>
            </w:r>
            <w:r w:rsidRPr="00A75EF8">
              <w:rPr>
                <w:bCs/>
                <w:sz w:val="18"/>
                <w:szCs w:val="18"/>
              </w:rPr>
              <w:t>охранительной деятельности</w:t>
            </w:r>
          </w:p>
        </w:tc>
        <w:tc>
          <w:tcPr>
            <w:tcW w:w="850" w:type="dxa"/>
            <w:tcBorders>
              <w:top w:val="nil"/>
              <w:left w:val="nil"/>
              <w:bottom w:val="single" w:sz="4" w:space="0" w:color="auto"/>
              <w:right w:val="single" w:sz="4" w:space="0" w:color="auto"/>
            </w:tcBorders>
            <w:shd w:val="clear" w:color="auto" w:fill="auto"/>
            <w:vAlign w:val="bottom"/>
          </w:tcPr>
          <w:p w:rsidR="00B10B16" w:rsidRDefault="00B10B16" w:rsidP="003D0629">
            <w:pPr>
              <w:ind w:left="-839" w:firstLine="743"/>
              <w:jc w:val="center"/>
            </w:pPr>
            <w:r>
              <w:t>0314</w:t>
            </w:r>
          </w:p>
        </w:tc>
        <w:tc>
          <w:tcPr>
            <w:tcW w:w="1134" w:type="dxa"/>
            <w:tcBorders>
              <w:top w:val="nil"/>
              <w:left w:val="nil"/>
              <w:bottom w:val="single" w:sz="4" w:space="0" w:color="auto"/>
              <w:right w:val="single" w:sz="4" w:space="0" w:color="auto"/>
            </w:tcBorders>
            <w:shd w:val="clear" w:color="auto" w:fill="auto"/>
            <w:vAlign w:val="bottom"/>
          </w:tcPr>
          <w:p w:rsidR="00B10B16" w:rsidRDefault="00BE07DC" w:rsidP="003D0629">
            <w:pPr>
              <w:ind w:firstLine="34"/>
              <w:jc w:val="right"/>
            </w:pPr>
            <w:r>
              <w:t>30,0</w:t>
            </w:r>
          </w:p>
        </w:tc>
        <w:tc>
          <w:tcPr>
            <w:tcW w:w="1134" w:type="dxa"/>
            <w:tcBorders>
              <w:top w:val="nil"/>
              <w:left w:val="nil"/>
              <w:bottom w:val="single" w:sz="4" w:space="0" w:color="auto"/>
              <w:right w:val="single" w:sz="4" w:space="0" w:color="auto"/>
            </w:tcBorders>
            <w:shd w:val="clear" w:color="auto" w:fill="auto"/>
            <w:vAlign w:val="bottom"/>
          </w:tcPr>
          <w:p w:rsidR="00B10B16" w:rsidRDefault="00BE07DC" w:rsidP="003D0629">
            <w:pPr>
              <w:jc w:val="right"/>
            </w:pPr>
            <w:r>
              <w:t>30,0</w:t>
            </w:r>
          </w:p>
        </w:tc>
        <w:tc>
          <w:tcPr>
            <w:tcW w:w="1134" w:type="dxa"/>
            <w:tcBorders>
              <w:top w:val="nil"/>
              <w:left w:val="nil"/>
              <w:bottom w:val="single" w:sz="4" w:space="0" w:color="auto"/>
              <w:right w:val="single" w:sz="4" w:space="0" w:color="auto"/>
            </w:tcBorders>
            <w:shd w:val="clear" w:color="auto" w:fill="auto"/>
            <w:vAlign w:val="bottom"/>
          </w:tcPr>
          <w:p w:rsidR="00B10B16" w:rsidRDefault="00BE07DC" w:rsidP="003D0629">
            <w:pPr>
              <w:ind w:firstLine="34"/>
              <w:jc w:val="right"/>
            </w:pPr>
            <w:r>
              <w:t>30,0</w:t>
            </w:r>
          </w:p>
        </w:tc>
      </w:tr>
      <w:tr w:rsidR="00B10B16" w:rsidRPr="00AE6F32" w:rsidTr="003D0629">
        <w:trPr>
          <w:trHeight w:val="19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b/>
                <w:bCs/>
                <w:sz w:val="18"/>
                <w:szCs w:val="18"/>
              </w:rPr>
            </w:pPr>
            <w:r w:rsidRPr="00AE6F32">
              <w:rPr>
                <w:b/>
                <w:bCs/>
                <w:sz w:val="18"/>
                <w:szCs w:val="18"/>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rPr>
                <w:b/>
                <w:bCs/>
              </w:rPr>
            </w:pPr>
            <w:r>
              <w:rPr>
                <w:b/>
                <w:bCs/>
              </w:rPr>
              <w:t>0</w:t>
            </w:r>
            <w:r w:rsidRPr="00AE6F32">
              <w:rPr>
                <w:b/>
                <w:bCs/>
              </w:rPr>
              <w:t>400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64 138,8</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rPr>
                <w:b/>
                <w:bCs/>
              </w:rPr>
            </w:pPr>
            <w:r>
              <w:rPr>
                <w:b/>
                <w:bCs/>
              </w:rPr>
              <w:t>62 398,6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62 436,5</w:t>
            </w:r>
          </w:p>
        </w:tc>
      </w:tr>
      <w:tr w:rsidR="00B10B16" w:rsidRPr="00AE6F32" w:rsidTr="003D0629">
        <w:trPr>
          <w:trHeight w:val="22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Транспорт</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408</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25 059,3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25 059,3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25 059,3</w:t>
            </w:r>
          </w:p>
        </w:tc>
      </w:tr>
      <w:tr w:rsidR="00B10B16" w:rsidRPr="00AE6F32" w:rsidTr="003D0629">
        <w:trPr>
          <w:trHeight w:val="27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Дорожное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409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34 961,9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34 886,4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34 924,3</w:t>
            </w:r>
          </w:p>
        </w:tc>
      </w:tr>
      <w:tr w:rsidR="00B10B16" w:rsidRPr="00AE6F32" w:rsidTr="003D0629">
        <w:trPr>
          <w:trHeight w:val="15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412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4 117,6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2 452,9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2 452,9</w:t>
            </w:r>
          </w:p>
        </w:tc>
      </w:tr>
      <w:tr w:rsidR="00B10B16" w:rsidRPr="00AE6F32" w:rsidTr="003D0629">
        <w:trPr>
          <w:trHeight w:val="27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b/>
                <w:bCs/>
                <w:sz w:val="18"/>
                <w:szCs w:val="18"/>
              </w:rPr>
            </w:pPr>
            <w:r w:rsidRPr="00AE6F32">
              <w:rPr>
                <w:b/>
                <w:bCs/>
                <w:sz w:val="18"/>
                <w:szCs w:val="18"/>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rPr>
                <w:b/>
                <w:bCs/>
              </w:rPr>
            </w:pPr>
            <w:r>
              <w:rPr>
                <w:b/>
                <w:bCs/>
              </w:rPr>
              <w:t>0</w:t>
            </w:r>
            <w:r w:rsidRPr="00AE6F32">
              <w:rPr>
                <w:b/>
                <w:bCs/>
              </w:rPr>
              <w:t>500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280 254,3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rPr>
                <w:b/>
                <w:bCs/>
              </w:rPr>
            </w:pPr>
            <w:r>
              <w:rPr>
                <w:b/>
                <w:bCs/>
              </w:rPr>
              <w:t>65 164,7</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65 164,7</w:t>
            </w:r>
          </w:p>
        </w:tc>
      </w:tr>
      <w:tr w:rsidR="00B10B16" w:rsidRPr="00AE6F32" w:rsidTr="003D0629">
        <w:trPr>
          <w:trHeight w:val="18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Жилищное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501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96 013,4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1 549,4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1 549,4</w:t>
            </w:r>
          </w:p>
        </w:tc>
      </w:tr>
      <w:tr w:rsidR="00B10B16" w:rsidRPr="00AE6F32" w:rsidTr="003D0629">
        <w:trPr>
          <w:trHeight w:val="18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502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7 044,3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7 044,3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7 044,3</w:t>
            </w:r>
          </w:p>
        </w:tc>
      </w:tr>
      <w:tr w:rsidR="00B10B16" w:rsidRPr="00AE6F32" w:rsidTr="003D0629">
        <w:trPr>
          <w:trHeight w:val="12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Благоустройство</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503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152 286,3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33 134,3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33 134,3</w:t>
            </w:r>
          </w:p>
        </w:tc>
      </w:tr>
      <w:tr w:rsidR="00B10B16" w:rsidRPr="00AE6F32" w:rsidTr="003D0629">
        <w:trPr>
          <w:trHeight w:val="16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505</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24 910,3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pPr>
            <w:r>
              <w:t>23 436,7</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23 436,7</w:t>
            </w:r>
          </w:p>
        </w:tc>
      </w:tr>
      <w:tr w:rsidR="00B10B16" w:rsidRPr="00AE6F32" w:rsidTr="003D0629">
        <w:trPr>
          <w:trHeight w:val="21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b/>
                <w:bCs/>
                <w:sz w:val="18"/>
                <w:szCs w:val="18"/>
              </w:rPr>
            </w:pPr>
            <w:r w:rsidRPr="00AE6F32">
              <w:rPr>
                <w:b/>
                <w:bCs/>
                <w:sz w:val="18"/>
                <w:szCs w:val="18"/>
              </w:rPr>
              <w:t>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rPr>
                <w:b/>
                <w:bCs/>
              </w:rPr>
            </w:pPr>
            <w:r>
              <w:rPr>
                <w:b/>
                <w:bCs/>
              </w:rPr>
              <w:t>0</w:t>
            </w:r>
            <w:r w:rsidRPr="00AE6F32">
              <w:rPr>
                <w:b/>
                <w:bCs/>
              </w:rPr>
              <w:t>700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811 548,3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jc w:val="right"/>
              <w:rPr>
                <w:b/>
                <w:bCs/>
              </w:rPr>
            </w:pPr>
            <w:r>
              <w:rPr>
                <w:b/>
                <w:bCs/>
              </w:rPr>
              <w:t>805 351,8</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rPr>
                <w:b/>
                <w:bCs/>
              </w:rPr>
            </w:pPr>
            <w:r>
              <w:rPr>
                <w:b/>
                <w:bCs/>
              </w:rPr>
              <w:t>805 340,4</w:t>
            </w:r>
          </w:p>
        </w:tc>
      </w:tr>
      <w:tr w:rsidR="00B10B16" w:rsidRPr="00AE6F32" w:rsidTr="003D0629">
        <w:trPr>
          <w:trHeight w:val="11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Дошкольное 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701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E07DC" w:rsidP="003D0629">
            <w:pPr>
              <w:ind w:firstLine="34"/>
              <w:jc w:val="right"/>
            </w:pPr>
            <w:r>
              <w:t>302 281,4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302 281,4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302 281,4</w:t>
            </w:r>
          </w:p>
        </w:tc>
      </w:tr>
      <w:tr w:rsidR="00B10B16" w:rsidRPr="00AE6F32" w:rsidTr="003D0629">
        <w:trPr>
          <w:trHeight w:val="16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Общее 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702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308 390,2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302 193,7</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302 182,3</w:t>
            </w:r>
          </w:p>
        </w:tc>
      </w:tr>
      <w:tr w:rsidR="00B10B16" w:rsidRPr="00AE6F32" w:rsidTr="003D0629">
        <w:trPr>
          <w:trHeight w:val="212"/>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703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111 261,8</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111 261,8</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111 261,8</w:t>
            </w:r>
          </w:p>
        </w:tc>
      </w:tr>
      <w:tr w:rsidR="00B10B16" w:rsidRPr="00AE6F32" w:rsidTr="003D0629">
        <w:trPr>
          <w:trHeight w:val="10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Молодежная политика и оздоровление детей</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707</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14 499,6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14 499,6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14 499,6</w:t>
            </w:r>
          </w:p>
        </w:tc>
      </w:tr>
      <w:tr w:rsidR="00B10B16" w:rsidRPr="00AE6F32" w:rsidTr="003D0629">
        <w:trPr>
          <w:trHeight w:val="14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709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75 115,3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75 115,3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75 115,3</w:t>
            </w:r>
          </w:p>
        </w:tc>
      </w:tr>
      <w:tr w:rsidR="00B10B16" w:rsidRPr="00AE6F32" w:rsidTr="003D0629">
        <w:trPr>
          <w:trHeight w:val="5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b/>
                <w:bCs/>
                <w:sz w:val="18"/>
                <w:szCs w:val="18"/>
              </w:rPr>
            </w:pPr>
            <w:r w:rsidRPr="00AE6F32">
              <w:rPr>
                <w:b/>
                <w:bCs/>
                <w:sz w:val="18"/>
                <w:szCs w:val="18"/>
              </w:rPr>
              <w:t>Культура и кинематография</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rPr>
                <w:b/>
                <w:bCs/>
              </w:rPr>
            </w:pPr>
            <w:r>
              <w:rPr>
                <w:b/>
                <w:bCs/>
              </w:rPr>
              <w:t>0</w:t>
            </w:r>
            <w:r w:rsidRPr="00AE6F32">
              <w:rPr>
                <w:b/>
                <w:bCs/>
              </w:rPr>
              <w:t>800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rPr>
                <w:b/>
                <w:bCs/>
              </w:rPr>
            </w:pPr>
            <w:r>
              <w:rPr>
                <w:b/>
                <w:bCs/>
              </w:rPr>
              <w:t>137 265,9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rPr>
                <w:b/>
                <w:bCs/>
              </w:rPr>
            </w:pPr>
            <w:r>
              <w:rPr>
                <w:b/>
                <w:bCs/>
              </w:rPr>
              <w:t>137 266,0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rPr>
                <w:b/>
                <w:bCs/>
              </w:rPr>
            </w:pPr>
            <w:r>
              <w:rPr>
                <w:b/>
                <w:bCs/>
              </w:rPr>
              <w:t>137 215,0</w:t>
            </w:r>
          </w:p>
        </w:tc>
      </w:tr>
      <w:tr w:rsidR="00B10B16" w:rsidRPr="00AE6F32" w:rsidTr="003D0629">
        <w:trPr>
          <w:trHeight w:val="24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Культура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801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96 091,9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96 092,0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96 041,0</w:t>
            </w:r>
          </w:p>
        </w:tc>
      </w:tr>
      <w:tr w:rsidR="00B10B16" w:rsidRPr="00AE6F32" w:rsidTr="003D0629">
        <w:trPr>
          <w:trHeight w:val="136"/>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0</w:t>
            </w:r>
            <w:r w:rsidRPr="00AE6F32">
              <w:t>804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41 174,0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right="37" w:firstLine="180"/>
              <w:jc w:val="right"/>
            </w:pPr>
            <w:r>
              <w:t>41 174,0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41 174,0</w:t>
            </w:r>
          </w:p>
        </w:tc>
      </w:tr>
      <w:tr w:rsidR="00B10B16" w:rsidRPr="00AE6F32" w:rsidTr="003D0629">
        <w:trPr>
          <w:trHeight w:val="20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b/>
                <w:bCs/>
                <w:sz w:val="18"/>
                <w:szCs w:val="18"/>
              </w:rPr>
            </w:pPr>
            <w:r w:rsidRPr="00AE6F32">
              <w:rPr>
                <w:b/>
                <w:bCs/>
                <w:sz w:val="18"/>
                <w:szCs w:val="18"/>
              </w:rPr>
              <w:t>Социальная политика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rPr>
                <w:b/>
                <w:bCs/>
              </w:rPr>
            </w:pPr>
            <w:r w:rsidRPr="00AE6F32">
              <w:rPr>
                <w:b/>
                <w:bCs/>
              </w:rPr>
              <w:t>1</w:t>
            </w:r>
            <w:r>
              <w:rPr>
                <w:b/>
                <w:bCs/>
              </w:rPr>
              <w:t>0</w:t>
            </w:r>
            <w:r w:rsidRPr="00AE6F32">
              <w:rPr>
                <w:b/>
                <w:bCs/>
              </w:rPr>
              <w:t>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rPr>
                <w:b/>
                <w:bCs/>
              </w:rPr>
            </w:pPr>
            <w:r>
              <w:rPr>
                <w:b/>
                <w:bCs/>
              </w:rPr>
              <w:t>66 348,8</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rPr>
                <w:b/>
                <w:bCs/>
              </w:rPr>
            </w:pPr>
            <w:r>
              <w:rPr>
                <w:b/>
                <w:bCs/>
              </w:rPr>
              <w:t>60 686,0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rPr>
                <w:b/>
                <w:bCs/>
              </w:rPr>
            </w:pPr>
            <w:r>
              <w:rPr>
                <w:b/>
                <w:bCs/>
              </w:rPr>
              <w:t>45 573,3</w:t>
            </w:r>
          </w:p>
        </w:tc>
      </w:tr>
      <w:tr w:rsidR="00B10B16" w:rsidRPr="00AE6F32" w:rsidTr="003D0629">
        <w:trPr>
          <w:trHeight w:val="21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Пенсионное обеспечение</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1001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2 757,6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2 757,6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2 757,6</w:t>
            </w:r>
          </w:p>
        </w:tc>
      </w:tr>
      <w:tr w:rsidR="00B10B16" w:rsidRPr="00AE6F32" w:rsidTr="003D0629">
        <w:trPr>
          <w:trHeight w:val="11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1003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35 308,6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35 417,9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23 940,2</w:t>
            </w:r>
          </w:p>
        </w:tc>
      </w:tr>
      <w:tr w:rsidR="00B10B16" w:rsidRPr="00AE6F32" w:rsidTr="003D0629">
        <w:trPr>
          <w:trHeight w:val="16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Охрана семьи и детства</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1004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26 893,7</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21 219,4</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17 633,1</w:t>
            </w:r>
          </w:p>
        </w:tc>
      </w:tr>
      <w:tr w:rsidR="00B10B16" w:rsidRPr="00AE6F32" w:rsidTr="003D0629">
        <w:trPr>
          <w:trHeight w:val="20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t>1006</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1 388,9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1 291,1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1 242,4</w:t>
            </w:r>
          </w:p>
        </w:tc>
      </w:tr>
      <w:tr w:rsidR="00B10B16" w:rsidRPr="00AE6F32" w:rsidTr="003D0629">
        <w:trPr>
          <w:trHeight w:val="99"/>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B10B16" w:rsidRPr="00AE6F32" w:rsidRDefault="00B10B16" w:rsidP="003D0629">
            <w:pPr>
              <w:rPr>
                <w:b/>
                <w:bCs/>
                <w:sz w:val="18"/>
                <w:szCs w:val="18"/>
              </w:rPr>
            </w:pPr>
            <w:r w:rsidRPr="00AE6F32">
              <w:rPr>
                <w:b/>
                <w:bCs/>
                <w:sz w:val="18"/>
                <w:szCs w:val="18"/>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B10B16" w:rsidRPr="00AE6F32" w:rsidRDefault="00B10B16" w:rsidP="003D0629">
            <w:pPr>
              <w:ind w:left="-839" w:right="-109" w:firstLine="743"/>
              <w:jc w:val="center"/>
              <w:rPr>
                <w:b/>
                <w:bCs/>
              </w:rPr>
            </w:pPr>
            <w:r>
              <w:rPr>
                <w:b/>
                <w:bCs/>
              </w:rPr>
              <w:t>1</w:t>
            </w:r>
            <w:r w:rsidRPr="00AE6F32">
              <w:rPr>
                <w:b/>
                <w:bCs/>
              </w:rPr>
              <w:t>1</w:t>
            </w:r>
            <w:r>
              <w:rPr>
                <w:b/>
                <w:bCs/>
              </w:rPr>
              <w:t>00</w:t>
            </w:r>
          </w:p>
        </w:tc>
        <w:tc>
          <w:tcPr>
            <w:tcW w:w="1134" w:type="dxa"/>
            <w:tcBorders>
              <w:top w:val="nil"/>
              <w:left w:val="nil"/>
              <w:bottom w:val="single" w:sz="4" w:space="0" w:color="auto"/>
              <w:right w:val="single" w:sz="4" w:space="0" w:color="auto"/>
            </w:tcBorders>
            <w:shd w:val="clear" w:color="auto" w:fill="auto"/>
          </w:tcPr>
          <w:p w:rsidR="00B10B16" w:rsidRPr="00AE6F32" w:rsidRDefault="00925BB7" w:rsidP="003D0629">
            <w:pPr>
              <w:ind w:firstLine="34"/>
              <w:jc w:val="right"/>
              <w:rPr>
                <w:b/>
                <w:bCs/>
              </w:rPr>
            </w:pPr>
            <w:r>
              <w:rPr>
                <w:b/>
                <w:bCs/>
              </w:rPr>
              <w:t>38 754,2</w:t>
            </w:r>
          </w:p>
        </w:tc>
        <w:tc>
          <w:tcPr>
            <w:tcW w:w="1134" w:type="dxa"/>
            <w:tcBorders>
              <w:top w:val="nil"/>
              <w:left w:val="nil"/>
              <w:bottom w:val="single" w:sz="4" w:space="0" w:color="auto"/>
              <w:right w:val="single" w:sz="4" w:space="0" w:color="auto"/>
            </w:tcBorders>
            <w:shd w:val="clear" w:color="auto" w:fill="auto"/>
          </w:tcPr>
          <w:p w:rsidR="00B10B16" w:rsidRPr="00AE6F32" w:rsidRDefault="00925BB7" w:rsidP="003D0629">
            <w:pPr>
              <w:jc w:val="right"/>
              <w:rPr>
                <w:b/>
                <w:bCs/>
              </w:rPr>
            </w:pPr>
            <w:r>
              <w:rPr>
                <w:b/>
                <w:bCs/>
              </w:rPr>
              <w:t>38 754,2</w:t>
            </w:r>
          </w:p>
        </w:tc>
        <w:tc>
          <w:tcPr>
            <w:tcW w:w="1134" w:type="dxa"/>
            <w:tcBorders>
              <w:top w:val="nil"/>
              <w:left w:val="nil"/>
              <w:bottom w:val="single" w:sz="4" w:space="0" w:color="auto"/>
              <w:right w:val="single" w:sz="4" w:space="0" w:color="auto"/>
            </w:tcBorders>
            <w:shd w:val="clear" w:color="auto" w:fill="auto"/>
          </w:tcPr>
          <w:p w:rsidR="00B10B16" w:rsidRPr="00AE6F32" w:rsidRDefault="00925BB7" w:rsidP="003D0629">
            <w:pPr>
              <w:ind w:firstLine="34"/>
              <w:jc w:val="right"/>
              <w:rPr>
                <w:b/>
                <w:bCs/>
              </w:rPr>
            </w:pPr>
            <w:r>
              <w:rPr>
                <w:b/>
                <w:bCs/>
              </w:rPr>
              <w:t>38 754,2</w:t>
            </w:r>
          </w:p>
        </w:tc>
      </w:tr>
      <w:tr w:rsidR="00B10B16" w:rsidRPr="00AE6F32" w:rsidTr="003D0629">
        <w:trPr>
          <w:trHeight w:val="14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 xml:space="preserve">Физическая культура </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rsidRPr="00AE6F32">
              <w:t>1</w:t>
            </w:r>
            <w:r>
              <w:t>101</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646,0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646,0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hanging="108"/>
              <w:jc w:val="right"/>
            </w:pPr>
            <w:r>
              <w:t>646,0</w:t>
            </w:r>
          </w:p>
        </w:tc>
      </w:tr>
      <w:tr w:rsidR="00B10B16" w:rsidRPr="00AE6F32" w:rsidTr="003D0629">
        <w:trPr>
          <w:trHeight w:val="19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Массовый спорт</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rsidRPr="00AE6F32">
              <w:t>1</w:t>
            </w:r>
            <w:r>
              <w:t>102</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500,0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500,0</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hanging="108"/>
              <w:jc w:val="right"/>
            </w:pPr>
            <w:r>
              <w:t>500,0</w:t>
            </w:r>
          </w:p>
        </w:tc>
      </w:tr>
      <w:tr w:rsidR="00B10B16" w:rsidRPr="00AE6F32" w:rsidTr="003D0629">
        <w:trPr>
          <w:trHeight w:val="23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B10B16" w:rsidRPr="00AE6F32" w:rsidRDefault="00B10B16" w:rsidP="003D0629">
            <w:pPr>
              <w:rPr>
                <w:sz w:val="18"/>
                <w:szCs w:val="18"/>
              </w:rPr>
            </w:pPr>
            <w:r>
              <w:rPr>
                <w:sz w:val="18"/>
                <w:szCs w:val="18"/>
              </w:rPr>
              <w:t>Спорт высших достижений</w:t>
            </w:r>
          </w:p>
        </w:tc>
        <w:tc>
          <w:tcPr>
            <w:tcW w:w="850" w:type="dxa"/>
            <w:tcBorders>
              <w:top w:val="nil"/>
              <w:left w:val="nil"/>
              <w:bottom w:val="single" w:sz="4" w:space="0" w:color="auto"/>
              <w:right w:val="single" w:sz="4" w:space="0" w:color="auto"/>
            </w:tcBorders>
            <w:shd w:val="clear" w:color="auto" w:fill="auto"/>
            <w:vAlign w:val="bottom"/>
            <w:hideMark/>
          </w:tcPr>
          <w:p w:rsidR="00B10B16" w:rsidRPr="00AE6F32" w:rsidRDefault="00B10B16" w:rsidP="003D0629">
            <w:pPr>
              <w:ind w:left="-839" w:firstLine="743"/>
              <w:jc w:val="center"/>
            </w:pPr>
            <w:r w:rsidRPr="00AE6F32">
              <w:t>1</w:t>
            </w:r>
            <w:r>
              <w:t>103</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firstLine="34"/>
              <w:jc w:val="right"/>
            </w:pPr>
            <w:r>
              <w:t>34 252,5</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jc w:val="right"/>
            </w:pPr>
            <w:r>
              <w:t>34 252,5</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925BB7" w:rsidP="003D0629">
            <w:pPr>
              <w:ind w:hanging="108"/>
              <w:jc w:val="right"/>
            </w:pPr>
            <w:r>
              <w:t>34 252,5</w:t>
            </w:r>
          </w:p>
        </w:tc>
      </w:tr>
      <w:tr w:rsidR="00B10B16" w:rsidRPr="00AE6F32" w:rsidTr="003D0629">
        <w:trPr>
          <w:trHeight w:val="23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B10B16" w:rsidRPr="00AE6F32" w:rsidRDefault="00B10B16" w:rsidP="003D0629">
            <w:pPr>
              <w:rPr>
                <w:sz w:val="18"/>
                <w:szCs w:val="18"/>
              </w:rPr>
            </w:pPr>
            <w:r w:rsidRPr="00AE6F32">
              <w:rPr>
                <w:sz w:val="18"/>
                <w:szCs w:val="18"/>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tcPr>
          <w:p w:rsidR="00B10B16" w:rsidRPr="00AE6F32" w:rsidRDefault="00B10B16" w:rsidP="003D0629">
            <w:pPr>
              <w:ind w:left="-839" w:firstLine="743"/>
              <w:jc w:val="center"/>
            </w:pPr>
            <w:r>
              <w:t>1105</w:t>
            </w:r>
          </w:p>
        </w:tc>
        <w:tc>
          <w:tcPr>
            <w:tcW w:w="1134" w:type="dxa"/>
            <w:tcBorders>
              <w:top w:val="nil"/>
              <w:left w:val="nil"/>
              <w:bottom w:val="single" w:sz="4" w:space="0" w:color="auto"/>
              <w:right w:val="single" w:sz="4" w:space="0" w:color="auto"/>
            </w:tcBorders>
            <w:shd w:val="clear" w:color="auto" w:fill="auto"/>
            <w:vAlign w:val="bottom"/>
          </w:tcPr>
          <w:p w:rsidR="00B10B16" w:rsidRDefault="00925BB7" w:rsidP="003D0629">
            <w:pPr>
              <w:ind w:firstLine="34"/>
              <w:jc w:val="right"/>
            </w:pPr>
            <w:r>
              <w:t>3 355,7</w:t>
            </w:r>
          </w:p>
        </w:tc>
        <w:tc>
          <w:tcPr>
            <w:tcW w:w="1134" w:type="dxa"/>
            <w:tcBorders>
              <w:top w:val="nil"/>
              <w:left w:val="nil"/>
              <w:bottom w:val="single" w:sz="4" w:space="0" w:color="auto"/>
              <w:right w:val="single" w:sz="4" w:space="0" w:color="auto"/>
            </w:tcBorders>
            <w:shd w:val="clear" w:color="auto" w:fill="auto"/>
            <w:vAlign w:val="bottom"/>
          </w:tcPr>
          <w:p w:rsidR="00B10B16" w:rsidRDefault="00925BB7" w:rsidP="003D0629">
            <w:pPr>
              <w:jc w:val="right"/>
            </w:pPr>
            <w:r>
              <w:t>3 355,7</w:t>
            </w:r>
          </w:p>
        </w:tc>
        <w:tc>
          <w:tcPr>
            <w:tcW w:w="1134" w:type="dxa"/>
            <w:tcBorders>
              <w:top w:val="nil"/>
              <w:left w:val="nil"/>
              <w:bottom w:val="single" w:sz="4" w:space="0" w:color="auto"/>
              <w:right w:val="single" w:sz="4" w:space="0" w:color="auto"/>
            </w:tcBorders>
            <w:shd w:val="clear" w:color="auto" w:fill="auto"/>
            <w:vAlign w:val="bottom"/>
          </w:tcPr>
          <w:p w:rsidR="00B10B16" w:rsidRDefault="00925BB7" w:rsidP="003D0629">
            <w:pPr>
              <w:ind w:hanging="108"/>
              <w:jc w:val="right"/>
            </w:pPr>
            <w:r>
              <w:t>3 355,7</w:t>
            </w:r>
          </w:p>
        </w:tc>
      </w:tr>
      <w:tr w:rsidR="00925BB7" w:rsidRPr="00AE6F32" w:rsidTr="003D0629">
        <w:trPr>
          <w:trHeight w:val="23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925BB7" w:rsidRPr="00925BB7" w:rsidRDefault="00925BB7" w:rsidP="003D0629">
            <w:pPr>
              <w:rPr>
                <w:b/>
                <w:sz w:val="18"/>
                <w:szCs w:val="18"/>
              </w:rPr>
            </w:pPr>
            <w:r w:rsidRPr="00925BB7">
              <w:rPr>
                <w:b/>
                <w:sz w:val="18"/>
                <w:szCs w:val="18"/>
              </w:rPr>
              <w:t>Обслуживание государственного (муниципального) внутре</w:t>
            </w:r>
            <w:r w:rsidRPr="00925BB7">
              <w:rPr>
                <w:b/>
                <w:sz w:val="18"/>
                <w:szCs w:val="18"/>
              </w:rPr>
              <w:t>н</w:t>
            </w:r>
            <w:r w:rsidRPr="00925BB7">
              <w:rPr>
                <w:b/>
                <w:sz w:val="18"/>
                <w:szCs w:val="18"/>
              </w:rPr>
              <w:t>него долга</w:t>
            </w:r>
          </w:p>
        </w:tc>
        <w:tc>
          <w:tcPr>
            <w:tcW w:w="850" w:type="dxa"/>
            <w:tcBorders>
              <w:top w:val="nil"/>
              <w:left w:val="nil"/>
              <w:bottom w:val="single" w:sz="4" w:space="0" w:color="auto"/>
              <w:right w:val="single" w:sz="4" w:space="0" w:color="auto"/>
            </w:tcBorders>
            <w:shd w:val="clear" w:color="auto" w:fill="auto"/>
            <w:vAlign w:val="bottom"/>
          </w:tcPr>
          <w:p w:rsidR="00925BB7" w:rsidRPr="00925BB7" w:rsidRDefault="00925BB7" w:rsidP="003D0629">
            <w:pPr>
              <w:ind w:left="-839" w:firstLine="743"/>
              <w:jc w:val="center"/>
              <w:rPr>
                <w:b/>
              </w:rPr>
            </w:pPr>
            <w:r>
              <w:rPr>
                <w:b/>
              </w:rPr>
              <w:t>1300</w:t>
            </w:r>
          </w:p>
        </w:tc>
        <w:tc>
          <w:tcPr>
            <w:tcW w:w="1134" w:type="dxa"/>
            <w:tcBorders>
              <w:top w:val="nil"/>
              <w:left w:val="nil"/>
              <w:bottom w:val="single" w:sz="4" w:space="0" w:color="auto"/>
              <w:right w:val="single" w:sz="4" w:space="0" w:color="auto"/>
            </w:tcBorders>
            <w:shd w:val="clear" w:color="auto" w:fill="auto"/>
            <w:vAlign w:val="bottom"/>
          </w:tcPr>
          <w:p w:rsidR="00925BB7" w:rsidRPr="00925BB7" w:rsidRDefault="00925BB7" w:rsidP="003D0629">
            <w:pPr>
              <w:ind w:firstLine="34"/>
              <w:jc w:val="right"/>
              <w:rPr>
                <w:b/>
              </w:rPr>
            </w:pPr>
            <w:r>
              <w:rPr>
                <w:b/>
              </w:rPr>
              <w:t>20,0</w:t>
            </w:r>
          </w:p>
        </w:tc>
        <w:tc>
          <w:tcPr>
            <w:tcW w:w="1134" w:type="dxa"/>
            <w:tcBorders>
              <w:top w:val="nil"/>
              <w:left w:val="nil"/>
              <w:bottom w:val="single" w:sz="4" w:space="0" w:color="auto"/>
              <w:right w:val="single" w:sz="4" w:space="0" w:color="auto"/>
            </w:tcBorders>
            <w:shd w:val="clear" w:color="auto" w:fill="auto"/>
            <w:vAlign w:val="bottom"/>
          </w:tcPr>
          <w:p w:rsidR="00925BB7" w:rsidRPr="00925BB7" w:rsidRDefault="00925BB7" w:rsidP="003D0629">
            <w:pPr>
              <w:jc w:val="right"/>
              <w:rPr>
                <w:b/>
              </w:rPr>
            </w:pPr>
            <w:r>
              <w:rPr>
                <w:b/>
              </w:rPr>
              <w:t>0</w:t>
            </w:r>
          </w:p>
        </w:tc>
        <w:tc>
          <w:tcPr>
            <w:tcW w:w="1134" w:type="dxa"/>
            <w:tcBorders>
              <w:top w:val="nil"/>
              <w:left w:val="nil"/>
              <w:bottom w:val="single" w:sz="4" w:space="0" w:color="auto"/>
              <w:right w:val="single" w:sz="4" w:space="0" w:color="auto"/>
            </w:tcBorders>
            <w:shd w:val="clear" w:color="auto" w:fill="auto"/>
            <w:vAlign w:val="bottom"/>
          </w:tcPr>
          <w:p w:rsidR="00925BB7" w:rsidRPr="00925BB7" w:rsidRDefault="00925BB7" w:rsidP="003D0629">
            <w:pPr>
              <w:ind w:hanging="108"/>
              <w:jc w:val="right"/>
              <w:rPr>
                <w:b/>
              </w:rPr>
            </w:pPr>
            <w:r>
              <w:rPr>
                <w:b/>
              </w:rPr>
              <w:t>0</w:t>
            </w:r>
          </w:p>
        </w:tc>
      </w:tr>
      <w:tr w:rsidR="00925BB7" w:rsidRPr="00AE6F32" w:rsidTr="003D0629">
        <w:trPr>
          <w:trHeight w:val="23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925BB7" w:rsidRPr="003D0629" w:rsidRDefault="003D0629" w:rsidP="003D0629">
            <w:pPr>
              <w:rPr>
                <w:sz w:val="18"/>
                <w:szCs w:val="18"/>
              </w:rPr>
            </w:pPr>
            <w:r w:rsidRPr="003D0629">
              <w:rPr>
                <w:sz w:val="18"/>
                <w:szCs w:val="18"/>
              </w:rPr>
              <w:t xml:space="preserve">Обслуживание государственного (муниципального) </w:t>
            </w:r>
            <w:proofErr w:type="spellStart"/>
            <w:proofErr w:type="gramStart"/>
            <w:r w:rsidRPr="003D0629">
              <w:rPr>
                <w:sz w:val="18"/>
                <w:szCs w:val="18"/>
              </w:rPr>
              <w:t>внутрен</w:t>
            </w:r>
            <w:proofErr w:type="spellEnd"/>
            <w:r w:rsidRPr="003D0629">
              <w:rPr>
                <w:sz w:val="18"/>
                <w:szCs w:val="18"/>
              </w:rPr>
              <w:t>-него</w:t>
            </w:r>
            <w:proofErr w:type="gramEnd"/>
            <w:r w:rsidRPr="003D0629">
              <w:rPr>
                <w:sz w:val="18"/>
                <w:szCs w:val="18"/>
              </w:rPr>
              <w:t xml:space="preserve"> долга</w:t>
            </w:r>
          </w:p>
        </w:tc>
        <w:tc>
          <w:tcPr>
            <w:tcW w:w="850" w:type="dxa"/>
            <w:tcBorders>
              <w:top w:val="nil"/>
              <w:left w:val="nil"/>
              <w:bottom w:val="single" w:sz="4" w:space="0" w:color="auto"/>
              <w:right w:val="single" w:sz="4" w:space="0" w:color="auto"/>
            </w:tcBorders>
            <w:shd w:val="clear" w:color="auto" w:fill="auto"/>
            <w:vAlign w:val="bottom"/>
          </w:tcPr>
          <w:p w:rsidR="00925BB7" w:rsidRPr="003D0629" w:rsidRDefault="003D0629" w:rsidP="003D0629">
            <w:pPr>
              <w:ind w:left="-839" w:firstLine="743"/>
              <w:jc w:val="center"/>
            </w:pPr>
            <w:r>
              <w:t>1301</w:t>
            </w:r>
          </w:p>
        </w:tc>
        <w:tc>
          <w:tcPr>
            <w:tcW w:w="1134" w:type="dxa"/>
            <w:tcBorders>
              <w:top w:val="nil"/>
              <w:left w:val="nil"/>
              <w:bottom w:val="single" w:sz="4" w:space="0" w:color="auto"/>
              <w:right w:val="single" w:sz="4" w:space="0" w:color="auto"/>
            </w:tcBorders>
            <w:shd w:val="clear" w:color="auto" w:fill="auto"/>
            <w:vAlign w:val="bottom"/>
          </w:tcPr>
          <w:p w:rsidR="00925BB7" w:rsidRPr="003D0629" w:rsidRDefault="003D0629" w:rsidP="003D0629">
            <w:pPr>
              <w:ind w:firstLine="34"/>
              <w:jc w:val="right"/>
            </w:pPr>
            <w:r>
              <w:t>20,0</w:t>
            </w:r>
          </w:p>
        </w:tc>
        <w:tc>
          <w:tcPr>
            <w:tcW w:w="1134" w:type="dxa"/>
            <w:tcBorders>
              <w:top w:val="nil"/>
              <w:left w:val="nil"/>
              <w:bottom w:val="single" w:sz="4" w:space="0" w:color="auto"/>
              <w:right w:val="single" w:sz="4" w:space="0" w:color="auto"/>
            </w:tcBorders>
            <w:shd w:val="clear" w:color="auto" w:fill="auto"/>
            <w:vAlign w:val="bottom"/>
          </w:tcPr>
          <w:p w:rsidR="00925BB7" w:rsidRPr="003D0629" w:rsidRDefault="003D0629" w:rsidP="003D0629">
            <w:pPr>
              <w:jc w:val="right"/>
            </w:pPr>
            <w:r>
              <w:t>0,0</w:t>
            </w:r>
          </w:p>
        </w:tc>
        <w:tc>
          <w:tcPr>
            <w:tcW w:w="1134" w:type="dxa"/>
            <w:tcBorders>
              <w:top w:val="nil"/>
              <w:left w:val="nil"/>
              <w:bottom w:val="single" w:sz="4" w:space="0" w:color="auto"/>
              <w:right w:val="single" w:sz="4" w:space="0" w:color="auto"/>
            </w:tcBorders>
            <w:shd w:val="clear" w:color="auto" w:fill="auto"/>
            <w:vAlign w:val="bottom"/>
          </w:tcPr>
          <w:p w:rsidR="00925BB7" w:rsidRPr="003D0629" w:rsidRDefault="003D0629" w:rsidP="003D0629">
            <w:pPr>
              <w:ind w:hanging="108"/>
              <w:jc w:val="right"/>
            </w:pPr>
            <w:r>
              <w:t>0,0</w:t>
            </w:r>
          </w:p>
        </w:tc>
      </w:tr>
      <w:tr w:rsidR="00B10B16" w:rsidRPr="00AE6F32" w:rsidTr="003D0629">
        <w:trPr>
          <w:trHeight w:val="12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rPr>
                <w:sz w:val="18"/>
                <w:szCs w:val="18"/>
              </w:rPr>
            </w:pPr>
            <w:r w:rsidRPr="00AE6F32">
              <w:rPr>
                <w:sz w:val="18"/>
                <w:szCs w:val="18"/>
              </w:rPr>
              <w:t>Условно утвержденные расходы</w:t>
            </w:r>
          </w:p>
        </w:tc>
        <w:tc>
          <w:tcPr>
            <w:tcW w:w="850" w:type="dxa"/>
            <w:tcBorders>
              <w:top w:val="nil"/>
              <w:left w:val="nil"/>
              <w:bottom w:val="single" w:sz="4" w:space="0" w:color="auto"/>
              <w:right w:val="single" w:sz="4" w:space="0" w:color="auto"/>
            </w:tcBorders>
            <w:shd w:val="clear" w:color="auto" w:fill="auto"/>
            <w:hideMark/>
          </w:tcPr>
          <w:p w:rsidR="00B10B16" w:rsidRPr="00AE6F32" w:rsidRDefault="00B10B16" w:rsidP="003D0629">
            <w:pPr>
              <w:ind w:left="-839" w:firstLine="743"/>
              <w:jc w:val="center"/>
            </w:pPr>
            <w:r w:rsidRPr="00AE6F32">
              <w:t>9999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B10B16" w:rsidP="003D0629">
            <w:pPr>
              <w:ind w:firstLine="34"/>
              <w:jc w:val="right"/>
            </w:pPr>
          </w:p>
        </w:tc>
        <w:tc>
          <w:tcPr>
            <w:tcW w:w="1134" w:type="dxa"/>
            <w:tcBorders>
              <w:top w:val="nil"/>
              <w:left w:val="nil"/>
              <w:bottom w:val="single" w:sz="4" w:space="0" w:color="auto"/>
              <w:right w:val="single" w:sz="4" w:space="0" w:color="auto"/>
            </w:tcBorders>
            <w:shd w:val="clear" w:color="auto" w:fill="auto"/>
            <w:noWrap/>
            <w:vAlign w:val="bottom"/>
          </w:tcPr>
          <w:p w:rsidR="00B10B16" w:rsidRPr="00AE6F32" w:rsidRDefault="003D0629" w:rsidP="003D0629">
            <w:pPr>
              <w:jc w:val="right"/>
            </w:pPr>
            <w:r>
              <w:t>113 582,9</w:t>
            </w:r>
          </w:p>
        </w:tc>
        <w:tc>
          <w:tcPr>
            <w:tcW w:w="1134" w:type="dxa"/>
            <w:tcBorders>
              <w:top w:val="nil"/>
              <w:left w:val="nil"/>
              <w:bottom w:val="single" w:sz="4" w:space="0" w:color="auto"/>
              <w:right w:val="single" w:sz="4" w:space="0" w:color="auto"/>
            </w:tcBorders>
            <w:shd w:val="clear" w:color="auto" w:fill="auto"/>
            <w:vAlign w:val="bottom"/>
          </w:tcPr>
          <w:p w:rsidR="00B10B16" w:rsidRPr="00AE6F32" w:rsidRDefault="003D0629" w:rsidP="003D0629">
            <w:pPr>
              <w:ind w:hanging="108"/>
              <w:jc w:val="right"/>
            </w:pPr>
            <w:r>
              <w:t>136 114,9</w:t>
            </w:r>
          </w:p>
        </w:tc>
      </w:tr>
      <w:tr w:rsidR="00B10B16" w:rsidRPr="00AE6F32" w:rsidTr="003D0629">
        <w:trPr>
          <w:trHeight w:val="261"/>
        </w:trPr>
        <w:tc>
          <w:tcPr>
            <w:tcW w:w="5402" w:type="dxa"/>
            <w:tcBorders>
              <w:top w:val="single" w:sz="4" w:space="0" w:color="auto"/>
              <w:left w:val="single" w:sz="4" w:space="0" w:color="auto"/>
              <w:bottom w:val="single" w:sz="4" w:space="0" w:color="auto"/>
              <w:right w:val="nil"/>
            </w:tcBorders>
            <w:shd w:val="clear" w:color="auto" w:fill="auto"/>
            <w:vAlign w:val="bottom"/>
            <w:hideMark/>
          </w:tcPr>
          <w:p w:rsidR="00B10B16" w:rsidRPr="003D0629" w:rsidRDefault="00B10B16" w:rsidP="003D0629">
            <w:pPr>
              <w:jc w:val="center"/>
              <w:rPr>
                <w:b/>
                <w:bCs/>
                <w:sz w:val="24"/>
                <w:szCs w:val="24"/>
              </w:rPr>
            </w:pPr>
            <w:r w:rsidRPr="003D0629">
              <w:rPr>
                <w:b/>
                <w:bCs/>
                <w:sz w:val="24"/>
                <w:szCs w:val="24"/>
              </w:rPr>
              <w:t>Всего</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B10B16" w:rsidRPr="00AE6F32" w:rsidRDefault="00B10B16" w:rsidP="003D0629">
            <w:pPr>
              <w:ind w:left="-839" w:firstLine="743"/>
            </w:pPr>
            <w:r w:rsidRPr="00AE6F32">
              <w:t> </w:t>
            </w:r>
          </w:p>
        </w:tc>
        <w:tc>
          <w:tcPr>
            <w:tcW w:w="1134" w:type="dxa"/>
            <w:tcBorders>
              <w:top w:val="nil"/>
              <w:left w:val="nil"/>
              <w:bottom w:val="single" w:sz="4" w:space="0" w:color="auto"/>
              <w:right w:val="single" w:sz="4" w:space="0" w:color="auto"/>
            </w:tcBorders>
            <w:shd w:val="clear" w:color="auto" w:fill="auto"/>
            <w:vAlign w:val="bottom"/>
          </w:tcPr>
          <w:p w:rsidR="00B10B16" w:rsidRPr="001C1EBC" w:rsidRDefault="003D0629" w:rsidP="003D0629">
            <w:pPr>
              <w:ind w:firstLine="34"/>
              <w:jc w:val="right"/>
              <w:rPr>
                <w:b/>
                <w:bCs/>
                <w:sz w:val="18"/>
                <w:szCs w:val="18"/>
              </w:rPr>
            </w:pPr>
            <w:r>
              <w:rPr>
                <w:b/>
                <w:bCs/>
                <w:sz w:val="18"/>
                <w:szCs w:val="18"/>
              </w:rPr>
              <w:t>1 521 760,6</w:t>
            </w:r>
          </w:p>
        </w:tc>
        <w:tc>
          <w:tcPr>
            <w:tcW w:w="1134" w:type="dxa"/>
            <w:tcBorders>
              <w:top w:val="nil"/>
              <w:left w:val="nil"/>
              <w:bottom w:val="single" w:sz="4" w:space="0" w:color="auto"/>
              <w:right w:val="single" w:sz="4" w:space="0" w:color="auto"/>
            </w:tcBorders>
            <w:shd w:val="clear" w:color="auto" w:fill="auto"/>
            <w:vAlign w:val="bottom"/>
          </w:tcPr>
          <w:p w:rsidR="00B10B16" w:rsidRPr="001C1EBC" w:rsidRDefault="003D0629" w:rsidP="003D0629">
            <w:pPr>
              <w:jc w:val="right"/>
              <w:rPr>
                <w:b/>
                <w:bCs/>
                <w:sz w:val="18"/>
                <w:szCs w:val="18"/>
              </w:rPr>
            </w:pPr>
            <w:r>
              <w:rPr>
                <w:b/>
                <w:bCs/>
                <w:sz w:val="18"/>
                <w:szCs w:val="18"/>
              </w:rPr>
              <w:t>1 385 577,4</w:t>
            </w:r>
          </w:p>
        </w:tc>
        <w:tc>
          <w:tcPr>
            <w:tcW w:w="1134" w:type="dxa"/>
            <w:tcBorders>
              <w:top w:val="nil"/>
              <w:left w:val="nil"/>
              <w:bottom w:val="single" w:sz="4" w:space="0" w:color="auto"/>
              <w:right w:val="single" w:sz="4" w:space="0" w:color="auto"/>
            </w:tcBorders>
            <w:shd w:val="clear" w:color="auto" w:fill="auto"/>
            <w:vAlign w:val="bottom"/>
          </w:tcPr>
          <w:p w:rsidR="00B10B16" w:rsidRPr="001C1EBC" w:rsidRDefault="003D0629" w:rsidP="003D0629">
            <w:pPr>
              <w:jc w:val="right"/>
              <w:rPr>
                <w:b/>
                <w:bCs/>
                <w:sz w:val="18"/>
                <w:szCs w:val="18"/>
              </w:rPr>
            </w:pPr>
            <w:r>
              <w:rPr>
                <w:b/>
                <w:bCs/>
                <w:sz w:val="18"/>
                <w:szCs w:val="18"/>
              </w:rPr>
              <w:t>1 388 375,7</w:t>
            </w:r>
          </w:p>
        </w:tc>
      </w:tr>
    </w:tbl>
    <w:p w:rsidR="003D0629" w:rsidRDefault="003D0629" w:rsidP="00571DA1">
      <w:pPr>
        <w:pStyle w:val="Default"/>
        <w:ind w:firstLine="567"/>
        <w:jc w:val="both"/>
        <w:rPr>
          <w:color w:val="auto"/>
        </w:rPr>
      </w:pPr>
      <w:r w:rsidRPr="003D0629">
        <w:rPr>
          <w:color w:val="auto"/>
        </w:rPr>
        <w:t xml:space="preserve">По разделу </w:t>
      </w:r>
      <w:r w:rsidRPr="00DE496D">
        <w:rPr>
          <w:b/>
          <w:color w:val="auto"/>
        </w:rPr>
        <w:t>«Общегосударственные вопросы»</w:t>
      </w:r>
      <w:r w:rsidRPr="003D0629">
        <w:rPr>
          <w:color w:val="auto"/>
        </w:rPr>
        <w:t xml:space="preserve"> расходы местного бюджета предусм</w:t>
      </w:r>
      <w:r w:rsidR="002D0895">
        <w:rPr>
          <w:color w:val="auto"/>
        </w:rPr>
        <w:t>о</w:t>
      </w:r>
      <w:r w:rsidR="002D0895">
        <w:rPr>
          <w:color w:val="auto"/>
        </w:rPr>
        <w:t>т</w:t>
      </w:r>
      <w:r w:rsidR="002D0895">
        <w:rPr>
          <w:color w:val="auto"/>
        </w:rPr>
        <w:t xml:space="preserve">рены </w:t>
      </w:r>
      <w:r w:rsidRPr="003D0629">
        <w:rPr>
          <w:color w:val="auto"/>
        </w:rPr>
        <w:t>на 202</w:t>
      </w:r>
      <w:r>
        <w:rPr>
          <w:color w:val="auto"/>
        </w:rPr>
        <w:t>4</w:t>
      </w:r>
      <w:r w:rsidRPr="003D0629">
        <w:rPr>
          <w:color w:val="auto"/>
        </w:rPr>
        <w:t xml:space="preserve"> год в объеме 114 072,8</w:t>
      </w:r>
      <w:r>
        <w:rPr>
          <w:color w:val="auto"/>
        </w:rPr>
        <w:t xml:space="preserve"> </w:t>
      </w:r>
      <w:r w:rsidRPr="003D0629">
        <w:rPr>
          <w:color w:val="auto"/>
        </w:rPr>
        <w:t xml:space="preserve">тыс. рублей, что </w:t>
      </w:r>
      <w:r>
        <w:rPr>
          <w:color w:val="auto"/>
        </w:rPr>
        <w:t>больше</w:t>
      </w:r>
      <w:r w:rsidRPr="003D0629">
        <w:rPr>
          <w:color w:val="auto"/>
        </w:rPr>
        <w:t xml:space="preserve"> оценки исполнения 202</w:t>
      </w:r>
      <w:r>
        <w:rPr>
          <w:color w:val="auto"/>
        </w:rPr>
        <w:t>3</w:t>
      </w:r>
      <w:r w:rsidRPr="003D0629">
        <w:rPr>
          <w:color w:val="auto"/>
        </w:rPr>
        <w:t xml:space="preserve"> года на </w:t>
      </w:r>
      <w:r>
        <w:rPr>
          <w:color w:val="auto"/>
        </w:rPr>
        <w:t>12 767,7</w:t>
      </w:r>
      <w:r w:rsidRPr="003D0629">
        <w:rPr>
          <w:color w:val="auto"/>
        </w:rPr>
        <w:t xml:space="preserve"> тыс. рублей.</w:t>
      </w:r>
    </w:p>
    <w:p w:rsidR="00FC4D53" w:rsidRDefault="00FC4D53" w:rsidP="00571DA1">
      <w:pPr>
        <w:pStyle w:val="Default"/>
        <w:ind w:firstLine="567"/>
        <w:jc w:val="both"/>
        <w:rPr>
          <w:color w:val="auto"/>
        </w:rPr>
      </w:pPr>
      <w:r w:rsidRPr="00FC4D53">
        <w:rPr>
          <w:color w:val="auto"/>
        </w:rPr>
        <w:t xml:space="preserve">В расходах данного раздела в основном </w:t>
      </w:r>
      <w:r w:rsidR="002D0895">
        <w:rPr>
          <w:color w:val="auto"/>
        </w:rPr>
        <w:t>запланированы</w:t>
      </w:r>
      <w:r w:rsidRPr="00FC4D53">
        <w:rPr>
          <w:color w:val="auto"/>
        </w:rPr>
        <w:t xml:space="preserve"> ассигнования на содержание органов власти </w:t>
      </w:r>
      <w:r>
        <w:rPr>
          <w:color w:val="auto"/>
        </w:rPr>
        <w:t>города</w:t>
      </w:r>
      <w:r w:rsidRPr="00FC4D53">
        <w:rPr>
          <w:color w:val="auto"/>
        </w:rPr>
        <w:t xml:space="preserve">, которые составляют </w:t>
      </w:r>
      <w:r>
        <w:rPr>
          <w:color w:val="auto"/>
        </w:rPr>
        <w:t>75 872,7</w:t>
      </w:r>
      <w:r w:rsidRPr="00FC4D53">
        <w:rPr>
          <w:color w:val="auto"/>
        </w:rPr>
        <w:t xml:space="preserve"> тыс. рублей, или </w:t>
      </w:r>
      <w:r>
        <w:rPr>
          <w:color w:val="auto"/>
        </w:rPr>
        <w:t>67</w:t>
      </w:r>
      <w:r w:rsidRPr="00FC4D53">
        <w:rPr>
          <w:color w:val="auto"/>
        </w:rPr>
        <w:t>%.</w:t>
      </w:r>
    </w:p>
    <w:p w:rsidR="00CA30D4" w:rsidRDefault="006C456A" w:rsidP="00571DA1">
      <w:pPr>
        <w:pStyle w:val="Default"/>
        <w:ind w:firstLine="567"/>
        <w:jc w:val="both"/>
        <w:rPr>
          <w:color w:val="auto"/>
        </w:rPr>
      </w:pPr>
      <w:r>
        <w:rPr>
          <w:color w:val="auto"/>
        </w:rPr>
        <w:t>П</w:t>
      </w:r>
      <w:r w:rsidR="00FC4D53" w:rsidRPr="00FC4D53">
        <w:rPr>
          <w:color w:val="auto"/>
        </w:rPr>
        <w:t>редусмотрены средства резервного фонда в размере 21 206,0 тыс. рублей</w:t>
      </w:r>
      <w:r w:rsidR="00FC4D53">
        <w:rPr>
          <w:color w:val="auto"/>
        </w:rPr>
        <w:t xml:space="preserve"> (админ</w:t>
      </w:r>
      <w:r w:rsidR="00FC4D53">
        <w:rPr>
          <w:color w:val="auto"/>
        </w:rPr>
        <w:t>и</w:t>
      </w:r>
      <w:r w:rsidR="00FC4D53">
        <w:rPr>
          <w:color w:val="auto"/>
        </w:rPr>
        <w:t>страция -5 000 тыс. рублей и финансовое управление – 16 206,0 тыс. рублей).</w:t>
      </w:r>
      <w:r w:rsidR="007C2F69" w:rsidRPr="007C2F69">
        <w:t xml:space="preserve"> </w:t>
      </w:r>
      <w:r w:rsidR="007C2F69" w:rsidRPr="007C2F69">
        <w:rPr>
          <w:color w:val="auto"/>
        </w:rPr>
        <w:t>Следует отм</w:t>
      </w:r>
      <w:r w:rsidR="007C2F69" w:rsidRPr="007C2F69">
        <w:rPr>
          <w:color w:val="auto"/>
        </w:rPr>
        <w:t>е</w:t>
      </w:r>
      <w:r w:rsidR="007C2F69" w:rsidRPr="007C2F69">
        <w:rPr>
          <w:color w:val="auto"/>
        </w:rPr>
        <w:t>тить, что резервирование бюджетных средств по Финансовому управлению, а не планиров</w:t>
      </w:r>
      <w:r w:rsidR="007C2F69" w:rsidRPr="007C2F69">
        <w:rPr>
          <w:color w:val="auto"/>
        </w:rPr>
        <w:t>а</w:t>
      </w:r>
      <w:r w:rsidR="007C2F69" w:rsidRPr="007C2F69">
        <w:rPr>
          <w:color w:val="auto"/>
        </w:rPr>
        <w:lastRenderedPageBreak/>
        <w:t>ние их по конкретным получателям с указанием цели их использования, не в полной мере соответствует принципу адресности и целевого характера бюджетных средств, установле</w:t>
      </w:r>
      <w:r w:rsidR="007C2F69" w:rsidRPr="007C2F69">
        <w:rPr>
          <w:color w:val="auto"/>
        </w:rPr>
        <w:t>н</w:t>
      </w:r>
      <w:r w:rsidR="007C2F69" w:rsidRPr="007C2F69">
        <w:rPr>
          <w:color w:val="auto"/>
        </w:rPr>
        <w:t>ному ст</w:t>
      </w:r>
      <w:r w:rsidR="002463D5">
        <w:rPr>
          <w:color w:val="auto"/>
        </w:rPr>
        <w:t>.</w:t>
      </w:r>
      <w:r w:rsidR="007C2F69" w:rsidRPr="007C2F69">
        <w:rPr>
          <w:color w:val="auto"/>
        </w:rPr>
        <w:t xml:space="preserve"> 38 БК РФ.</w:t>
      </w:r>
    </w:p>
    <w:p w:rsidR="00FC4D53" w:rsidRDefault="00CA30D4" w:rsidP="00571DA1">
      <w:pPr>
        <w:pStyle w:val="Default"/>
        <w:ind w:firstLine="567"/>
        <w:jc w:val="both"/>
        <w:rPr>
          <w:color w:val="auto"/>
        </w:rPr>
      </w:pPr>
      <w:r w:rsidRPr="00CA30D4">
        <w:t xml:space="preserve"> </w:t>
      </w:r>
      <w:r w:rsidRPr="00CA30D4">
        <w:rPr>
          <w:color w:val="auto"/>
        </w:rPr>
        <w:t>По мнению Контрольно-счетно</w:t>
      </w:r>
      <w:r>
        <w:rPr>
          <w:color w:val="auto"/>
        </w:rPr>
        <w:t>го органа</w:t>
      </w:r>
      <w:r w:rsidRPr="00CA30D4">
        <w:rPr>
          <w:color w:val="auto"/>
        </w:rPr>
        <w:t xml:space="preserve">, </w:t>
      </w:r>
      <w:r>
        <w:rPr>
          <w:color w:val="auto"/>
        </w:rPr>
        <w:t>резервирование</w:t>
      </w:r>
      <w:r w:rsidRPr="00CA30D4">
        <w:rPr>
          <w:color w:val="auto"/>
        </w:rPr>
        <w:t xml:space="preserve"> расходов </w:t>
      </w:r>
      <w:r>
        <w:rPr>
          <w:color w:val="auto"/>
        </w:rPr>
        <w:t xml:space="preserve">за </w:t>
      </w:r>
      <w:r w:rsidR="00D15FF3">
        <w:rPr>
          <w:color w:val="auto"/>
        </w:rPr>
        <w:t>Ф</w:t>
      </w:r>
      <w:r>
        <w:rPr>
          <w:color w:val="auto"/>
        </w:rPr>
        <w:t xml:space="preserve">инансовым управлением </w:t>
      </w:r>
      <w:r w:rsidRPr="00CA30D4">
        <w:rPr>
          <w:color w:val="auto"/>
        </w:rPr>
        <w:t>подлеж</w:t>
      </w:r>
      <w:r w:rsidR="00D15FF3">
        <w:rPr>
          <w:color w:val="auto"/>
        </w:rPr>
        <w:t>и</w:t>
      </w:r>
      <w:r w:rsidRPr="00CA30D4">
        <w:rPr>
          <w:color w:val="auto"/>
        </w:rPr>
        <w:t xml:space="preserve">т отражению вне рамок резервного фонда </w:t>
      </w:r>
      <w:r>
        <w:rPr>
          <w:color w:val="auto"/>
        </w:rPr>
        <w:t>администрации</w:t>
      </w:r>
      <w:r w:rsidR="002463D5">
        <w:rPr>
          <w:color w:val="auto"/>
        </w:rPr>
        <w:t>, а</w:t>
      </w:r>
      <w:r w:rsidR="002463D5" w:rsidRPr="002463D5">
        <w:t xml:space="preserve"> </w:t>
      </w:r>
      <w:r w:rsidR="002463D5" w:rsidRPr="002463D5">
        <w:rPr>
          <w:color w:val="auto"/>
        </w:rPr>
        <w:t>в рамках текущих расходных обязательств города по соответствующим муниципальным программам</w:t>
      </w:r>
      <w:r w:rsidRPr="00CA30D4">
        <w:rPr>
          <w:color w:val="auto"/>
        </w:rPr>
        <w:t xml:space="preserve">, что не повлияет на сбалансированность </w:t>
      </w:r>
      <w:r>
        <w:rPr>
          <w:color w:val="auto"/>
        </w:rPr>
        <w:t>местного</w:t>
      </w:r>
      <w:r w:rsidRPr="00CA30D4">
        <w:rPr>
          <w:color w:val="auto"/>
        </w:rPr>
        <w:t xml:space="preserve"> бюджета</w:t>
      </w:r>
      <w:r>
        <w:rPr>
          <w:color w:val="auto"/>
        </w:rPr>
        <w:t xml:space="preserve">. </w:t>
      </w:r>
    </w:p>
    <w:p w:rsidR="006C456A" w:rsidRDefault="006C456A" w:rsidP="00571DA1">
      <w:pPr>
        <w:pStyle w:val="Default"/>
        <w:ind w:firstLine="567"/>
        <w:jc w:val="both"/>
        <w:rPr>
          <w:color w:val="auto"/>
        </w:rPr>
      </w:pPr>
      <w:r>
        <w:rPr>
          <w:color w:val="auto"/>
        </w:rPr>
        <w:t>Расходы на исполнение судебных актов по искам к муниципальному образованию о возмещении вреда - в размере 10 000,0 тыс. рублей.</w:t>
      </w:r>
    </w:p>
    <w:p w:rsidR="00E50746" w:rsidRPr="00E50746" w:rsidRDefault="00E50746" w:rsidP="00571DA1">
      <w:pPr>
        <w:ind w:firstLine="567"/>
        <w:rPr>
          <w:sz w:val="24"/>
          <w:szCs w:val="24"/>
        </w:rPr>
      </w:pPr>
      <w:r w:rsidRPr="00E50746">
        <w:rPr>
          <w:sz w:val="24"/>
          <w:szCs w:val="24"/>
        </w:rPr>
        <w:t>Контрольн</w:t>
      </w:r>
      <w:proofErr w:type="gramStart"/>
      <w:r w:rsidRPr="00E50746">
        <w:rPr>
          <w:sz w:val="24"/>
          <w:szCs w:val="24"/>
        </w:rPr>
        <w:t>о-</w:t>
      </w:r>
      <w:proofErr w:type="gramEnd"/>
      <w:r w:rsidRPr="00E50746">
        <w:rPr>
          <w:sz w:val="24"/>
          <w:szCs w:val="24"/>
        </w:rPr>
        <w:t xml:space="preserve"> счетным органом по результатам проверочного мероприятия указывалось, что данные расходы бюджета не соответствуют принципу эффективности бюджетных расх</w:t>
      </w:r>
      <w:r w:rsidRPr="00E50746">
        <w:rPr>
          <w:sz w:val="24"/>
          <w:szCs w:val="24"/>
        </w:rPr>
        <w:t>о</w:t>
      </w:r>
      <w:r w:rsidRPr="00E50746">
        <w:rPr>
          <w:sz w:val="24"/>
          <w:szCs w:val="24"/>
        </w:rPr>
        <w:t>дов, определенному ст. 34 БК РФ и стали следствием ненадлежащего исполнения должнос</w:t>
      </w:r>
      <w:r w:rsidRPr="00E50746">
        <w:rPr>
          <w:sz w:val="24"/>
          <w:szCs w:val="24"/>
        </w:rPr>
        <w:t>т</w:t>
      </w:r>
      <w:r w:rsidRPr="00E50746">
        <w:rPr>
          <w:sz w:val="24"/>
          <w:szCs w:val="24"/>
        </w:rPr>
        <w:t>ными лицами своих должностных обязанностей.</w:t>
      </w:r>
    </w:p>
    <w:p w:rsidR="006C456A" w:rsidRDefault="006B0053" w:rsidP="00571DA1">
      <w:pPr>
        <w:pStyle w:val="Default"/>
        <w:ind w:firstLine="567"/>
        <w:jc w:val="both"/>
        <w:rPr>
          <w:color w:val="auto"/>
        </w:rPr>
      </w:pPr>
      <w:r>
        <w:rPr>
          <w:color w:val="auto"/>
        </w:rPr>
        <w:t>Н</w:t>
      </w:r>
      <w:r w:rsidR="006C456A">
        <w:rPr>
          <w:color w:val="auto"/>
        </w:rPr>
        <w:t xml:space="preserve">а содержание муниципального казенного учреждения «Управление закупками города Дивногорска» </w:t>
      </w:r>
      <w:r>
        <w:rPr>
          <w:color w:val="auto"/>
        </w:rPr>
        <w:t xml:space="preserve">предусмотрены расходы </w:t>
      </w:r>
      <w:r w:rsidR="006C456A">
        <w:rPr>
          <w:color w:val="auto"/>
        </w:rPr>
        <w:t>объемом 5 692,9 тыс. рублей.</w:t>
      </w:r>
    </w:p>
    <w:p w:rsidR="00DE496D" w:rsidRDefault="003D0629" w:rsidP="00571DA1">
      <w:pPr>
        <w:pStyle w:val="Default"/>
        <w:ind w:firstLine="567"/>
        <w:jc w:val="both"/>
        <w:rPr>
          <w:color w:val="auto"/>
        </w:rPr>
      </w:pPr>
      <w:r w:rsidRPr="00DE496D">
        <w:rPr>
          <w:color w:val="auto"/>
        </w:rPr>
        <w:t xml:space="preserve">По разделу </w:t>
      </w:r>
      <w:r w:rsidRPr="00DE496D">
        <w:rPr>
          <w:b/>
          <w:color w:val="auto"/>
        </w:rPr>
        <w:t>«Национальная оборона»</w:t>
      </w:r>
      <w:r w:rsidRPr="00DE496D">
        <w:rPr>
          <w:color w:val="auto"/>
        </w:rPr>
        <w:t xml:space="preserve"> </w:t>
      </w:r>
      <w:r w:rsidR="00DE496D">
        <w:rPr>
          <w:color w:val="auto"/>
        </w:rPr>
        <w:t xml:space="preserve">на 2024 год </w:t>
      </w:r>
      <w:r w:rsidRPr="00DE496D">
        <w:rPr>
          <w:color w:val="auto"/>
        </w:rPr>
        <w:t xml:space="preserve">предусмотрено </w:t>
      </w:r>
      <w:r w:rsidR="00DE496D">
        <w:rPr>
          <w:color w:val="auto"/>
        </w:rPr>
        <w:t>4 446,4</w:t>
      </w:r>
      <w:r w:rsidRPr="00DE496D">
        <w:rPr>
          <w:color w:val="auto"/>
        </w:rPr>
        <w:t xml:space="preserve"> тыс. рублей, что меньше оценки исполнения 202</w:t>
      </w:r>
      <w:r w:rsidR="00DE496D">
        <w:rPr>
          <w:color w:val="auto"/>
        </w:rPr>
        <w:t>3</w:t>
      </w:r>
      <w:r w:rsidRPr="00DE496D">
        <w:rPr>
          <w:color w:val="auto"/>
        </w:rPr>
        <w:t xml:space="preserve"> года на </w:t>
      </w:r>
      <w:r w:rsidR="00DE496D">
        <w:rPr>
          <w:color w:val="auto"/>
        </w:rPr>
        <w:t>139,0</w:t>
      </w:r>
      <w:r w:rsidRPr="00DE496D">
        <w:rPr>
          <w:color w:val="auto"/>
        </w:rPr>
        <w:t xml:space="preserve"> тыс. рублей. Бюджетные ассигнования по данному разделу согласно ведомственной структуре расходов закрепляются за администр</w:t>
      </w:r>
      <w:r w:rsidRPr="00DE496D">
        <w:rPr>
          <w:color w:val="auto"/>
        </w:rPr>
        <w:t>а</w:t>
      </w:r>
      <w:r w:rsidRPr="00DE496D">
        <w:rPr>
          <w:color w:val="auto"/>
        </w:rPr>
        <w:t xml:space="preserve">цией города и будут направлены на осуществление переданных полномочий по первичному воинскому учету. </w:t>
      </w:r>
    </w:p>
    <w:p w:rsidR="003D0629" w:rsidRPr="00DE496D" w:rsidRDefault="003D0629" w:rsidP="00571DA1">
      <w:pPr>
        <w:pStyle w:val="Default"/>
        <w:ind w:firstLine="567"/>
        <w:jc w:val="both"/>
        <w:rPr>
          <w:color w:val="auto"/>
        </w:rPr>
      </w:pPr>
      <w:r w:rsidRPr="00DE496D">
        <w:rPr>
          <w:color w:val="auto"/>
        </w:rPr>
        <w:t xml:space="preserve">По разделу </w:t>
      </w:r>
      <w:r w:rsidRPr="005726EA">
        <w:rPr>
          <w:b/>
          <w:color w:val="auto"/>
        </w:rPr>
        <w:t>«Национальная безопасность и правоохранительная деятельность»</w:t>
      </w:r>
      <w:r w:rsidRPr="00DE496D">
        <w:rPr>
          <w:color w:val="auto"/>
        </w:rPr>
        <w:t xml:space="preserve"> расходы бюджета предусматриваются на 202</w:t>
      </w:r>
      <w:r w:rsidR="00DE496D" w:rsidRPr="00DE496D">
        <w:rPr>
          <w:color w:val="auto"/>
        </w:rPr>
        <w:t>4</w:t>
      </w:r>
      <w:r w:rsidRPr="00DE496D">
        <w:rPr>
          <w:color w:val="auto"/>
        </w:rPr>
        <w:t xml:space="preserve"> год в объеме </w:t>
      </w:r>
      <w:r w:rsidR="00DE496D" w:rsidRPr="00DE496D">
        <w:rPr>
          <w:color w:val="auto"/>
        </w:rPr>
        <w:t>4 911,1</w:t>
      </w:r>
      <w:r w:rsidRPr="00DE496D">
        <w:rPr>
          <w:color w:val="auto"/>
        </w:rPr>
        <w:t xml:space="preserve"> тыс. рублей, что меньше оценки исполнения 202</w:t>
      </w:r>
      <w:r w:rsidR="00DE496D" w:rsidRPr="00DE496D">
        <w:rPr>
          <w:color w:val="auto"/>
        </w:rPr>
        <w:t>3</w:t>
      </w:r>
      <w:r w:rsidRPr="00DE496D">
        <w:rPr>
          <w:color w:val="auto"/>
        </w:rPr>
        <w:t xml:space="preserve"> года на </w:t>
      </w:r>
      <w:r w:rsidR="00DE496D" w:rsidRPr="00DE496D">
        <w:rPr>
          <w:color w:val="auto"/>
        </w:rPr>
        <w:t>984,7</w:t>
      </w:r>
      <w:r w:rsidRPr="00DE496D">
        <w:rPr>
          <w:color w:val="auto"/>
        </w:rPr>
        <w:t xml:space="preserve"> тыс. рублей. </w:t>
      </w:r>
      <w:r w:rsidR="005726EA">
        <w:rPr>
          <w:color w:val="auto"/>
        </w:rPr>
        <w:t>Основная доля</w:t>
      </w:r>
      <w:r w:rsidRPr="00DE496D">
        <w:rPr>
          <w:color w:val="auto"/>
        </w:rPr>
        <w:t xml:space="preserve"> ассигновани</w:t>
      </w:r>
      <w:r w:rsidR="005726EA">
        <w:rPr>
          <w:color w:val="auto"/>
        </w:rPr>
        <w:t>й</w:t>
      </w:r>
      <w:r w:rsidRPr="00DE496D">
        <w:rPr>
          <w:color w:val="auto"/>
        </w:rPr>
        <w:t xml:space="preserve"> </w:t>
      </w:r>
      <w:r w:rsidR="005726EA">
        <w:rPr>
          <w:color w:val="auto"/>
        </w:rPr>
        <w:t xml:space="preserve">в сумме 4 639,2 тыс. рублей </w:t>
      </w:r>
      <w:r w:rsidRPr="00DE496D">
        <w:rPr>
          <w:color w:val="auto"/>
        </w:rPr>
        <w:t>закрепляются за муниципальным казенным учреждением «Управление капитального строительства и городского хозяйства» в рамках реализации муниципальной программы. Расходы по разделу включают ассигнования на выполнение мероприятий гра</w:t>
      </w:r>
      <w:r w:rsidRPr="00DE496D">
        <w:rPr>
          <w:color w:val="auto"/>
        </w:rPr>
        <w:t>ж</w:t>
      </w:r>
      <w:r w:rsidRPr="00DE496D">
        <w:rPr>
          <w:color w:val="auto"/>
        </w:rPr>
        <w:t>данской обороны и защиту населения и территории от чрезвычайных ситуаций</w:t>
      </w:r>
      <w:r w:rsidR="005726EA">
        <w:rPr>
          <w:color w:val="auto"/>
        </w:rPr>
        <w:t>, а также на поощрение участников добровольной народной дружины (30,0 тыс. рублей)</w:t>
      </w:r>
      <w:r w:rsidRPr="00DE496D">
        <w:rPr>
          <w:color w:val="auto"/>
        </w:rPr>
        <w:t>.</w:t>
      </w:r>
    </w:p>
    <w:p w:rsidR="003D0629" w:rsidRPr="006B2CD8" w:rsidRDefault="003D0629" w:rsidP="00571DA1">
      <w:pPr>
        <w:pStyle w:val="Default"/>
        <w:ind w:firstLine="567"/>
        <w:jc w:val="both"/>
        <w:rPr>
          <w:color w:val="auto"/>
        </w:rPr>
      </w:pPr>
      <w:r w:rsidRPr="006B2CD8">
        <w:rPr>
          <w:color w:val="auto"/>
        </w:rPr>
        <w:t xml:space="preserve">По разделу </w:t>
      </w:r>
      <w:r w:rsidRPr="00A75445">
        <w:rPr>
          <w:b/>
          <w:color w:val="auto"/>
        </w:rPr>
        <w:t>«Национальная экономика»</w:t>
      </w:r>
      <w:r w:rsidRPr="006B2CD8">
        <w:rPr>
          <w:color w:val="auto"/>
        </w:rPr>
        <w:t xml:space="preserve"> расходы местного бюджета предусматрив</w:t>
      </w:r>
      <w:r w:rsidRPr="006B2CD8">
        <w:rPr>
          <w:color w:val="auto"/>
        </w:rPr>
        <w:t>а</w:t>
      </w:r>
      <w:r w:rsidRPr="006B2CD8">
        <w:rPr>
          <w:color w:val="auto"/>
        </w:rPr>
        <w:t>ются на 202</w:t>
      </w:r>
      <w:r w:rsidR="006B2CD8" w:rsidRPr="006B2CD8">
        <w:rPr>
          <w:color w:val="auto"/>
        </w:rPr>
        <w:t>4</w:t>
      </w:r>
      <w:r w:rsidRPr="006B2CD8">
        <w:rPr>
          <w:color w:val="auto"/>
        </w:rPr>
        <w:t xml:space="preserve"> год в объеме </w:t>
      </w:r>
      <w:r w:rsidR="006B2CD8" w:rsidRPr="006B2CD8">
        <w:rPr>
          <w:color w:val="auto"/>
        </w:rPr>
        <w:t>64 138,8</w:t>
      </w:r>
      <w:r w:rsidRPr="006B2CD8">
        <w:rPr>
          <w:color w:val="auto"/>
        </w:rPr>
        <w:t xml:space="preserve"> тыс. рублей, что меньше оценки исполнения 202</w:t>
      </w:r>
      <w:r w:rsidR="006B2CD8" w:rsidRPr="006B2CD8">
        <w:rPr>
          <w:color w:val="auto"/>
        </w:rPr>
        <w:t>3</w:t>
      </w:r>
      <w:r w:rsidRPr="006B2CD8">
        <w:rPr>
          <w:color w:val="auto"/>
        </w:rPr>
        <w:t xml:space="preserve"> года на </w:t>
      </w:r>
      <w:r w:rsidR="006B2CD8" w:rsidRPr="006B2CD8">
        <w:rPr>
          <w:color w:val="auto"/>
        </w:rPr>
        <w:t>143 978,5</w:t>
      </w:r>
      <w:r w:rsidRPr="006B2CD8">
        <w:rPr>
          <w:color w:val="auto"/>
        </w:rPr>
        <w:t xml:space="preserve"> тыс. рублей. Бюджетные ассигнования закрепляются за администрацией города (предоставление субсидий юридическим лицам, индивидуальным предпринимателям и ф</w:t>
      </w:r>
      <w:r w:rsidRPr="006B2CD8">
        <w:rPr>
          <w:color w:val="auto"/>
        </w:rPr>
        <w:t>и</w:t>
      </w:r>
      <w:r w:rsidRPr="006B2CD8">
        <w:rPr>
          <w:color w:val="auto"/>
        </w:rPr>
        <w:t>зическим лицам</w:t>
      </w:r>
      <w:r w:rsidR="00F92561">
        <w:rPr>
          <w:color w:val="auto"/>
        </w:rPr>
        <w:t>, проведение кадастровых работ</w:t>
      </w:r>
      <w:r w:rsidRPr="006B2CD8">
        <w:rPr>
          <w:color w:val="auto"/>
        </w:rPr>
        <w:t>) и муниципальным казенным учреждением Управление капитального строительства и городского хозяйства (субсидии организациям перевозчикам и на содержание дорог) и будут освоены в рамках реализации муниципальных программ.</w:t>
      </w:r>
    </w:p>
    <w:p w:rsidR="003D0629" w:rsidRPr="005F791A" w:rsidRDefault="003D0629" w:rsidP="00571DA1">
      <w:pPr>
        <w:pStyle w:val="Default"/>
        <w:ind w:firstLine="567"/>
        <w:jc w:val="both"/>
        <w:rPr>
          <w:color w:val="auto"/>
        </w:rPr>
      </w:pPr>
      <w:r w:rsidRPr="005F791A">
        <w:rPr>
          <w:color w:val="auto"/>
        </w:rPr>
        <w:t xml:space="preserve">По разделу </w:t>
      </w:r>
      <w:r w:rsidRPr="00C22A8B">
        <w:rPr>
          <w:b/>
          <w:color w:val="auto"/>
        </w:rPr>
        <w:t>«Жилищно-коммунальное хозяйство»</w:t>
      </w:r>
      <w:r w:rsidRPr="005F791A">
        <w:rPr>
          <w:color w:val="auto"/>
        </w:rPr>
        <w:t xml:space="preserve"> бюджетные ассигнования на 202</w:t>
      </w:r>
      <w:r w:rsidR="005F791A" w:rsidRPr="005F791A">
        <w:rPr>
          <w:color w:val="auto"/>
        </w:rPr>
        <w:t>4</w:t>
      </w:r>
      <w:r w:rsidRPr="005F791A">
        <w:rPr>
          <w:color w:val="auto"/>
        </w:rPr>
        <w:t xml:space="preserve"> год предусматриваются в объеме </w:t>
      </w:r>
      <w:r w:rsidR="005F791A" w:rsidRPr="005F791A">
        <w:rPr>
          <w:color w:val="auto"/>
        </w:rPr>
        <w:t>280 254,3</w:t>
      </w:r>
      <w:r w:rsidRPr="005F791A">
        <w:rPr>
          <w:color w:val="auto"/>
        </w:rPr>
        <w:t xml:space="preserve"> тыс. рублей, что меньше оценки исполнения 202</w:t>
      </w:r>
      <w:r w:rsidR="005F791A" w:rsidRPr="005F791A">
        <w:rPr>
          <w:color w:val="auto"/>
        </w:rPr>
        <w:t>3</w:t>
      </w:r>
      <w:r w:rsidRPr="005F791A">
        <w:rPr>
          <w:color w:val="auto"/>
        </w:rPr>
        <w:t xml:space="preserve"> года на </w:t>
      </w:r>
      <w:r w:rsidR="005F791A" w:rsidRPr="005F791A">
        <w:rPr>
          <w:color w:val="auto"/>
        </w:rPr>
        <w:t>588 217,1</w:t>
      </w:r>
      <w:r w:rsidRPr="005F791A">
        <w:rPr>
          <w:color w:val="auto"/>
        </w:rPr>
        <w:t xml:space="preserve"> тыс. рублей. Бюджетные ассигнования </w:t>
      </w:r>
      <w:r w:rsidR="00C22A8B">
        <w:rPr>
          <w:color w:val="auto"/>
        </w:rPr>
        <w:t xml:space="preserve">(270 254,3 тыс. рублей) </w:t>
      </w:r>
      <w:r w:rsidR="005F791A" w:rsidRPr="005F791A">
        <w:rPr>
          <w:color w:val="auto"/>
        </w:rPr>
        <w:t>будут осв</w:t>
      </w:r>
      <w:r w:rsidR="005F791A" w:rsidRPr="005F791A">
        <w:rPr>
          <w:color w:val="auto"/>
        </w:rPr>
        <w:t>о</w:t>
      </w:r>
      <w:r w:rsidR="005F791A" w:rsidRPr="005F791A">
        <w:rPr>
          <w:color w:val="auto"/>
        </w:rPr>
        <w:t xml:space="preserve">ены </w:t>
      </w:r>
      <w:r w:rsidRPr="005F791A">
        <w:rPr>
          <w:color w:val="auto"/>
        </w:rPr>
        <w:t>муниципальным казенным учреждением Управление капитального строительства и г</w:t>
      </w:r>
      <w:r w:rsidRPr="005F791A">
        <w:rPr>
          <w:color w:val="auto"/>
        </w:rPr>
        <w:t>о</w:t>
      </w:r>
      <w:r w:rsidRPr="005F791A">
        <w:rPr>
          <w:color w:val="auto"/>
        </w:rPr>
        <w:t>родского хозяйства</w:t>
      </w:r>
      <w:r w:rsidR="005F791A" w:rsidRPr="005F791A">
        <w:rPr>
          <w:color w:val="auto"/>
        </w:rPr>
        <w:t xml:space="preserve"> в рамках реализации муниципальной программы</w:t>
      </w:r>
      <w:r w:rsidR="00C22A8B">
        <w:rPr>
          <w:color w:val="auto"/>
        </w:rPr>
        <w:t xml:space="preserve"> и администрацией г</w:t>
      </w:r>
      <w:r w:rsidR="00C22A8B">
        <w:rPr>
          <w:color w:val="auto"/>
        </w:rPr>
        <w:t>о</w:t>
      </w:r>
      <w:r w:rsidR="00C22A8B">
        <w:rPr>
          <w:color w:val="auto"/>
        </w:rPr>
        <w:t>рода 10 000 тыс. рублей – на приобретение жилых помещений маневренного фонда</w:t>
      </w:r>
      <w:r w:rsidRPr="005F791A">
        <w:rPr>
          <w:color w:val="auto"/>
        </w:rPr>
        <w:t>.</w:t>
      </w:r>
    </w:p>
    <w:p w:rsidR="003D0629" w:rsidRPr="005F791A" w:rsidRDefault="003D0629" w:rsidP="00571DA1">
      <w:pPr>
        <w:pStyle w:val="Default"/>
        <w:ind w:firstLine="567"/>
        <w:jc w:val="both"/>
        <w:rPr>
          <w:color w:val="auto"/>
        </w:rPr>
      </w:pPr>
      <w:r w:rsidRPr="005F791A">
        <w:rPr>
          <w:color w:val="auto"/>
        </w:rPr>
        <w:t xml:space="preserve">По разделу </w:t>
      </w:r>
      <w:r w:rsidRPr="00C22A8B">
        <w:rPr>
          <w:b/>
          <w:color w:val="auto"/>
        </w:rPr>
        <w:t xml:space="preserve">«Образование» </w:t>
      </w:r>
      <w:r w:rsidRPr="005F791A">
        <w:rPr>
          <w:color w:val="auto"/>
        </w:rPr>
        <w:t>бюджетные ассигнования предусматриваются на 202</w:t>
      </w:r>
      <w:r w:rsidR="005F791A" w:rsidRPr="005F791A">
        <w:rPr>
          <w:color w:val="auto"/>
        </w:rPr>
        <w:t xml:space="preserve">4 год </w:t>
      </w:r>
      <w:r w:rsidRPr="005F791A">
        <w:rPr>
          <w:color w:val="auto"/>
        </w:rPr>
        <w:t xml:space="preserve">в объеме </w:t>
      </w:r>
      <w:r w:rsidR="005F791A" w:rsidRPr="005F791A">
        <w:rPr>
          <w:color w:val="auto"/>
        </w:rPr>
        <w:t>811 548,3 тыс. рублей</w:t>
      </w:r>
      <w:r w:rsidRPr="005F791A">
        <w:rPr>
          <w:color w:val="auto"/>
        </w:rPr>
        <w:t>, что меньше оценки исполнения 202</w:t>
      </w:r>
      <w:r w:rsidR="005F791A" w:rsidRPr="005F791A">
        <w:rPr>
          <w:color w:val="auto"/>
        </w:rPr>
        <w:t>3</w:t>
      </w:r>
      <w:r w:rsidRPr="005F791A">
        <w:rPr>
          <w:color w:val="auto"/>
        </w:rPr>
        <w:t xml:space="preserve"> года на </w:t>
      </w:r>
      <w:r w:rsidR="005F791A" w:rsidRPr="005F791A">
        <w:rPr>
          <w:color w:val="auto"/>
        </w:rPr>
        <w:t>55 443,6</w:t>
      </w:r>
      <w:r w:rsidRPr="005F791A">
        <w:rPr>
          <w:color w:val="auto"/>
        </w:rPr>
        <w:t xml:space="preserve"> тыс. рублей. Бюджетные ассигнования будут освоены в рамках реализации муниципальных пр</w:t>
      </w:r>
      <w:r w:rsidRPr="005F791A">
        <w:rPr>
          <w:color w:val="auto"/>
        </w:rPr>
        <w:t>о</w:t>
      </w:r>
      <w:r w:rsidRPr="005F791A">
        <w:rPr>
          <w:color w:val="auto"/>
        </w:rPr>
        <w:t xml:space="preserve">грамм. </w:t>
      </w:r>
    </w:p>
    <w:p w:rsidR="005F791A" w:rsidRPr="005F791A" w:rsidRDefault="003D0629" w:rsidP="00571DA1">
      <w:pPr>
        <w:pStyle w:val="Default"/>
        <w:ind w:firstLine="567"/>
        <w:jc w:val="both"/>
        <w:rPr>
          <w:color w:val="auto"/>
        </w:rPr>
      </w:pPr>
      <w:r w:rsidRPr="005F791A">
        <w:rPr>
          <w:color w:val="auto"/>
        </w:rPr>
        <w:t>Основная доля расходов</w:t>
      </w:r>
      <w:r w:rsidR="00C22A8B">
        <w:rPr>
          <w:color w:val="auto"/>
        </w:rPr>
        <w:t xml:space="preserve">, это 734 315,1 тыс. рублей, </w:t>
      </w:r>
      <w:r w:rsidRPr="005F791A">
        <w:rPr>
          <w:color w:val="auto"/>
        </w:rPr>
        <w:t xml:space="preserve"> </w:t>
      </w:r>
      <w:r w:rsidR="005F791A" w:rsidRPr="005F791A">
        <w:rPr>
          <w:color w:val="auto"/>
        </w:rPr>
        <w:t xml:space="preserve">приходится на реализацию </w:t>
      </w:r>
      <w:r w:rsidRPr="005F791A">
        <w:rPr>
          <w:color w:val="auto"/>
        </w:rPr>
        <w:t xml:space="preserve"> мун</w:t>
      </w:r>
      <w:r w:rsidRPr="005F791A">
        <w:rPr>
          <w:color w:val="auto"/>
        </w:rPr>
        <w:t>и</w:t>
      </w:r>
      <w:r w:rsidRPr="005F791A">
        <w:rPr>
          <w:color w:val="auto"/>
        </w:rPr>
        <w:t>ципальной программ</w:t>
      </w:r>
      <w:r w:rsidR="005F791A" w:rsidRPr="005F791A">
        <w:rPr>
          <w:color w:val="auto"/>
        </w:rPr>
        <w:t>ы</w:t>
      </w:r>
      <w:r w:rsidRPr="005F791A">
        <w:rPr>
          <w:color w:val="auto"/>
        </w:rPr>
        <w:t xml:space="preserve"> «Система образования города Дивногорска»</w:t>
      </w:r>
      <w:r w:rsidR="005F791A" w:rsidRPr="005F791A">
        <w:rPr>
          <w:color w:val="auto"/>
        </w:rPr>
        <w:t>.</w:t>
      </w:r>
    </w:p>
    <w:p w:rsidR="003D0629" w:rsidRPr="005F791A" w:rsidRDefault="003D0629" w:rsidP="00571DA1">
      <w:pPr>
        <w:pStyle w:val="Default"/>
        <w:ind w:firstLine="567"/>
        <w:jc w:val="both"/>
        <w:rPr>
          <w:color w:val="auto"/>
        </w:rPr>
      </w:pPr>
      <w:r w:rsidRPr="005F791A">
        <w:rPr>
          <w:color w:val="auto"/>
        </w:rPr>
        <w:t xml:space="preserve">По разделу </w:t>
      </w:r>
      <w:r w:rsidRPr="00C22A8B">
        <w:rPr>
          <w:b/>
          <w:color w:val="auto"/>
        </w:rPr>
        <w:t>«Культура, кинематография»</w:t>
      </w:r>
      <w:r w:rsidRPr="005F791A">
        <w:rPr>
          <w:color w:val="auto"/>
        </w:rPr>
        <w:t xml:space="preserve"> бюджетные ассигнования предусматрив</w:t>
      </w:r>
      <w:r w:rsidRPr="005F791A">
        <w:rPr>
          <w:color w:val="auto"/>
        </w:rPr>
        <w:t>а</w:t>
      </w:r>
      <w:r w:rsidRPr="005F791A">
        <w:rPr>
          <w:color w:val="auto"/>
        </w:rPr>
        <w:t>ются на 202</w:t>
      </w:r>
      <w:r w:rsidR="005F791A" w:rsidRPr="005F791A">
        <w:rPr>
          <w:color w:val="auto"/>
        </w:rPr>
        <w:t>4</w:t>
      </w:r>
      <w:r w:rsidRPr="005F791A">
        <w:rPr>
          <w:color w:val="auto"/>
        </w:rPr>
        <w:t xml:space="preserve"> год в объеме </w:t>
      </w:r>
      <w:r w:rsidR="005F791A" w:rsidRPr="005F791A">
        <w:rPr>
          <w:color w:val="auto"/>
        </w:rPr>
        <w:t>137 265,9</w:t>
      </w:r>
      <w:r w:rsidRPr="005F791A">
        <w:rPr>
          <w:color w:val="auto"/>
        </w:rPr>
        <w:t xml:space="preserve"> тыс. рублей, что на </w:t>
      </w:r>
      <w:r w:rsidR="005F791A" w:rsidRPr="005F791A">
        <w:rPr>
          <w:color w:val="auto"/>
        </w:rPr>
        <w:t>12 611,7</w:t>
      </w:r>
      <w:r w:rsidRPr="005F791A">
        <w:rPr>
          <w:color w:val="auto"/>
        </w:rPr>
        <w:t xml:space="preserve"> тыс. рублей меньше оценки исполнения 202</w:t>
      </w:r>
      <w:r w:rsidR="005F791A" w:rsidRPr="005F791A">
        <w:rPr>
          <w:color w:val="auto"/>
        </w:rPr>
        <w:t>3</w:t>
      </w:r>
      <w:r w:rsidRPr="005F791A">
        <w:rPr>
          <w:color w:val="auto"/>
        </w:rPr>
        <w:t xml:space="preserve"> года. Бюджетные ассигнования будут направлены на реализацию муниц</w:t>
      </w:r>
      <w:r w:rsidRPr="005F791A">
        <w:rPr>
          <w:color w:val="auto"/>
        </w:rPr>
        <w:t>и</w:t>
      </w:r>
      <w:r w:rsidRPr="005F791A">
        <w:rPr>
          <w:color w:val="auto"/>
        </w:rPr>
        <w:t>пальной программы в целях создания условий для развития и реализации культурного и д</w:t>
      </w:r>
      <w:r w:rsidRPr="005F791A">
        <w:rPr>
          <w:color w:val="auto"/>
        </w:rPr>
        <w:t>у</w:t>
      </w:r>
      <w:r w:rsidRPr="005F791A">
        <w:rPr>
          <w:color w:val="auto"/>
        </w:rPr>
        <w:t>ховного потенциала населения города</w:t>
      </w:r>
      <w:r w:rsidR="005F791A" w:rsidRPr="005F791A">
        <w:rPr>
          <w:color w:val="auto"/>
        </w:rPr>
        <w:t>.</w:t>
      </w:r>
    </w:p>
    <w:p w:rsidR="003D0629" w:rsidRPr="005F791A" w:rsidRDefault="003D0629" w:rsidP="00571DA1">
      <w:pPr>
        <w:pStyle w:val="Default"/>
        <w:ind w:firstLine="567"/>
        <w:jc w:val="both"/>
        <w:rPr>
          <w:color w:val="auto"/>
        </w:rPr>
      </w:pPr>
      <w:r w:rsidRPr="005F791A">
        <w:rPr>
          <w:color w:val="auto"/>
        </w:rPr>
        <w:lastRenderedPageBreak/>
        <w:t xml:space="preserve">По разделу </w:t>
      </w:r>
      <w:r w:rsidRPr="00C22A8B">
        <w:rPr>
          <w:b/>
          <w:color w:val="auto"/>
        </w:rPr>
        <w:t>«Здравоохранение»</w:t>
      </w:r>
      <w:r w:rsidRPr="005F791A">
        <w:rPr>
          <w:color w:val="auto"/>
        </w:rPr>
        <w:t xml:space="preserve"> бюджетные ассигнования на 202</w:t>
      </w:r>
      <w:r w:rsidR="005F791A" w:rsidRPr="005F791A">
        <w:rPr>
          <w:color w:val="auto"/>
        </w:rPr>
        <w:t>4</w:t>
      </w:r>
      <w:r w:rsidRPr="005F791A">
        <w:rPr>
          <w:color w:val="auto"/>
        </w:rPr>
        <w:t>-202</w:t>
      </w:r>
      <w:r w:rsidR="005F791A" w:rsidRPr="005F791A">
        <w:rPr>
          <w:color w:val="auto"/>
        </w:rPr>
        <w:t>6</w:t>
      </w:r>
      <w:r w:rsidRPr="005F791A">
        <w:rPr>
          <w:color w:val="auto"/>
        </w:rPr>
        <w:t xml:space="preserve"> годы не план</w:t>
      </w:r>
      <w:r w:rsidRPr="005F791A">
        <w:rPr>
          <w:color w:val="auto"/>
        </w:rPr>
        <w:t>и</w:t>
      </w:r>
      <w:r w:rsidRPr="005F791A">
        <w:rPr>
          <w:color w:val="auto"/>
        </w:rPr>
        <w:t>ровались.</w:t>
      </w:r>
    </w:p>
    <w:p w:rsidR="003D0629" w:rsidRDefault="003D0629" w:rsidP="00571DA1">
      <w:pPr>
        <w:pStyle w:val="Default"/>
        <w:ind w:firstLine="567"/>
        <w:jc w:val="both"/>
        <w:rPr>
          <w:color w:val="auto"/>
        </w:rPr>
      </w:pPr>
      <w:r w:rsidRPr="005F791A">
        <w:rPr>
          <w:color w:val="auto"/>
        </w:rPr>
        <w:t xml:space="preserve">По разделу </w:t>
      </w:r>
      <w:r w:rsidRPr="00C22A8B">
        <w:rPr>
          <w:b/>
          <w:color w:val="auto"/>
        </w:rPr>
        <w:t xml:space="preserve">«Социальная политика» </w:t>
      </w:r>
      <w:r w:rsidRPr="005F791A">
        <w:rPr>
          <w:color w:val="auto"/>
        </w:rPr>
        <w:t>расходы бюджета на 202</w:t>
      </w:r>
      <w:r w:rsidR="005F791A" w:rsidRPr="005F791A">
        <w:rPr>
          <w:color w:val="auto"/>
        </w:rPr>
        <w:t>4</w:t>
      </w:r>
      <w:r w:rsidRPr="005F791A">
        <w:rPr>
          <w:color w:val="auto"/>
        </w:rPr>
        <w:t xml:space="preserve"> год предусматриваю</w:t>
      </w:r>
      <w:r w:rsidRPr="005F791A">
        <w:rPr>
          <w:color w:val="auto"/>
        </w:rPr>
        <w:t>т</w:t>
      </w:r>
      <w:r w:rsidRPr="005F791A">
        <w:rPr>
          <w:color w:val="auto"/>
        </w:rPr>
        <w:t xml:space="preserve">ся в объеме </w:t>
      </w:r>
      <w:r w:rsidR="005F791A" w:rsidRPr="005F791A">
        <w:rPr>
          <w:color w:val="auto"/>
        </w:rPr>
        <w:t>66 348,8</w:t>
      </w:r>
      <w:r w:rsidRPr="005F791A">
        <w:rPr>
          <w:color w:val="auto"/>
        </w:rPr>
        <w:t xml:space="preserve"> тыс. рублей, что меньше оценки исполнения 202</w:t>
      </w:r>
      <w:r w:rsidR="005F791A" w:rsidRPr="005F791A">
        <w:rPr>
          <w:color w:val="auto"/>
        </w:rPr>
        <w:t>3</w:t>
      </w:r>
      <w:r w:rsidRPr="005F791A">
        <w:rPr>
          <w:color w:val="auto"/>
        </w:rPr>
        <w:t xml:space="preserve"> года на </w:t>
      </w:r>
      <w:r w:rsidR="005F791A" w:rsidRPr="005F791A">
        <w:rPr>
          <w:color w:val="auto"/>
        </w:rPr>
        <w:t>3 175,1</w:t>
      </w:r>
      <w:r w:rsidRPr="005F791A">
        <w:rPr>
          <w:color w:val="auto"/>
        </w:rPr>
        <w:t xml:space="preserve"> тыс. рублей.</w:t>
      </w:r>
    </w:p>
    <w:p w:rsidR="00230AED" w:rsidRPr="005F791A" w:rsidRDefault="00230AED" w:rsidP="00571DA1">
      <w:pPr>
        <w:pStyle w:val="Default"/>
        <w:ind w:firstLine="567"/>
        <w:jc w:val="both"/>
        <w:rPr>
          <w:color w:val="auto"/>
        </w:rPr>
      </w:pPr>
      <w:r>
        <w:rPr>
          <w:color w:val="auto"/>
        </w:rPr>
        <w:t xml:space="preserve">Средства в объеме </w:t>
      </w:r>
      <w:r w:rsidR="00E50746">
        <w:rPr>
          <w:color w:val="auto"/>
        </w:rPr>
        <w:t>25 637,9</w:t>
      </w:r>
      <w:r>
        <w:rPr>
          <w:color w:val="auto"/>
        </w:rPr>
        <w:t xml:space="preserve"> тыс. рублей будут направлены на обеспечение жильем д</w:t>
      </w:r>
      <w:r>
        <w:rPr>
          <w:color w:val="auto"/>
        </w:rPr>
        <w:t>е</w:t>
      </w:r>
      <w:r>
        <w:rPr>
          <w:color w:val="auto"/>
        </w:rPr>
        <w:t>те</w:t>
      </w:r>
      <w:proofErr w:type="gramStart"/>
      <w:r>
        <w:rPr>
          <w:color w:val="auto"/>
        </w:rPr>
        <w:t>й-</w:t>
      </w:r>
      <w:proofErr w:type="gramEnd"/>
      <w:r>
        <w:rPr>
          <w:color w:val="auto"/>
        </w:rPr>
        <w:t xml:space="preserve"> сирот, а также 32 611,1 тыс. рублей на организацию бесплатного горячего питания.</w:t>
      </w:r>
    </w:p>
    <w:p w:rsidR="003D0629" w:rsidRPr="002B61EC" w:rsidRDefault="003D0629" w:rsidP="00571DA1">
      <w:pPr>
        <w:pStyle w:val="Default"/>
        <w:ind w:firstLine="567"/>
        <w:jc w:val="both"/>
        <w:rPr>
          <w:color w:val="auto"/>
        </w:rPr>
      </w:pPr>
      <w:r w:rsidRPr="002B61EC">
        <w:rPr>
          <w:color w:val="auto"/>
        </w:rPr>
        <w:t xml:space="preserve">По разделу </w:t>
      </w:r>
      <w:r w:rsidRPr="00230AED">
        <w:rPr>
          <w:b/>
          <w:color w:val="auto"/>
        </w:rPr>
        <w:t>«Физическая культура и спорт»</w:t>
      </w:r>
      <w:r w:rsidRPr="002B61EC">
        <w:rPr>
          <w:color w:val="auto"/>
        </w:rPr>
        <w:t xml:space="preserve"> расходы бюджета предусматриваются на 202</w:t>
      </w:r>
      <w:r w:rsidR="002B61EC" w:rsidRPr="002B61EC">
        <w:rPr>
          <w:color w:val="auto"/>
        </w:rPr>
        <w:t>4</w:t>
      </w:r>
      <w:r w:rsidRPr="002B61EC">
        <w:rPr>
          <w:color w:val="auto"/>
        </w:rPr>
        <w:t xml:space="preserve"> год в объеме </w:t>
      </w:r>
      <w:r w:rsidR="002B61EC" w:rsidRPr="002B61EC">
        <w:rPr>
          <w:color w:val="auto"/>
        </w:rPr>
        <w:t>38 754,2</w:t>
      </w:r>
      <w:r w:rsidRPr="002B61EC">
        <w:rPr>
          <w:color w:val="auto"/>
        </w:rPr>
        <w:t xml:space="preserve"> тыс. рублей, что меньше оценки исполнения 202</w:t>
      </w:r>
      <w:r w:rsidR="002B61EC" w:rsidRPr="002B61EC">
        <w:rPr>
          <w:color w:val="auto"/>
        </w:rPr>
        <w:t>3</w:t>
      </w:r>
      <w:r w:rsidRPr="002B61EC">
        <w:rPr>
          <w:color w:val="auto"/>
        </w:rPr>
        <w:t xml:space="preserve"> года на </w:t>
      </w:r>
      <w:r w:rsidR="00D15FF3">
        <w:rPr>
          <w:color w:val="auto"/>
        </w:rPr>
        <w:br/>
      </w:r>
      <w:r w:rsidR="002B61EC" w:rsidRPr="002B61EC">
        <w:rPr>
          <w:color w:val="auto"/>
        </w:rPr>
        <w:t>65 738,6</w:t>
      </w:r>
      <w:r w:rsidRPr="002B61EC">
        <w:rPr>
          <w:color w:val="auto"/>
        </w:rPr>
        <w:t xml:space="preserve"> тыс. рублей. Бюджетные ассигнования </w:t>
      </w:r>
      <w:r w:rsidR="002B61EC" w:rsidRPr="002B61EC">
        <w:rPr>
          <w:color w:val="auto"/>
        </w:rPr>
        <w:t xml:space="preserve">будут освоены </w:t>
      </w:r>
      <w:r w:rsidRPr="002B61EC">
        <w:rPr>
          <w:color w:val="auto"/>
        </w:rPr>
        <w:t>в рамках реализации муниц</w:t>
      </w:r>
      <w:r w:rsidRPr="002B61EC">
        <w:rPr>
          <w:color w:val="auto"/>
        </w:rPr>
        <w:t>и</w:t>
      </w:r>
      <w:r w:rsidRPr="002B61EC">
        <w:rPr>
          <w:color w:val="auto"/>
        </w:rPr>
        <w:t xml:space="preserve">пальной программы «Физическая культура, спорт и молодежная политика в муниципальном образовании город Дивногорск». </w:t>
      </w:r>
    </w:p>
    <w:p w:rsidR="005C04D4" w:rsidRPr="00304724" w:rsidRDefault="00304724" w:rsidP="00571DA1">
      <w:pPr>
        <w:pStyle w:val="Default"/>
        <w:ind w:firstLine="567"/>
        <w:jc w:val="both"/>
        <w:rPr>
          <w:color w:val="auto"/>
        </w:rPr>
      </w:pPr>
      <w:r w:rsidRPr="00304724">
        <w:rPr>
          <w:color w:val="auto"/>
        </w:rPr>
        <w:t>По разделу</w:t>
      </w:r>
      <w:r>
        <w:rPr>
          <w:b/>
          <w:color w:val="auto"/>
        </w:rPr>
        <w:t xml:space="preserve"> «Обслуживание государственного (муниципального) внутреннего до</w:t>
      </w:r>
      <w:r>
        <w:rPr>
          <w:b/>
          <w:color w:val="auto"/>
        </w:rPr>
        <w:t>л</w:t>
      </w:r>
      <w:r>
        <w:rPr>
          <w:b/>
          <w:color w:val="auto"/>
        </w:rPr>
        <w:t xml:space="preserve">га» </w:t>
      </w:r>
      <w:r w:rsidRPr="00304724">
        <w:rPr>
          <w:color w:val="auto"/>
        </w:rPr>
        <w:t>предусмотрено 20,0</w:t>
      </w:r>
      <w:r>
        <w:rPr>
          <w:color w:val="auto"/>
        </w:rPr>
        <w:t xml:space="preserve"> тыс. рублей.</w:t>
      </w:r>
    </w:p>
    <w:p w:rsidR="00CD0371" w:rsidRDefault="00CD0371" w:rsidP="00571DA1">
      <w:pPr>
        <w:pStyle w:val="Default"/>
        <w:ind w:firstLine="567"/>
        <w:jc w:val="both"/>
        <w:rPr>
          <w:color w:val="auto"/>
        </w:rPr>
      </w:pPr>
      <w:r w:rsidRPr="00F92561">
        <w:rPr>
          <w:color w:val="auto"/>
        </w:rPr>
        <w:t>5.1.2.</w:t>
      </w:r>
      <w:r>
        <w:rPr>
          <w:b/>
          <w:color w:val="auto"/>
        </w:rPr>
        <w:t xml:space="preserve"> </w:t>
      </w:r>
      <w:r w:rsidR="002F1333" w:rsidRPr="009B6351">
        <w:rPr>
          <w:b/>
          <w:color w:val="auto"/>
        </w:rPr>
        <w:t>По видам расходов</w:t>
      </w:r>
      <w:r w:rsidR="002F1333" w:rsidRPr="002F1333">
        <w:rPr>
          <w:color w:val="auto"/>
        </w:rPr>
        <w:t xml:space="preserve"> основной объем бюджетных обязательств города в 202</w:t>
      </w:r>
      <w:r w:rsidR="002F1333">
        <w:rPr>
          <w:color w:val="auto"/>
        </w:rPr>
        <w:t>4</w:t>
      </w:r>
      <w:r w:rsidR="002F1333" w:rsidRPr="002F1333">
        <w:rPr>
          <w:color w:val="auto"/>
        </w:rPr>
        <w:t xml:space="preserve"> году будет исполняться за счет ассигнований, запланированных по видам:</w:t>
      </w:r>
    </w:p>
    <w:p w:rsidR="00CD0371" w:rsidRDefault="00CD0371" w:rsidP="00571DA1">
      <w:pPr>
        <w:pStyle w:val="Default"/>
        <w:ind w:firstLine="567"/>
        <w:jc w:val="both"/>
        <w:rPr>
          <w:color w:val="auto"/>
        </w:rPr>
      </w:pPr>
      <w:r>
        <w:rPr>
          <w:color w:val="auto"/>
        </w:rPr>
        <w:t>-</w:t>
      </w:r>
      <w:r w:rsidR="002F1333" w:rsidRPr="002F1333">
        <w:rPr>
          <w:color w:val="auto"/>
        </w:rPr>
        <w:t xml:space="preserve"> «Предоставление субсидий бюджетным, автономным учреждениям и иным неко</w:t>
      </w:r>
      <w:r w:rsidR="002F1333" w:rsidRPr="002F1333">
        <w:rPr>
          <w:color w:val="auto"/>
        </w:rPr>
        <w:t>м</w:t>
      </w:r>
      <w:r w:rsidR="002F1333" w:rsidRPr="002F1333">
        <w:rPr>
          <w:color w:val="auto"/>
        </w:rPr>
        <w:t xml:space="preserve">мерческим организациям» – </w:t>
      </w:r>
      <w:r w:rsidR="009B6351">
        <w:rPr>
          <w:color w:val="auto"/>
        </w:rPr>
        <w:t>59</w:t>
      </w:r>
      <w:r w:rsidR="002F1333" w:rsidRPr="002F1333">
        <w:rPr>
          <w:color w:val="auto"/>
        </w:rPr>
        <w:t>%</w:t>
      </w:r>
      <w:r>
        <w:rPr>
          <w:color w:val="auto"/>
        </w:rPr>
        <w:t>;</w:t>
      </w:r>
    </w:p>
    <w:p w:rsidR="00CD0371" w:rsidRDefault="00CD0371" w:rsidP="00571DA1">
      <w:pPr>
        <w:pStyle w:val="Default"/>
        <w:ind w:firstLine="567"/>
        <w:jc w:val="both"/>
        <w:rPr>
          <w:color w:val="auto"/>
        </w:rPr>
      </w:pPr>
      <w:r>
        <w:rPr>
          <w:color w:val="auto"/>
        </w:rPr>
        <w:t>-</w:t>
      </w:r>
      <w:r w:rsidR="002F1333" w:rsidRPr="002F1333">
        <w:rPr>
          <w:color w:val="auto"/>
        </w:rPr>
        <w:t xml:space="preserve"> «Закупка товаров, работ и услуг для обеспечения государственных</w:t>
      </w:r>
      <w:r w:rsidR="002F1333">
        <w:rPr>
          <w:color w:val="auto"/>
        </w:rPr>
        <w:t xml:space="preserve"> (муниципальных) нужд» – </w:t>
      </w:r>
      <w:r w:rsidR="009B6351">
        <w:rPr>
          <w:color w:val="auto"/>
        </w:rPr>
        <w:t>15</w:t>
      </w:r>
      <w:r w:rsidR="002F1333">
        <w:rPr>
          <w:color w:val="auto"/>
        </w:rPr>
        <w:t>%</w:t>
      </w:r>
      <w:r>
        <w:rPr>
          <w:color w:val="auto"/>
        </w:rPr>
        <w:t>;</w:t>
      </w:r>
    </w:p>
    <w:p w:rsidR="00CD0371" w:rsidRDefault="00CD0371" w:rsidP="00571DA1">
      <w:pPr>
        <w:pStyle w:val="Default"/>
        <w:ind w:firstLine="567"/>
        <w:jc w:val="both"/>
        <w:rPr>
          <w:color w:val="auto"/>
        </w:rPr>
      </w:pPr>
      <w:r>
        <w:rPr>
          <w:color w:val="auto"/>
        </w:rPr>
        <w:t>-</w:t>
      </w:r>
      <w:r w:rsidR="002F1333" w:rsidRPr="002F1333">
        <w:rPr>
          <w:color w:val="auto"/>
        </w:rPr>
        <w:t xml:space="preserve"> «Расходы на выплаты персоналу в целях обеспечения выполнения функций госуда</w:t>
      </w:r>
      <w:r w:rsidR="002F1333" w:rsidRPr="002F1333">
        <w:rPr>
          <w:color w:val="auto"/>
        </w:rPr>
        <w:t>р</w:t>
      </w:r>
      <w:r w:rsidR="002F1333" w:rsidRPr="002F1333">
        <w:rPr>
          <w:color w:val="auto"/>
        </w:rPr>
        <w:t>ственными органами, казенными учреждениями, органами управления государственными внебюджетными фондам</w:t>
      </w:r>
      <w:r w:rsidR="002F1333">
        <w:rPr>
          <w:color w:val="auto"/>
        </w:rPr>
        <w:t xml:space="preserve">и» - </w:t>
      </w:r>
      <w:r w:rsidR="009B6351">
        <w:rPr>
          <w:color w:val="auto"/>
        </w:rPr>
        <w:t>1</w:t>
      </w:r>
      <w:r w:rsidR="002F1333">
        <w:rPr>
          <w:color w:val="auto"/>
        </w:rPr>
        <w:t>2%</w:t>
      </w:r>
      <w:proofErr w:type="gramStart"/>
      <w:r w:rsidR="002F1333">
        <w:rPr>
          <w:color w:val="auto"/>
        </w:rPr>
        <w:t xml:space="preserve"> </w:t>
      </w:r>
      <w:r>
        <w:rPr>
          <w:color w:val="auto"/>
        </w:rPr>
        <w:t>;</w:t>
      </w:r>
      <w:proofErr w:type="gramEnd"/>
    </w:p>
    <w:p w:rsidR="002F1333" w:rsidRDefault="00CD0371" w:rsidP="00571DA1">
      <w:pPr>
        <w:pStyle w:val="Default"/>
        <w:ind w:firstLine="567"/>
        <w:jc w:val="both"/>
        <w:rPr>
          <w:color w:val="auto"/>
        </w:rPr>
      </w:pPr>
      <w:r>
        <w:rPr>
          <w:color w:val="auto"/>
        </w:rPr>
        <w:t>-</w:t>
      </w:r>
      <w:r w:rsidR="002F1333" w:rsidRPr="002F1333">
        <w:rPr>
          <w:color w:val="auto"/>
        </w:rPr>
        <w:t xml:space="preserve"> «Капитальные вложения в объекты государственной (муниципальной) собственн</w:t>
      </w:r>
      <w:r w:rsidR="002F1333" w:rsidRPr="002F1333">
        <w:rPr>
          <w:color w:val="auto"/>
        </w:rPr>
        <w:t>о</w:t>
      </w:r>
      <w:r w:rsidR="002F1333">
        <w:rPr>
          <w:color w:val="auto"/>
        </w:rPr>
        <w:t xml:space="preserve">сти» </w:t>
      </w:r>
      <w:r w:rsidR="009B6351">
        <w:rPr>
          <w:color w:val="auto"/>
        </w:rPr>
        <w:t>– 8%</w:t>
      </w:r>
      <w:r w:rsidR="002F1333" w:rsidRPr="002F1333">
        <w:rPr>
          <w:color w:val="auto"/>
        </w:rPr>
        <w:t>.</w:t>
      </w:r>
    </w:p>
    <w:p w:rsidR="00C749B2" w:rsidRDefault="00F92561" w:rsidP="00571DA1">
      <w:pPr>
        <w:pStyle w:val="Default"/>
        <w:ind w:firstLine="567"/>
        <w:jc w:val="both"/>
      </w:pPr>
      <w:r>
        <w:t xml:space="preserve">5.1.3. </w:t>
      </w:r>
      <w:r w:rsidR="00527068" w:rsidRPr="009B6351">
        <w:t xml:space="preserve">Согласно </w:t>
      </w:r>
      <w:r w:rsidR="00527068" w:rsidRPr="009B6351">
        <w:rPr>
          <w:b/>
          <w:iCs/>
        </w:rPr>
        <w:t>ведомственной структуре</w:t>
      </w:r>
      <w:r w:rsidR="00527068" w:rsidRPr="009B6351">
        <w:rPr>
          <w:b/>
          <w:i/>
          <w:iCs/>
        </w:rPr>
        <w:t xml:space="preserve"> </w:t>
      </w:r>
      <w:r w:rsidR="00527068" w:rsidRPr="009B6351">
        <w:rPr>
          <w:b/>
        </w:rPr>
        <w:t>расходов</w:t>
      </w:r>
      <w:r w:rsidR="00527068" w:rsidRPr="009B6351">
        <w:t xml:space="preserve"> бюджетные ассигнования распр</w:t>
      </w:r>
      <w:r w:rsidR="00527068" w:rsidRPr="009B6351">
        <w:t>е</w:t>
      </w:r>
      <w:r w:rsidR="00527068" w:rsidRPr="009B6351">
        <w:t>делены по</w:t>
      </w:r>
      <w:r w:rsidR="00C33786" w:rsidRPr="009B6351">
        <w:t xml:space="preserve"> </w:t>
      </w:r>
      <w:r w:rsidR="00527068" w:rsidRPr="009B6351">
        <w:t>9 главным распорядителям бюджетных средств.</w:t>
      </w:r>
      <w:r w:rsidR="00C749B2" w:rsidRPr="009B6351">
        <w:t xml:space="preserve"> Основная доля бюджетных ра</w:t>
      </w:r>
      <w:r w:rsidR="00C749B2" w:rsidRPr="009B6351">
        <w:t>с</w:t>
      </w:r>
      <w:r w:rsidR="00C749B2" w:rsidRPr="009B6351">
        <w:t>ходов на 202</w:t>
      </w:r>
      <w:r w:rsidR="009B6351" w:rsidRPr="009B6351">
        <w:t xml:space="preserve">4 </w:t>
      </w:r>
      <w:r w:rsidR="00C749B2" w:rsidRPr="009B6351">
        <w:t xml:space="preserve">год распределена </w:t>
      </w:r>
      <w:proofErr w:type="gramStart"/>
      <w:r w:rsidR="00C749B2" w:rsidRPr="009B6351">
        <w:t>по</w:t>
      </w:r>
      <w:proofErr w:type="gramEnd"/>
      <w:r w:rsidR="00C749B2" w:rsidRPr="009B6351">
        <w:t xml:space="preserve"> </w:t>
      </w:r>
      <w:proofErr w:type="gramStart"/>
      <w:r w:rsidR="00C749B2" w:rsidRPr="009B6351">
        <w:t>следующим</w:t>
      </w:r>
      <w:proofErr w:type="gramEnd"/>
      <w:r w:rsidR="00C749B2" w:rsidRPr="009B6351">
        <w:t xml:space="preserve"> ГРБС: отдел образования (5</w:t>
      </w:r>
      <w:r w:rsidR="009B6351" w:rsidRPr="009B6351">
        <w:t>1</w:t>
      </w:r>
      <w:r w:rsidR="00C749B2" w:rsidRPr="009B6351">
        <w:t xml:space="preserve"> %), управление капитального строительства и городского хозяйства (2</w:t>
      </w:r>
      <w:r w:rsidR="009B6351" w:rsidRPr="009B6351">
        <w:t>2</w:t>
      </w:r>
      <w:r w:rsidR="00C749B2" w:rsidRPr="009B6351">
        <w:t xml:space="preserve"> %), отдел культуры (</w:t>
      </w:r>
      <w:r w:rsidR="009B6351" w:rsidRPr="009B6351">
        <w:t>11</w:t>
      </w:r>
      <w:r w:rsidR="00C749B2" w:rsidRPr="009B6351">
        <w:t>%), админ</w:t>
      </w:r>
      <w:r w:rsidR="00C749B2" w:rsidRPr="009B6351">
        <w:t>и</w:t>
      </w:r>
      <w:r w:rsidR="00C749B2" w:rsidRPr="009B6351">
        <w:t>страция города (</w:t>
      </w:r>
      <w:r w:rsidR="009836E9" w:rsidRPr="009B6351">
        <w:t>7%)</w:t>
      </w:r>
      <w:r w:rsidR="009B6351">
        <w:t>.</w:t>
      </w:r>
    </w:p>
    <w:p w:rsidR="00B05D1A" w:rsidRDefault="0056584A" w:rsidP="00571DA1">
      <w:pPr>
        <w:pStyle w:val="Default"/>
        <w:ind w:firstLine="567"/>
        <w:jc w:val="both"/>
      </w:pPr>
      <w:r w:rsidRPr="00571DA1">
        <w:rPr>
          <w:b/>
          <w:bCs/>
        </w:rPr>
        <w:t>5.</w:t>
      </w:r>
      <w:r w:rsidR="00353074" w:rsidRPr="00571DA1">
        <w:rPr>
          <w:b/>
          <w:bCs/>
        </w:rPr>
        <w:t>2.</w:t>
      </w:r>
      <w:r w:rsidRPr="00353074">
        <w:rPr>
          <w:b/>
          <w:bCs/>
        </w:rPr>
        <w:t xml:space="preserve"> </w:t>
      </w:r>
      <w:r w:rsidR="00B05D1A" w:rsidRPr="00B05D1A">
        <w:t xml:space="preserve">В соответствии с </w:t>
      </w:r>
      <w:r w:rsidR="00D15FF3">
        <w:t>БК</w:t>
      </w:r>
      <w:r w:rsidR="00B05D1A" w:rsidRPr="00B05D1A">
        <w:t xml:space="preserve"> РФ Проект бюджета сформирован </w:t>
      </w:r>
      <w:r w:rsidR="00B05D1A" w:rsidRPr="00AF471F">
        <w:rPr>
          <w:b/>
        </w:rPr>
        <w:t>в программной структуре расходов</w:t>
      </w:r>
      <w:r w:rsidR="00B05D1A" w:rsidRPr="00B05D1A">
        <w:t xml:space="preserve">. Бюджетные ассигнования, предусмотренные проектом на реализацию </w:t>
      </w:r>
      <w:r w:rsidR="00B05D1A">
        <w:t>10</w:t>
      </w:r>
      <w:r w:rsidR="00B05D1A" w:rsidRPr="00B05D1A">
        <w:t xml:space="preserve"> муниц</w:t>
      </w:r>
      <w:r w:rsidR="00B05D1A" w:rsidRPr="00B05D1A">
        <w:t>и</w:t>
      </w:r>
      <w:r w:rsidR="00B05D1A" w:rsidRPr="00B05D1A">
        <w:t xml:space="preserve">пальных программ, составляют </w:t>
      </w:r>
      <w:r w:rsidR="00B05D1A">
        <w:t>93</w:t>
      </w:r>
      <w:r w:rsidR="00B05D1A" w:rsidRPr="00B05D1A">
        <w:t xml:space="preserve"> % общего объема бюджетных ассигнований. </w:t>
      </w:r>
    </w:p>
    <w:p w:rsidR="00B05D1A" w:rsidRDefault="00A843FB" w:rsidP="00571DA1">
      <w:pPr>
        <w:pStyle w:val="Default"/>
        <w:ind w:firstLine="567"/>
        <w:jc w:val="both"/>
      </w:pPr>
      <w:r>
        <w:t xml:space="preserve">На </w:t>
      </w:r>
      <w:r w:rsidR="00B05D1A" w:rsidRPr="00B05D1A">
        <w:t>202</w:t>
      </w:r>
      <w:r w:rsidR="00B05D1A">
        <w:t>4</w:t>
      </w:r>
      <w:r w:rsidR="00B05D1A" w:rsidRPr="00B05D1A">
        <w:t xml:space="preserve"> год планируются в объеме </w:t>
      </w:r>
      <w:r w:rsidR="00B05D1A">
        <w:t>1 403 337,8</w:t>
      </w:r>
      <w:r w:rsidR="00B05D1A" w:rsidRPr="00B05D1A">
        <w:t xml:space="preserve"> тыс. руб</w:t>
      </w:r>
      <w:r w:rsidR="00B05D1A">
        <w:t>лей</w:t>
      </w:r>
      <w:r w:rsidR="00B05D1A" w:rsidRPr="00B05D1A">
        <w:t>, на 202</w:t>
      </w:r>
      <w:r w:rsidR="00B05D1A">
        <w:t>5</w:t>
      </w:r>
      <w:r w:rsidR="00B05D1A" w:rsidRPr="00B05D1A">
        <w:t xml:space="preserve"> год – </w:t>
      </w:r>
      <w:r w:rsidR="00B05D1A">
        <w:t>1 186 230,6</w:t>
      </w:r>
      <w:r w:rsidR="00B05D1A" w:rsidRPr="00B05D1A">
        <w:t xml:space="preserve"> тыс. руб</w:t>
      </w:r>
      <w:r w:rsidR="00B05D1A">
        <w:t>лей</w:t>
      </w:r>
      <w:r w:rsidR="00B05D1A" w:rsidRPr="00B05D1A">
        <w:t>, на 202</w:t>
      </w:r>
      <w:r w:rsidR="00B05D1A">
        <w:t>6</w:t>
      </w:r>
      <w:r w:rsidR="00B05D1A" w:rsidRPr="00B05D1A">
        <w:t xml:space="preserve"> год – </w:t>
      </w:r>
      <w:r w:rsidR="00B05D1A">
        <w:t>1 171 142,1</w:t>
      </w:r>
      <w:r w:rsidR="00B05D1A" w:rsidRPr="00B05D1A">
        <w:t xml:space="preserve"> тыс. руб</w:t>
      </w:r>
      <w:r w:rsidR="00B05D1A">
        <w:t>лей</w:t>
      </w:r>
      <w:r w:rsidR="00B05D1A" w:rsidRPr="00B05D1A">
        <w:t xml:space="preserve">, или </w:t>
      </w:r>
      <w:r w:rsidR="00B05D1A">
        <w:t>92,2</w:t>
      </w:r>
      <w:r w:rsidR="00B05D1A" w:rsidRPr="00B05D1A">
        <w:t xml:space="preserve">%, </w:t>
      </w:r>
      <w:r w:rsidR="00B05D1A">
        <w:t>93,3</w:t>
      </w:r>
      <w:r w:rsidR="00B05D1A" w:rsidRPr="00B05D1A">
        <w:t xml:space="preserve">% и </w:t>
      </w:r>
      <w:r w:rsidR="00B05D1A">
        <w:t>93,5</w:t>
      </w:r>
      <w:r w:rsidR="00B05D1A" w:rsidRPr="00B05D1A">
        <w:t>% общего объема расходов бюджета соответственно.</w:t>
      </w:r>
    </w:p>
    <w:p w:rsidR="00D66AEB" w:rsidRDefault="00D66AEB" w:rsidP="00571DA1">
      <w:pPr>
        <w:pStyle w:val="Default"/>
        <w:ind w:firstLine="567"/>
        <w:jc w:val="both"/>
      </w:pPr>
      <w:r w:rsidRPr="00D66AEB">
        <w:t>Объем расходов в разрезе муниципальных программ представлен в таблице:</w:t>
      </w:r>
      <w:r>
        <w:t xml:space="preserve">                                                                                                                                                 </w:t>
      </w:r>
    </w:p>
    <w:p w:rsidR="00D66AEB" w:rsidRPr="00D15FF3" w:rsidRDefault="00D66AEB" w:rsidP="00D66AEB">
      <w:pPr>
        <w:autoSpaceDE w:val="0"/>
        <w:autoSpaceDN w:val="0"/>
        <w:adjustRightInd w:val="0"/>
        <w:ind w:firstLine="709"/>
        <w:jc w:val="both"/>
      </w:pPr>
      <w:r>
        <w:rPr>
          <w:sz w:val="24"/>
          <w:szCs w:val="24"/>
        </w:rPr>
        <w:t xml:space="preserve">                                                                                                                           </w:t>
      </w:r>
      <w:r w:rsidRPr="00D15FF3">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300"/>
        <w:gridCol w:w="1252"/>
        <w:gridCol w:w="1275"/>
      </w:tblGrid>
      <w:tr w:rsidR="00D66AEB" w:rsidTr="00B57ABC">
        <w:tc>
          <w:tcPr>
            <w:tcW w:w="6062" w:type="dxa"/>
            <w:gridSpan w:val="2"/>
            <w:vMerge w:val="restart"/>
          </w:tcPr>
          <w:p w:rsidR="00D66AEB" w:rsidRPr="00244301" w:rsidRDefault="00D66AEB" w:rsidP="00645610">
            <w:pPr>
              <w:pStyle w:val="Default"/>
              <w:jc w:val="center"/>
              <w:rPr>
                <w:b/>
              </w:rPr>
            </w:pPr>
          </w:p>
          <w:p w:rsidR="00D66AEB" w:rsidRPr="00244301" w:rsidRDefault="00D66AEB" w:rsidP="00645610">
            <w:pPr>
              <w:autoSpaceDE w:val="0"/>
              <w:autoSpaceDN w:val="0"/>
              <w:adjustRightInd w:val="0"/>
              <w:jc w:val="center"/>
              <w:rPr>
                <w:b/>
              </w:rPr>
            </w:pPr>
            <w:r>
              <w:rPr>
                <w:b/>
              </w:rPr>
              <w:t>Наименование муниципальных программ</w:t>
            </w:r>
          </w:p>
        </w:tc>
        <w:tc>
          <w:tcPr>
            <w:tcW w:w="3827" w:type="dxa"/>
            <w:gridSpan w:val="3"/>
          </w:tcPr>
          <w:p w:rsidR="00D66AEB" w:rsidRPr="00244301" w:rsidRDefault="00D66AEB" w:rsidP="00645610">
            <w:pPr>
              <w:autoSpaceDE w:val="0"/>
              <w:autoSpaceDN w:val="0"/>
              <w:adjustRightInd w:val="0"/>
              <w:jc w:val="center"/>
              <w:rPr>
                <w:b/>
              </w:rPr>
            </w:pPr>
            <w:r>
              <w:rPr>
                <w:b/>
              </w:rPr>
              <w:t>Предусмотрено проектом бюджета</w:t>
            </w:r>
          </w:p>
        </w:tc>
      </w:tr>
      <w:tr w:rsidR="00D66AEB" w:rsidTr="00B57ABC">
        <w:trPr>
          <w:trHeight w:val="395"/>
        </w:trPr>
        <w:tc>
          <w:tcPr>
            <w:tcW w:w="6062" w:type="dxa"/>
            <w:gridSpan w:val="2"/>
            <w:vMerge/>
          </w:tcPr>
          <w:p w:rsidR="00D66AEB" w:rsidRPr="00244301" w:rsidRDefault="00D66AEB" w:rsidP="00645610">
            <w:pPr>
              <w:ind w:left="-108" w:right="-105" w:firstLine="157"/>
              <w:jc w:val="center"/>
              <w:rPr>
                <w:b/>
              </w:rPr>
            </w:pPr>
          </w:p>
        </w:tc>
        <w:tc>
          <w:tcPr>
            <w:tcW w:w="1300" w:type="dxa"/>
          </w:tcPr>
          <w:p w:rsidR="00D66AEB" w:rsidRPr="0050115D" w:rsidRDefault="00D66AEB" w:rsidP="00645610">
            <w:pPr>
              <w:autoSpaceDE w:val="0"/>
              <w:autoSpaceDN w:val="0"/>
              <w:adjustRightInd w:val="0"/>
              <w:jc w:val="center"/>
              <w:rPr>
                <w:b/>
              </w:rPr>
            </w:pPr>
            <w:r w:rsidRPr="0050115D">
              <w:rPr>
                <w:b/>
              </w:rPr>
              <w:t>На 2024 год</w:t>
            </w:r>
          </w:p>
        </w:tc>
        <w:tc>
          <w:tcPr>
            <w:tcW w:w="1252" w:type="dxa"/>
          </w:tcPr>
          <w:p w:rsidR="00D66AEB" w:rsidRPr="0050115D" w:rsidRDefault="00D66AEB" w:rsidP="00645610">
            <w:pPr>
              <w:autoSpaceDE w:val="0"/>
              <w:autoSpaceDN w:val="0"/>
              <w:adjustRightInd w:val="0"/>
              <w:ind w:hanging="132"/>
              <w:jc w:val="center"/>
              <w:rPr>
                <w:b/>
              </w:rPr>
            </w:pPr>
            <w:r w:rsidRPr="0050115D">
              <w:rPr>
                <w:b/>
              </w:rPr>
              <w:t>На 2025 год</w:t>
            </w:r>
          </w:p>
        </w:tc>
        <w:tc>
          <w:tcPr>
            <w:tcW w:w="1275" w:type="dxa"/>
          </w:tcPr>
          <w:p w:rsidR="00D66AEB" w:rsidRPr="0050115D" w:rsidRDefault="00D66AEB" w:rsidP="00645610">
            <w:pPr>
              <w:autoSpaceDE w:val="0"/>
              <w:autoSpaceDN w:val="0"/>
              <w:adjustRightInd w:val="0"/>
              <w:ind w:right="-108"/>
              <w:jc w:val="center"/>
              <w:rPr>
                <w:b/>
              </w:rPr>
            </w:pPr>
            <w:r w:rsidRPr="0050115D">
              <w:rPr>
                <w:b/>
              </w:rPr>
              <w:t>На 2026 год</w:t>
            </w:r>
          </w:p>
        </w:tc>
      </w:tr>
      <w:tr w:rsidR="00D66AEB" w:rsidTr="00B57ABC">
        <w:tc>
          <w:tcPr>
            <w:tcW w:w="534" w:type="dxa"/>
          </w:tcPr>
          <w:p w:rsidR="00D66AEB" w:rsidRPr="00244301" w:rsidRDefault="00D66AEB" w:rsidP="00912739">
            <w:pPr>
              <w:autoSpaceDE w:val="0"/>
              <w:autoSpaceDN w:val="0"/>
              <w:adjustRightInd w:val="0"/>
              <w:jc w:val="both"/>
            </w:pPr>
            <w:r>
              <w:t>1</w:t>
            </w:r>
          </w:p>
        </w:tc>
        <w:tc>
          <w:tcPr>
            <w:tcW w:w="5528" w:type="dxa"/>
            <w:vAlign w:val="center"/>
          </w:tcPr>
          <w:p w:rsidR="00D66AEB" w:rsidRPr="00244301" w:rsidRDefault="00D66AEB" w:rsidP="00D15FF3">
            <w:pPr>
              <w:ind w:left="33" w:right="-105"/>
              <w:jc w:val="both"/>
              <w:rPr>
                <w:b/>
              </w:rPr>
            </w:pPr>
            <w:r w:rsidRPr="00B05D1A">
              <w:rPr>
                <w:b/>
              </w:rPr>
              <w:t>«Система образования города Дивногорска»</w:t>
            </w:r>
          </w:p>
        </w:tc>
        <w:tc>
          <w:tcPr>
            <w:tcW w:w="1300" w:type="dxa"/>
          </w:tcPr>
          <w:p w:rsidR="00D66AEB" w:rsidRPr="00244301" w:rsidRDefault="00D66AEB" w:rsidP="00912739">
            <w:pPr>
              <w:autoSpaceDE w:val="0"/>
              <w:autoSpaceDN w:val="0"/>
              <w:adjustRightInd w:val="0"/>
              <w:jc w:val="right"/>
            </w:pPr>
            <w:r>
              <w:t>823 187,2</w:t>
            </w:r>
          </w:p>
        </w:tc>
        <w:tc>
          <w:tcPr>
            <w:tcW w:w="1252" w:type="dxa"/>
          </w:tcPr>
          <w:p w:rsidR="00D66AEB" w:rsidRPr="00244301" w:rsidRDefault="00D66AEB" w:rsidP="00912739">
            <w:pPr>
              <w:autoSpaceDE w:val="0"/>
              <w:autoSpaceDN w:val="0"/>
              <w:adjustRightInd w:val="0"/>
              <w:jc w:val="right"/>
            </w:pPr>
            <w:r>
              <w:t>811 425,7</w:t>
            </w:r>
          </w:p>
        </w:tc>
        <w:tc>
          <w:tcPr>
            <w:tcW w:w="1275" w:type="dxa"/>
          </w:tcPr>
          <w:p w:rsidR="00D66AEB" w:rsidRPr="00244301" w:rsidRDefault="00D66AEB" w:rsidP="00912739">
            <w:pPr>
              <w:autoSpaceDE w:val="0"/>
              <w:autoSpaceDN w:val="0"/>
              <w:adjustRightInd w:val="0"/>
              <w:jc w:val="right"/>
            </w:pPr>
            <w:r>
              <w:t>796 350,3</w:t>
            </w:r>
          </w:p>
        </w:tc>
      </w:tr>
      <w:tr w:rsidR="00D66AEB" w:rsidTr="00B57ABC">
        <w:tc>
          <w:tcPr>
            <w:tcW w:w="534" w:type="dxa"/>
          </w:tcPr>
          <w:p w:rsidR="00D66AEB" w:rsidRPr="00244301" w:rsidRDefault="00D66AEB" w:rsidP="00912739">
            <w:pPr>
              <w:autoSpaceDE w:val="0"/>
              <w:autoSpaceDN w:val="0"/>
              <w:adjustRightInd w:val="0"/>
              <w:jc w:val="both"/>
            </w:pPr>
            <w:r w:rsidRPr="00244301">
              <w:t>2</w:t>
            </w:r>
          </w:p>
        </w:tc>
        <w:tc>
          <w:tcPr>
            <w:tcW w:w="5528" w:type="dxa"/>
            <w:vAlign w:val="center"/>
          </w:tcPr>
          <w:p w:rsidR="00D66AEB" w:rsidRPr="00244301" w:rsidRDefault="00D66AEB" w:rsidP="00912739">
            <w:pPr>
              <w:jc w:val="both"/>
              <w:rPr>
                <w:b/>
              </w:rPr>
            </w:pPr>
            <w:r w:rsidRPr="00244301">
              <w:rPr>
                <w:b/>
                <w:bCs/>
              </w:rPr>
              <w:t>«Культура муниципального образования город Дивн</w:t>
            </w:r>
            <w:r w:rsidRPr="00244301">
              <w:rPr>
                <w:b/>
                <w:bCs/>
              </w:rPr>
              <w:t>о</w:t>
            </w:r>
            <w:r w:rsidRPr="00244301">
              <w:rPr>
                <w:b/>
                <w:bCs/>
              </w:rPr>
              <w:t>горск»</w:t>
            </w:r>
          </w:p>
        </w:tc>
        <w:tc>
          <w:tcPr>
            <w:tcW w:w="1300" w:type="dxa"/>
          </w:tcPr>
          <w:p w:rsidR="00D66AEB" w:rsidRPr="00244301" w:rsidRDefault="00D66AEB" w:rsidP="00912739">
            <w:pPr>
              <w:autoSpaceDE w:val="0"/>
              <w:autoSpaceDN w:val="0"/>
              <w:adjustRightInd w:val="0"/>
              <w:jc w:val="right"/>
            </w:pPr>
            <w:r>
              <w:t>170 410,0</w:t>
            </w:r>
          </w:p>
        </w:tc>
        <w:tc>
          <w:tcPr>
            <w:tcW w:w="1252" w:type="dxa"/>
          </w:tcPr>
          <w:p w:rsidR="00D66AEB" w:rsidRPr="00244301" w:rsidRDefault="00D66AEB" w:rsidP="00912739">
            <w:pPr>
              <w:autoSpaceDE w:val="0"/>
              <w:autoSpaceDN w:val="0"/>
              <w:adjustRightInd w:val="0"/>
              <w:jc w:val="right"/>
            </w:pPr>
            <w:r>
              <w:t>170 410,1</w:t>
            </w:r>
          </w:p>
        </w:tc>
        <w:tc>
          <w:tcPr>
            <w:tcW w:w="1275" w:type="dxa"/>
          </w:tcPr>
          <w:p w:rsidR="00D66AEB" w:rsidRPr="00244301" w:rsidRDefault="00D66AEB" w:rsidP="00912739">
            <w:pPr>
              <w:autoSpaceDE w:val="0"/>
              <w:autoSpaceDN w:val="0"/>
              <w:adjustRightInd w:val="0"/>
              <w:jc w:val="right"/>
            </w:pPr>
            <w:r>
              <w:t>170 359,1</w:t>
            </w:r>
          </w:p>
        </w:tc>
      </w:tr>
      <w:tr w:rsidR="00D66AEB" w:rsidTr="00B57ABC">
        <w:tc>
          <w:tcPr>
            <w:tcW w:w="534" w:type="dxa"/>
          </w:tcPr>
          <w:p w:rsidR="00D66AEB" w:rsidRPr="00244301" w:rsidRDefault="00D66AEB" w:rsidP="00912739">
            <w:pPr>
              <w:autoSpaceDE w:val="0"/>
              <w:autoSpaceDN w:val="0"/>
              <w:adjustRightInd w:val="0"/>
              <w:jc w:val="both"/>
            </w:pPr>
            <w:r w:rsidRPr="00244301">
              <w:t>3</w:t>
            </w:r>
          </w:p>
        </w:tc>
        <w:tc>
          <w:tcPr>
            <w:tcW w:w="5528" w:type="dxa"/>
            <w:vAlign w:val="center"/>
          </w:tcPr>
          <w:p w:rsidR="00D66AEB" w:rsidRPr="00244301" w:rsidRDefault="00D66AEB" w:rsidP="00912739">
            <w:pPr>
              <w:jc w:val="both"/>
              <w:rPr>
                <w:b/>
              </w:rPr>
            </w:pPr>
            <w:r w:rsidRPr="00244301">
              <w:rPr>
                <w:b/>
                <w:bCs/>
              </w:rPr>
              <w:t xml:space="preserve"> «Физическая культура, спорт и молодежная политика в муниципальном образовании город Дивногорск»</w:t>
            </w:r>
          </w:p>
        </w:tc>
        <w:tc>
          <w:tcPr>
            <w:tcW w:w="1300" w:type="dxa"/>
          </w:tcPr>
          <w:p w:rsidR="00D66AEB" w:rsidRPr="00244301" w:rsidRDefault="00D66AEB" w:rsidP="00912739">
            <w:pPr>
              <w:autoSpaceDE w:val="0"/>
              <w:autoSpaceDN w:val="0"/>
              <w:adjustRightInd w:val="0"/>
              <w:jc w:val="right"/>
            </w:pPr>
            <w:r>
              <w:t xml:space="preserve">53 253,8 </w:t>
            </w:r>
          </w:p>
        </w:tc>
        <w:tc>
          <w:tcPr>
            <w:tcW w:w="1252" w:type="dxa"/>
          </w:tcPr>
          <w:p w:rsidR="00D66AEB" w:rsidRPr="00244301" w:rsidRDefault="00D66AEB" w:rsidP="00912739">
            <w:pPr>
              <w:autoSpaceDE w:val="0"/>
              <w:autoSpaceDN w:val="0"/>
              <w:adjustRightInd w:val="0"/>
              <w:jc w:val="right"/>
            </w:pPr>
            <w:r>
              <w:t>53 253,8</w:t>
            </w:r>
          </w:p>
        </w:tc>
        <w:tc>
          <w:tcPr>
            <w:tcW w:w="1275" w:type="dxa"/>
          </w:tcPr>
          <w:p w:rsidR="00D66AEB" w:rsidRPr="00244301" w:rsidRDefault="00D66AEB" w:rsidP="00912739">
            <w:pPr>
              <w:autoSpaceDE w:val="0"/>
              <w:autoSpaceDN w:val="0"/>
              <w:adjustRightInd w:val="0"/>
              <w:jc w:val="right"/>
            </w:pPr>
            <w:r>
              <w:t>53 253,8</w:t>
            </w:r>
          </w:p>
        </w:tc>
      </w:tr>
      <w:tr w:rsidR="00D66AEB" w:rsidTr="00B57ABC">
        <w:tc>
          <w:tcPr>
            <w:tcW w:w="534" w:type="dxa"/>
          </w:tcPr>
          <w:p w:rsidR="00D66AEB" w:rsidRPr="00244301" w:rsidRDefault="00D66AEB" w:rsidP="00912739">
            <w:pPr>
              <w:autoSpaceDE w:val="0"/>
              <w:autoSpaceDN w:val="0"/>
              <w:adjustRightInd w:val="0"/>
              <w:jc w:val="both"/>
            </w:pPr>
            <w:r w:rsidRPr="00244301">
              <w:t>4</w:t>
            </w:r>
          </w:p>
        </w:tc>
        <w:tc>
          <w:tcPr>
            <w:tcW w:w="5528" w:type="dxa"/>
            <w:vAlign w:val="center"/>
          </w:tcPr>
          <w:p w:rsidR="00D66AEB" w:rsidRPr="00244301" w:rsidRDefault="00D66AEB" w:rsidP="00912739">
            <w:pPr>
              <w:jc w:val="both"/>
              <w:rPr>
                <w:b/>
              </w:rPr>
            </w:pPr>
            <w:r w:rsidRPr="00244301">
              <w:rPr>
                <w:b/>
                <w:bCs/>
              </w:rPr>
              <w:t xml:space="preserve"> «Обеспечение доступным и комфортным жильем гра</w:t>
            </w:r>
            <w:r w:rsidRPr="00244301">
              <w:rPr>
                <w:b/>
                <w:bCs/>
              </w:rPr>
              <w:t>ж</w:t>
            </w:r>
            <w:r w:rsidRPr="00244301">
              <w:rPr>
                <w:b/>
                <w:bCs/>
              </w:rPr>
              <w:t>дан муниципального образования город Дивногорск»</w:t>
            </w:r>
          </w:p>
        </w:tc>
        <w:tc>
          <w:tcPr>
            <w:tcW w:w="1300" w:type="dxa"/>
          </w:tcPr>
          <w:p w:rsidR="00D66AEB" w:rsidRPr="00244301" w:rsidRDefault="00D66AEB" w:rsidP="00912739">
            <w:pPr>
              <w:autoSpaceDE w:val="0"/>
              <w:autoSpaceDN w:val="0"/>
              <w:adjustRightInd w:val="0"/>
              <w:jc w:val="right"/>
            </w:pPr>
            <w:r>
              <w:t>87 364,0</w:t>
            </w:r>
          </w:p>
        </w:tc>
        <w:tc>
          <w:tcPr>
            <w:tcW w:w="1252" w:type="dxa"/>
          </w:tcPr>
          <w:p w:rsidR="00D66AEB" w:rsidRPr="00244301" w:rsidRDefault="00D66AEB" w:rsidP="00912739">
            <w:pPr>
              <w:autoSpaceDE w:val="0"/>
              <w:autoSpaceDN w:val="0"/>
              <w:adjustRightInd w:val="0"/>
              <w:jc w:val="right"/>
            </w:pPr>
            <w:r>
              <w:t>2 900,0</w:t>
            </w:r>
          </w:p>
        </w:tc>
        <w:tc>
          <w:tcPr>
            <w:tcW w:w="1275" w:type="dxa"/>
          </w:tcPr>
          <w:p w:rsidR="00D66AEB" w:rsidRPr="00244301" w:rsidRDefault="00D66AEB" w:rsidP="00912739">
            <w:pPr>
              <w:autoSpaceDE w:val="0"/>
              <w:autoSpaceDN w:val="0"/>
              <w:adjustRightInd w:val="0"/>
              <w:jc w:val="right"/>
            </w:pPr>
            <w:r>
              <w:t>2 900,0</w:t>
            </w:r>
          </w:p>
        </w:tc>
      </w:tr>
      <w:tr w:rsidR="00D66AEB" w:rsidTr="00B57ABC">
        <w:tc>
          <w:tcPr>
            <w:tcW w:w="534" w:type="dxa"/>
          </w:tcPr>
          <w:p w:rsidR="00D66AEB" w:rsidRPr="00244301" w:rsidRDefault="00D66AEB" w:rsidP="00912739">
            <w:pPr>
              <w:autoSpaceDE w:val="0"/>
              <w:autoSpaceDN w:val="0"/>
              <w:adjustRightInd w:val="0"/>
              <w:jc w:val="both"/>
            </w:pPr>
            <w:r w:rsidRPr="00244301">
              <w:t>5</w:t>
            </w:r>
          </w:p>
        </w:tc>
        <w:tc>
          <w:tcPr>
            <w:tcW w:w="5528" w:type="dxa"/>
            <w:vAlign w:val="center"/>
          </w:tcPr>
          <w:p w:rsidR="00D66AEB" w:rsidRPr="00244301" w:rsidRDefault="00D66AEB" w:rsidP="00912739">
            <w:pPr>
              <w:jc w:val="both"/>
              <w:rPr>
                <w:b/>
              </w:rPr>
            </w:pPr>
            <w:r w:rsidRPr="00244301">
              <w:rPr>
                <w:b/>
                <w:bCs/>
              </w:rPr>
              <w:t xml:space="preserve"> «Содействие развитию местного самоуправления»</w:t>
            </w:r>
          </w:p>
        </w:tc>
        <w:tc>
          <w:tcPr>
            <w:tcW w:w="1300" w:type="dxa"/>
          </w:tcPr>
          <w:p w:rsidR="00D66AEB" w:rsidRPr="00244301" w:rsidRDefault="00D66AEB" w:rsidP="00912739">
            <w:pPr>
              <w:autoSpaceDE w:val="0"/>
              <w:autoSpaceDN w:val="0"/>
              <w:adjustRightInd w:val="0"/>
              <w:jc w:val="right"/>
            </w:pPr>
            <w:r>
              <w:t>3 968,0</w:t>
            </w:r>
          </w:p>
        </w:tc>
        <w:tc>
          <w:tcPr>
            <w:tcW w:w="1252" w:type="dxa"/>
          </w:tcPr>
          <w:p w:rsidR="00D66AEB" w:rsidRPr="00244301" w:rsidRDefault="00D66AEB" w:rsidP="00912739">
            <w:pPr>
              <w:autoSpaceDE w:val="0"/>
              <w:autoSpaceDN w:val="0"/>
              <w:adjustRightInd w:val="0"/>
              <w:jc w:val="right"/>
            </w:pPr>
            <w:r>
              <w:t>3 968,0</w:t>
            </w:r>
          </w:p>
        </w:tc>
        <w:tc>
          <w:tcPr>
            <w:tcW w:w="1275" w:type="dxa"/>
          </w:tcPr>
          <w:p w:rsidR="00D66AEB" w:rsidRPr="00244301" w:rsidRDefault="00D66AEB" w:rsidP="00912739">
            <w:pPr>
              <w:autoSpaceDE w:val="0"/>
              <w:autoSpaceDN w:val="0"/>
              <w:adjustRightInd w:val="0"/>
              <w:jc w:val="right"/>
            </w:pPr>
            <w:r>
              <w:t>3 968,0</w:t>
            </w:r>
          </w:p>
        </w:tc>
      </w:tr>
      <w:tr w:rsidR="00D66AEB" w:rsidTr="00B57ABC">
        <w:tc>
          <w:tcPr>
            <w:tcW w:w="534" w:type="dxa"/>
          </w:tcPr>
          <w:p w:rsidR="00D66AEB" w:rsidRPr="00244301" w:rsidRDefault="00D66AEB" w:rsidP="00912739">
            <w:pPr>
              <w:autoSpaceDE w:val="0"/>
              <w:autoSpaceDN w:val="0"/>
              <w:adjustRightInd w:val="0"/>
              <w:jc w:val="both"/>
            </w:pPr>
            <w:r w:rsidRPr="00244301">
              <w:t>6</w:t>
            </w:r>
          </w:p>
        </w:tc>
        <w:tc>
          <w:tcPr>
            <w:tcW w:w="5528" w:type="dxa"/>
          </w:tcPr>
          <w:p w:rsidR="00D66AEB" w:rsidRPr="00244301" w:rsidRDefault="00D66AEB" w:rsidP="00912739">
            <w:pPr>
              <w:autoSpaceDE w:val="0"/>
              <w:autoSpaceDN w:val="0"/>
              <w:adjustRightInd w:val="0"/>
              <w:jc w:val="both"/>
              <w:rPr>
                <w:b/>
              </w:rPr>
            </w:pPr>
            <w:r w:rsidRPr="00244301">
              <w:rPr>
                <w:b/>
                <w:bCs/>
              </w:rPr>
              <w:t>«Транспортная система муниципального образования город Дивногорск»</w:t>
            </w:r>
          </w:p>
        </w:tc>
        <w:tc>
          <w:tcPr>
            <w:tcW w:w="1300" w:type="dxa"/>
          </w:tcPr>
          <w:p w:rsidR="00D66AEB" w:rsidRPr="00244301" w:rsidRDefault="00D66AEB" w:rsidP="00912739">
            <w:pPr>
              <w:autoSpaceDE w:val="0"/>
              <w:autoSpaceDN w:val="0"/>
              <w:adjustRightInd w:val="0"/>
              <w:jc w:val="right"/>
            </w:pPr>
            <w:r>
              <w:t>60 021,2</w:t>
            </w:r>
          </w:p>
        </w:tc>
        <w:tc>
          <w:tcPr>
            <w:tcW w:w="1252" w:type="dxa"/>
          </w:tcPr>
          <w:p w:rsidR="00D66AEB" w:rsidRPr="00244301" w:rsidRDefault="00D66AEB" w:rsidP="00912739">
            <w:pPr>
              <w:autoSpaceDE w:val="0"/>
              <w:autoSpaceDN w:val="0"/>
              <w:adjustRightInd w:val="0"/>
              <w:jc w:val="right"/>
            </w:pPr>
            <w:r>
              <w:t>59 945,7</w:t>
            </w:r>
          </w:p>
        </w:tc>
        <w:tc>
          <w:tcPr>
            <w:tcW w:w="1275" w:type="dxa"/>
          </w:tcPr>
          <w:p w:rsidR="00D66AEB" w:rsidRPr="00244301" w:rsidRDefault="00D66AEB" w:rsidP="00912739">
            <w:pPr>
              <w:autoSpaceDE w:val="0"/>
              <w:autoSpaceDN w:val="0"/>
              <w:adjustRightInd w:val="0"/>
              <w:jc w:val="right"/>
            </w:pPr>
            <w:r>
              <w:t>59 983,6</w:t>
            </w:r>
          </w:p>
        </w:tc>
      </w:tr>
      <w:tr w:rsidR="00D66AEB" w:rsidTr="00B57ABC">
        <w:tc>
          <w:tcPr>
            <w:tcW w:w="534" w:type="dxa"/>
          </w:tcPr>
          <w:p w:rsidR="00D66AEB" w:rsidRPr="00244301" w:rsidRDefault="00D66AEB" w:rsidP="00912739">
            <w:pPr>
              <w:autoSpaceDE w:val="0"/>
              <w:autoSpaceDN w:val="0"/>
              <w:adjustRightInd w:val="0"/>
              <w:jc w:val="both"/>
            </w:pPr>
            <w:r w:rsidRPr="00244301">
              <w:t>7</w:t>
            </w:r>
          </w:p>
        </w:tc>
        <w:tc>
          <w:tcPr>
            <w:tcW w:w="5528" w:type="dxa"/>
            <w:vAlign w:val="center"/>
          </w:tcPr>
          <w:p w:rsidR="00D66AEB" w:rsidRPr="00244301" w:rsidRDefault="00D66AEB" w:rsidP="00912739">
            <w:pPr>
              <w:jc w:val="both"/>
              <w:rPr>
                <w:b/>
              </w:rPr>
            </w:pPr>
            <w:r w:rsidRPr="00244301">
              <w:rPr>
                <w:b/>
                <w:bCs/>
              </w:rPr>
              <w:t xml:space="preserve"> «Функционирование жилищно-коммунального хозя</w:t>
            </w:r>
            <w:r w:rsidRPr="00244301">
              <w:rPr>
                <w:b/>
                <w:bCs/>
              </w:rPr>
              <w:t>й</w:t>
            </w:r>
            <w:r w:rsidRPr="00244301">
              <w:rPr>
                <w:b/>
                <w:bCs/>
              </w:rPr>
              <w:t>ства и повышение энергетической эффективности на территории муниципального образования город Дивн</w:t>
            </w:r>
            <w:r w:rsidRPr="00244301">
              <w:rPr>
                <w:b/>
                <w:bCs/>
              </w:rPr>
              <w:t>о</w:t>
            </w:r>
            <w:r w:rsidRPr="00244301">
              <w:rPr>
                <w:b/>
                <w:bCs/>
              </w:rPr>
              <w:t>горск»</w:t>
            </w:r>
          </w:p>
        </w:tc>
        <w:tc>
          <w:tcPr>
            <w:tcW w:w="1300" w:type="dxa"/>
          </w:tcPr>
          <w:p w:rsidR="00D66AEB" w:rsidRPr="00244301" w:rsidRDefault="00D66AEB" w:rsidP="00912739">
            <w:pPr>
              <w:autoSpaceDE w:val="0"/>
              <w:autoSpaceDN w:val="0"/>
              <w:adjustRightInd w:val="0"/>
              <w:jc w:val="right"/>
            </w:pPr>
            <w:r>
              <w:t>68 891,9</w:t>
            </w:r>
          </w:p>
        </w:tc>
        <w:tc>
          <w:tcPr>
            <w:tcW w:w="1252" w:type="dxa"/>
          </w:tcPr>
          <w:p w:rsidR="00D66AEB" w:rsidRPr="00244301" w:rsidRDefault="00D66AEB" w:rsidP="00912739">
            <w:pPr>
              <w:autoSpaceDE w:val="0"/>
              <w:autoSpaceDN w:val="0"/>
              <w:adjustRightInd w:val="0"/>
              <w:jc w:val="right"/>
            </w:pPr>
            <w:r>
              <w:t>67 257,6</w:t>
            </w:r>
          </w:p>
        </w:tc>
        <w:tc>
          <w:tcPr>
            <w:tcW w:w="1275" w:type="dxa"/>
          </w:tcPr>
          <w:p w:rsidR="00D66AEB" w:rsidRPr="00244301" w:rsidRDefault="00D66AEB" w:rsidP="00912739">
            <w:pPr>
              <w:autoSpaceDE w:val="0"/>
              <w:autoSpaceDN w:val="0"/>
              <w:adjustRightInd w:val="0"/>
              <w:jc w:val="right"/>
            </w:pPr>
            <w:r>
              <w:t>67 257,6</w:t>
            </w:r>
          </w:p>
        </w:tc>
      </w:tr>
      <w:tr w:rsidR="00D66AEB" w:rsidTr="00B57ABC">
        <w:tc>
          <w:tcPr>
            <w:tcW w:w="534" w:type="dxa"/>
          </w:tcPr>
          <w:p w:rsidR="00D66AEB" w:rsidRPr="00244301" w:rsidRDefault="00D66AEB" w:rsidP="00912739">
            <w:pPr>
              <w:autoSpaceDE w:val="0"/>
              <w:autoSpaceDN w:val="0"/>
              <w:adjustRightInd w:val="0"/>
              <w:jc w:val="both"/>
            </w:pPr>
            <w:r w:rsidRPr="00244301">
              <w:t>8</w:t>
            </w:r>
          </w:p>
        </w:tc>
        <w:tc>
          <w:tcPr>
            <w:tcW w:w="5528" w:type="dxa"/>
            <w:vAlign w:val="center"/>
          </w:tcPr>
          <w:p w:rsidR="00D66AEB" w:rsidRPr="00244301" w:rsidRDefault="00D66AEB" w:rsidP="00912739">
            <w:pPr>
              <w:jc w:val="both"/>
              <w:rPr>
                <w:b/>
              </w:rPr>
            </w:pPr>
            <w:r w:rsidRPr="00244301">
              <w:rPr>
                <w:b/>
                <w:bCs/>
              </w:rPr>
              <w:t xml:space="preserve"> «Управление муниципальными финансами»</w:t>
            </w:r>
          </w:p>
        </w:tc>
        <w:tc>
          <w:tcPr>
            <w:tcW w:w="1300" w:type="dxa"/>
          </w:tcPr>
          <w:p w:rsidR="00D66AEB" w:rsidRPr="00244301" w:rsidRDefault="00D66AEB" w:rsidP="00912739">
            <w:pPr>
              <w:autoSpaceDE w:val="0"/>
              <w:autoSpaceDN w:val="0"/>
              <w:adjustRightInd w:val="0"/>
              <w:jc w:val="right"/>
            </w:pPr>
            <w:r>
              <w:t>13 159,0</w:t>
            </w:r>
          </w:p>
        </w:tc>
        <w:tc>
          <w:tcPr>
            <w:tcW w:w="1252" w:type="dxa"/>
          </w:tcPr>
          <w:p w:rsidR="00D66AEB" w:rsidRPr="00244301" w:rsidRDefault="00D66AEB" w:rsidP="00912739">
            <w:pPr>
              <w:autoSpaceDE w:val="0"/>
              <w:autoSpaceDN w:val="0"/>
              <w:adjustRightInd w:val="0"/>
              <w:jc w:val="right"/>
            </w:pPr>
            <w:r>
              <w:t>13 139,0</w:t>
            </w:r>
          </w:p>
        </w:tc>
        <w:tc>
          <w:tcPr>
            <w:tcW w:w="1275" w:type="dxa"/>
          </w:tcPr>
          <w:p w:rsidR="00D66AEB" w:rsidRPr="00244301" w:rsidRDefault="00D66AEB" w:rsidP="00912739">
            <w:pPr>
              <w:autoSpaceDE w:val="0"/>
              <w:autoSpaceDN w:val="0"/>
              <w:adjustRightInd w:val="0"/>
              <w:jc w:val="right"/>
            </w:pPr>
            <w:r>
              <w:t>13 139,0</w:t>
            </w:r>
          </w:p>
        </w:tc>
      </w:tr>
      <w:tr w:rsidR="00D66AEB" w:rsidTr="00B57ABC">
        <w:tc>
          <w:tcPr>
            <w:tcW w:w="534" w:type="dxa"/>
          </w:tcPr>
          <w:p w:rsidR="00D66AEB" w:rsidRPr="00244301" w:rsidRDefault="00D66AEB" w:rsidP="00912739">
            <w:pPr>
              <w:autoSpaceDE w:val="0"/>
              <w:autoSpaceDN w:val="0"/>
              <w:adjustRightInd w:val="0"/>
              <w:jc w:val="both"/>
            </w:pPr>
            <w:r w:rsidRPr="00244301">
              <w:lastRenderedPageBreak/>
              <w:t>9</w:t>
            </w:r>
          </w:p>
        </w:tc>
        <w:tc>
          <w:tcPr>
            <w:tcW w:w="5528" w:type="dxa"/>
          </w:tcPr>
          <w:p w:rsidR="00D66AEB" w:rsidRPr="00244301" w:rsidRDefault="00D66AEB" w:rsidP="00912739">
            <w:pPr>
              <w:autoSpaceDE w:val="0"/>
              <w:autoSpaceDN w:val="0"/>
              <w:adjustRightInd w:val="0"/>
              <w:jc w:val="both"/>
              <w:rPr>
                <w:b/>
                <w:bCs/>
              </w:rPr>
            </w:pPr>
            <w:r w:rsidRPr="00244301">
              <w:rPr>
                <w:b/>
                <w:bCs/>
              </w:rPr>
              <w:t>«Управление имуществом и земельными ресурсами м</w:t>
            </w:r>
            <w:r w:rsidRPr="00244301">
              <w:rPr>
                <w:b/>
                <w:bCs/>
              </w:rPr>
              <w:t>у</w:t>
            </w:r>
            <w:r w:rsidRPr="00244301">
              <w:rPr>
                <w:b/>
                <w:bCs/>
              </w:rPr>
              <w:t>ниципального образования город Дивногорск»</w:t>
            </w:r>
          </w:p>
        </w:tc>
        <w:tc>
          <w:tcPr>
            <w:tcW w:w="1300" w:type="dxa"/>
          </w:tcPr>
          <w:p w:rsidR="00D66AEB" w:rsidRPr="00244301" w:rsidRDefault="00D66AEB" w:rsidP="00912739">
            <w:pPr>
              <w:autoSpaceDE w:val="0"/>
              <w:autoSpaceDN w:val="0"/>
              <w:adjustRightInd w:val="0"/>
              <w:jc w:val="right"/>
            </w:pPr>
            <w:r>
              <w:t>400,0</w:t>
            </w:r>
          </w:p>
        </w:tc>
        <w:tc>
          <w:tcPr>
            <w:tcW w:w="1252" w:type="dxa"/>
          </w:tcPr>
          <w:p w:rsidR="00D66AEB" w:rsidRPr="00244301" w:rsidRDefault="00D66AEB" w:rsidP="00912739">
            <w:pPr>
              <w:autoSpaceDE w:val="0"/>
              <w:autoSpaceDN w:val="0"/>
              <w:adjustRightInd w:val="0"/>
              <w:jc w:val="right"/>
            </w:pPr>
            <w:r>
              <w:t>400,0</w:t>
            </w:r>
          </w:p>
        </w:tc>
        <w:tc>
          <w:tcPr>
            <w:tcW w:w="1275" w:type="dxa"/>
          </w:tcPr>
          <w:p w:rsidR="00D66AEB" w:rsidRPr="00244301" w:rsidRDefault="00D66AEB" w:rsidP="00912739">
            <w:pPr>
              <w:autoSpaceDE w:val="0"/>
              <w:autoSpaceDN w:val="0"/>
              <w:adjustRightInd w:val="0"/>
              <w:jc w:val="right"/>
            </w:pPr>
            <w:r>
              <w:t>400,0</w:t>
            </w:r>
          </w:p>
        </w:tc>
      </w:tr>
      <w:tr w:rsidR="00D66AEB" w:rsidTr="00B57ABC">
        <w:tc>
          <w:tcPr>
            <w:tcW w:w="534" w:type="dxa"/>
          </w:tcPr>
          <w:p w:rsidR="00D66AEB" w:rsidRPr="00244301" w:rsidRDefault="00D66AEB" w:rsidP="00912739">
            <w:pPr>
              <w:autoSpaceDE w:val="0"/>
              <w:autoSpaceDN w:val="0"/>
              <w:adjustRightInd w:val="0"/>
              <w:jc w:val="both"/>
            </w:pPr>
            <w:r w:rsidRPr="00244301">
              <w:t>10</w:t>
            </w:r>
          </w:p>
        </w:tc>
        <w:tc>
          <w:tcPr>
            <w:tcW w:w="5528" w:type="dxa"/>
          </w:tcPr>
          <w:p w:rsidR="00D66AEB" w:rsidRPr="00244301" w:rsidRDefault="00D66AEB" w:rsidP="00912739">
            <w:pPr>
              <w:autoSpaceDE w:val="0"/>
              <w:autoSpaceDN w:val="0"/>
              <w:adjustRightInd w:val="0"/>
              <w:jc w:val="both"/>
              <w:rPr>
                <w:b/>
                <w:bCs/>
              </w:rPr>
            </w:pPr>
            <w:r w:rsidRPr="00244301">
              <w:rPr>
                <w:b/>
                <w:bCs/>
              </w:rPr>
              <w:t>«Формирование комфортной городской (сельской) среды по муниципальному образованию город Дивногорск»</w:t>
            </w:r>
          </w:p>
        </w:tc>
        <w:tc>
          <w:tcPr>
            <w:tcW w:w="1300" w:type="dxa"/>
          </w:tcPr>
          <w:p w:rsidR="00D66AEB" w:rsidRPr="00244301" w:rsidRDefault="00D66AEB" w:rsidP="00912739">
            <w:pPr>
              <w:autoSpaceDE w:val="0"/>
              <w:autoSpaceDN w:val="0"/>
              <w:adjustRightInd w:val="0"/>
              <w:jc w:val="right"/>
            </w:pPr>
            <w:r>
              <w:t>122 682,7</w:t>
            </w:r>
          </w:p>
        </w:tc>
        <w:tc>
          <w:tcPr>
            <w:tcW w:w="1252" w:type="dxa"/>
          </w:tcPr>
          <w:p w:rsidR="00D66AEB" w:rsidRPr="00244301" w:rsidRDefault="00D66AEB" w:rsidP="00912739">
            <w:pPr>
              <w:autoSpaceDE w:val="0"/>
              <w:autoSpaceDN w:val="0"/>
              <w:adjustRightInd w:val="0"/>
              <w:jc w:val="right"/>
            </w:pPr>
            <w:r>
              <w:t>3 530,7</w:t>
            </w:r>
          </w:p>
        </w:tc>
        <w:tc>
          <w:tcPr>
            <w:tcW w:w="1275" w:type="dxa"/>
          </w:tcPr>
          <w:p w:rsidR="00D66AEB" w:rsidRPr="00244301" w:rsidRDefault="00D66AEB" w:rsidP="00912739">
            <w:pPr>
              <w:autoSpaceDE w:val="0"/>
              <w:autoSpaceDN w:val="0"/>
              <w:adjustRightInd w:val="0"/>
              <w:jc w:val="right"/>
            </w:pPr>
            <w:r>
              <w:t>3 530,7</w:t>
            </w:r>
          </w:p>
        </w:tc>
      </w:tr>
      <w:tr w:rsidR="00D66AEB" w:rsidTr="00B57ABC">
        <w:tc>
          <w:tcPr>
            <w:tcW w:w="534" w:type="dxa"/>
          </w:tcPr>
          <w:p w:rsidR="00D66AEB" w:rsidRPr="00244301" w:rsidRDefault="00D66AEB" w:rsidP="00912739">
            <w:pPr>
              <w:autoSpaceDE w:val="0"/>
              <w:autoSpaceDN w:val="0"/>
              <w:adjustRightInd w:val="0"/>
              <w:jc w:val="both"/>
            </w:pPr>
          </w:p>
        </w:tc>
        <w:tc>
          <w:tcPr>
            <w:tcW w:w="5528" w:type="dxa"/>
          </w:tcPr>
          <w:tbl>
            <w:tblPr>
              <w:tblW w:w="0" w:type="auto"/>
              <w:tblBorders>
                <w:top w:val="nil"/>
                <w:left w:val="nil"/>
                <w:bottom w:val="nil"/>
                <w:right w:val="nil"/>
              </w:tblBorders>
              <w:tblLayout w:type="fixed"/>
              <w:tblLook w:val="0000" w:firstRow="0" w:lastRow="0" w:firstColumn="0" w:lastColumn="0" w:noHBand="0" w:noVBand="0"/>
            </w:tblPr>
            <w:tblGrid>
              <w:gridCol w:w="3434"/>
            </w:tblGrid>
            <w:tr w:rsidR="00D66AEB" w:rsidRPr="00244301" w:rsidTr="00912739">
              <w:trPr>
                <w:trHeight w:val="177"/>
              </w:trPr>
              <w:tc>
                <w:tcPr>
                  <w:tcW w:w="3434" w:type="dxa"/>
                </w:tcPr>
                <w:p w:rsidR="00D66AEB" w:rsidRPr="00244301" w:rsidRDefault="00D66AEB" w:rsidP="00912739">
                  <w:pPr>
                    <w:pStyle w:val="Default"/>
                    <w:rPr>
                      <w:b/>
                    </w:rPr>
                  </w:pPr>
                  <w:r w:rsidRPr="00244301">
                    <w:rPr>
                      <w:b/>
                      <w:bCs/>
                    </w:rPr>
                    <w:t xml:space="preserve">Всего расходы на программы </w:t>
                  </w:r>
                </w:p>
              </w:tc>
            </w:tr>
          </w:tbl>
          <w:p w:rsidR="00D66AEB" w:rsidRPr="00244301" w:rsidRDefault="00D66AEB" w:rsidP="00912739">
            <w:pPr>
              <w:autoSpaceDE w:val="0"/>
              <w:autoSpaceDN w:val="0"/>
              <w:adjustRightInd w:val="0"/>
              <w:jc w:val="both"/>
              <w:rPr>
                <w:b/>
                <w:bCs/>
              </w:rPr>
            </w:pPr>
          </w:p>
        </w:tc>
        <w:tc>
          <w:tcPr>
            <w:tcW w:w="1300" w:type="dxa"/>
          </w:tcPr>
          <w:p w:rsidR="00D66AEB" w:rsidRPr="00D34579" w:rsidRDefault="00D66AEB" w:rsidP="00912739">
            <w:pPr>
              <w:autoSpaceDE w:val="0"/>
              <w:autoSpaceDN w:val="0"/>
              <w:adjustRightInd w:val="0"/>
              <w:jc w:val="right"/>
              <w:rPr>
                <w:b/>
              </w:rPr>
            </w:pPr>
            <w:r>
              <w:rPr>
                <w:b/>
              </w:rPr>
              <w:t>1 403 337,8</w:t>
            </w:r>
          </w:p>
        </w:tc>
        <w:tc>
          <w:tcPr>
            <w:tcW w:w="1252" w:type="dxa"/>
          </w:tcPr>
          <w:p w:rsidR="00D66AEB" w:rsidRPr="00D34579" w:rsidRDefault="00D66AEB" w:rsidP="00912739">
            <w:pPr>
              <w:autoSpaceDE w:val="0"/>
              <w:autoSpaceDN w:val="0"/>
              <w:adjustRightInd w:val="0"/>
              <w:jc w:val="right"/>
              <w:rPr>
                <w:b/>
              </w:rPr>
            </w:pPr>
            <w:r>
              <w:rPr>
                <w:b/>
              </w:rPr>
              <w:t>1 16 230,6</w:t>
            </w:r>
          </w:p>
        </w:tc>
        <w:tc>
          <w:tcPr>
            <w:tcW w:w="1275" w:type="dxa"/>
          </w:tcPr>
          <w:p w:rsidR="00D66AEB" w:rsidRPr="00D34579" w:rsidRDefault="00D66AEB" w:rsidP="00912739">
            <w:pPr>
              <w:autoSpaceDE w:val="0"/>
              <w:autoSpaceDN w:val="0"/>
              <w:adjustRightInd w:val="0"/>
              <w:jc w:val="right"/>
              <w:rPr>
                <w:b/>
              </w:rPr>
            </w:pPr>
            <w:r>
              <w:rPr>
                <w:b/>
              </w:rPr>
              <w:t>1 171 142,1</w:t>
            </w:r>
          </w:p>
        </w:tc>
      </w:tr>
    </w:tbl>
    <w:p w:rsidR="00D66AEB" w:rsidRDefault="00D66AEB" w:rsidP="00571DA1">
      <w:pPr>
        <w:autoSpaceDE w:val="0"/>
        <w:autoSpaceDN w:val="0"/>
        <w:adjustRightInd w:val="0"/>
        <w:ind w:firstLine="567"/>
        <w:jc w:val="both"/>
        <w:rPr>
          <w:sz w:val="24"/>
          <w:szCs w:val="24"/>
        </w:rPr>
      </w:pPr>
      <w:r w:rsidRPr="003878EA">
        <w:rPr>
          <w:sz w:val="24"/>
          <w:szCs w:val="24"/>
        </w:rPr>
        <w:t>Основной объем программных расходов в 202</w:t>
      </w:r>
      <w:r>
        <w:rPr>
          <w:sz w:val="24"/>
          <w:szCs w:val="24"/>
        </w:rPr>
        <w:t>4</w:t>
      </w:r>
      <w:r w:rsidRPr="003878EA">
        <w:rPr>
          <w:sz w:val="24"/>
          <w:szCs w:val="24"/>
        </w:rPr>
        <w:t xml:space="preserve"> году запланирован на финансовое обе</w:t>
      </w:r>
      <w:r w:rsidRPr="003878EA">
        <w:rPr>
          <w:sz w:val="24"/>
          <w:szCs w:val="24"/>
        </w:rPr>
        <w:t>с</w:t>
      </w:r>
      <w:r w:rsidRPr="003878EA">
        <w:rPr>
          <w:sz w:val="24"/>
          <w:szCs w:val="24"/>
        </w:rPr>
        <w:t xml:space="preserve">печение реализации муниципальных программ </w:t>
      </w:r>
      <w:r w:rsidRPr="00B05D1A">
        <w:rPr>
          <w:sz w:val="24"/>
          <w:szCs w:val="24"/>
        </w:rPr>
        <w:t xml:space="preserve">«Система образования» - </w:t>
      </w:r>
      <w:r>
        <w:rPr>
          <w:sz w:val="24"/>
          <w:szCs w:val="24"/>
        </w:rPr>
        <w:t>59</w:t>
      </w:r>
      <w:r w:rsidRPr="00B05D1A">
        <w:rPr>
          <w:sz w:val="24"/>
          <w:szCs w:val="24"/>
        </w:rPr>
        <w:t>% от общего об</w:t>
      </w:r>
      <w:r w:rsidRPr="00B05D1A">
        <w:rPr>
          <w:sz w:val="24"/>
          <w:szCs w:val="24"/>
        </w:rPr>
        <w:t>ъ</w:t>
      </w:r>
      <w:r w:rsidRPr="00B05D1A">
        <w:rPr>
          <w:sz w:val="24"/>
          <w:szCs w:val="24"/>
        </w:rPr>
        <w:t xml:space="preserve">ема расходов, «Культура» - </w:t>
      </w:r>
      <w:r>
        <w:rPr>
          <w:sz w:val="24"/>
          <w:szCs w:val="24"/>
        </w:rPr>
        <w:t>12</w:t>
      </w:r>
      <w:r w:rsidRPr="00B05D1A">
        <w:rPr>
          <w:sz w:val="24"/>
          <w:szCs w:val="24"/>
        </w:rPr>
        <w:t xml:space="preserve">%, и «Формирование комфортной городской среды» - </w:t>
      </w:r>
      <w:r>
        <w:rPr>
          <w:sz w:val="24"/>
          <w:szCs w:val="24"/>
        </w:rPr>
        <w:t>9</w:t>
      </w:r>
      <w:r w:rsidRPr="00B05D1A">
        <w:rPr>
          <w:sz w:val="24"/>
          <w:szCs w:val="24"/>
        </w:rPr>
        <w:t>%.</w:t>
      </w:r>
    </w:p>
    <w:p w:rsidR="00F65F19" w:rsidRPr="00F65F19" w:rsidRDefault="00F65F19" w:rsidP="00F90959">
      <w:pPr>
        <w:autoSpaceDE w:val="0"/>
        <w:autoSpaceDN w:val="0"/>
        <w:adjustRightInd w:val="0"/>
        <w:ind w:firstLine="567"/>
        <w:jc w:val="both"/>
        <w:rPr>
          <w:b/>
          <w:sz w:val="24"/>
          <w:szCs w:val="24"/>
        </w:rPr>
      </w:pPr>
      <w:r w:rsidRPr="00F65F19">
        <w:rPr>
          <w:sz w:val="24"/>
          <w:szCs w:val="24"/>
        </w:rPr>
        <w:t xml:space="preserve">Анализ расходов бюджета на реализацию </w:t>
      </w:r>
      <w:r>
        <w:rPr>
          <w:sz w:val="24"/>
          <w:szCs w:val="24"/>
        </w:rPr>
        <w:t>муниципальных</w:t>
      </w:r>
      <w:r w:rsidRPr="00F65F19">
        <w:rPr>
          <w:sz w:val="24"/>
          <w:szCs w:val="24"/>
        </w:rPr>
        <w:t xml:space="preserve"> программ</w:t>
      </w:r>
      <w:r>
        <w:rPr>
          <w:sz w:val="24"/>
          <w:szCs w:val="24"/>
        </w:rPr>
        <w:t xml:space="preserve"> </w:t>
      </w:r>
      <w:r w:rsidRPr="00F65F19">
        <w:rPr>
          <w:sz w:val="24"/>
          <w:szCs w:val="24"/>
        </w:rPr>
        <w:t>проводился исх</w:t>
      </w:r>
      <w:r w:rsidRPr="00F65F19">
        <w:rPr>
          <w:sz w:val="24"/>
          <w:szCs w:val="24"/>
        </w:rPr>
        <w:t>о</w:t>
      </w:r>
      <w:r>
        <w:rPr>
          <w:sz w:val="24"/>
          <w:szCs w:val="24"/>
        </w:rPr>
        <w:t>дя из П</w:t>
      </w:r>
      <w:r w:rsidRPr="00F65F19">
        <w:rPr>
          <w:sz w:val="24"/>
          <w:szCs w:val="24"/>
        </w:rPr>
        <w:t>роекта</w:t>
      </w:r>
      <w:r>
        <w:rPr>
          <w:sz w:val="24"/>
          <w:szCs w:val="24"/>
        </w:rPr>
        <w:t xml:space="preserve"> бюджета, пояснительной записки к </w:t>
      </w:r>
      <w:r w:rsidRPr="00F65F19">
        <w:rPr>
          <w:sz w:val="24"/>
          <w:szCs w:val="24"/>
        </w:rPr>
        <w:t>проекту,</w:t>
      </w:r>
      <w:r>
        <w:rPr>
          <w:sz w:val="24"/>
          <w:szCs w:val="24"/>
        </w:rPr>
        <w:t xml:space="preserve"> </w:t>
      </w:r>
      <w:r w:rsidRPr="00F65F19">
        <w:rPr>
          <w:sz w:val="24"/>
          <w:szCs w:val="24"/>
        </w:rPr>
        <w:t xml:space="preserve">проектов паспортов </w:t>
      </w:r>
      <w:r>
        <w:rPr>
          <w:sz w:val="24"/>
          <w:szCs w:val="24"/>
        </w:rPr>
        <w:t>муниципал</w:t>
      </w:r>
      <w:r>
        <w:rPr>
          <w:sz w:val="24"/>
          <w:szCs w:val="24"/>
        </w:rPr>
        <w:t>ь</w:t>
      </w:r>
      <w:r>
        <w:rPr>
          <w:sz w:val="24"/>
          <w:szCs w:val="24"/>
        </w:rPr>
        <w:t>ных</w:t>
      </w:r>
      <w:r w:rsidRPr="00F65F19">
        <w:rPr>
          <w:sz w:val="24"/>
          <w:szCs w:val="24"/>
        </w:rPr>
        <w:t xml:space="preserve"> про</w:t>
      </w:r>
      <w:r>
        <w:rPr>
          <w:sz w:val="24"/>
          <w:szCs w:val="24"/>
        </w:rPr>
        <w:t xml:space="preserve">грамм, </w:t>
      </w:r>
      <w:r w:rsidRPr="00F65F19">
        <w:rPr>
          <w:sz w:val="24"/>
          <w:szCs w:val="24"/>
        </w:rPr>
        <w:t>представленных одновременно с</w:t>
      </w:r>
      <w:r>
        <w:rPr>
          <w:sz w:val="24"/>
          <w:szCs w:val="24"/>
        </w:rPr>
        <w:t xml:space="preserve"> </w:t>
      </w:r>
      <w:r w:rsidRPr="00F65F19">
        <w:rPr>
          <w:sz w:val="24"/>
          <w:szCs w:val="24"/>
        </w:rPr>
        <w:t xml:space="preserve">проектом </w:t>
      </w:r>
      <w:r w:rsidRPr="000234C0">
        <w:rPr>
          <w:sz w:val="24"/>
          <w:szCs w:val="24"/>
        </w:rPr>
        <w:t xml:space="preserve">(изложен в разделе </w:t>
      </w:r>
      <w:r w:rsidR="000234C0" w:rsidRPr="000234C0">
        <w:rPr>
          <w:sz w:val="24"/>
          <w:szCs w:val="24"/>
        </w:rPr>
        <w:t>5.6</w:t>
      </w:r>
      <w:r w:rsidRPr="000234C0">
        <w:rPr>
          <w:sz w:val="24"/>
          <w:szCs w:val="24"/>
        </w:rPr>
        <w:t xml:space="preserve"> заключ</w:t>
      </w:r>
      <w:r w:rsidRPr="000234C0">
        <w:rPr>
          <w:sz w:val="24"/>
          <w:szCs w:val="24"/>
        </w:rPr>
        <w:t>е</w:t>
      </w:r>
      <w:r w:rsidRPr="000234C0">
        <w:rPr>
          <w:sz w:val="24"/>
          <w:szCs w:val="24"/>
        </w:rPr>
        <w:t>ния).</w:t>
      </w:r>
      <w:r w:rsidRPr="00F65F19">
        <w:rPr>
          <w:sz w:val="24"/>
          <w:szCs w:val="24"/>
        </w:rPr>
        <w:cr/>
      </w:r>
      <w:r w:rsidRPr="00F65F19">
        <w:rPr>
          <w:b/>
          <w:sz w:val="24"/>
          <w:szCs w:val="24"/>
        </w:rPr>
        <w:t xml:space="preserve">        </w:t>
      </w:r>
      <w:r w:rsidRPr="00F65F19">
        <w:rPr>
          <w:b/>
        </w:rPr>
        <w:t xml:space="preserve"> </w:t>
      </w:r>
      <w:r w:rsidRPr="00F65F19">
        <w:rPr>
          <w:b/>
          <w:sz w:val="24"/>
          <w:szCs w:val="24"/>
        </w:rPr>
        <w:t>В нарушение ст. 157, 179 БК РФ проекты муниципальных программ для финанс</w:t>
      </w:r>
      <w:r w:rsidRPr="00F65F19">
        <w:rPr>
          <w:b/>
          <w:sz w:val="24"/>
          <w:szCs w:val="24"/>
        </w:rPr>
        <w:t>о</w:t>
      </w:r>
      <w:r w:rsidRPr="00F65F19">
        <w:rPr>
          <w:b/>
          <w:sz w:val="24"/>
          <w:szCs w:val="24"/>
        </w:rPr>
        <w:t>в</w:t>
      </w:r>
      <w:proofErr w:type="gramStart"/>
      <w:r w:rsidRPr="00F65F19">
        <w:rPr>
          <w:b/>
          <w:sz w:val="24"/>
          <w:szCs w:val="24"/>
        </w:rPr>
        <w:t>о-</w:t>
      </w:r>
      <w:proofErr w:type="gramEnd"/>
      <w:r w:rsidRPr="00F65F19">
        <w:rPr>
          <w:b/>
          <w:sz w:val="24"/>
          <w:szCs w:val="24"/>
        </w:rPr>
        <w:t xml:space="preserve"> экономической экспертизы в КСО не были представлены. Федеральным законом №6-ФЗ о контрольной деятельности необходимость проведения экспертизы проектов муниципальных программ отнесена к полномочиям Контрольн</w:t>
      </w:r>
      <w:proofErr w:type="gramStart"/>
      <w:r w:rsidRPr="00F65F19">
        <w:rPr>
          <w:b/>
          <w:sz w:val="24"/>
          <w:szCs w:val="24"/>
        </w:rPr>
        <w:t>о-</w:t>
      </w:r>
      <w:proofErr w:type="gramEnd"/>
      <w:r w:rsidRPr="00F65F19">
        <w:rPr>
          <w:b/>
          <w:sz w:val="24"/>
          <w:szCs w:val="24"/>
        </w:rPr>
        <w:t xml:space="preserve"> счетного органа. В связи с чем, КСО неоднократно обращал на это внимание и предлагал закрепить да</w:t>
      </w:r>
      <w:r w:rsidRPr="00F65F19">
        <w:rPr>
          <w:b/>
          <w:sz w:val="24"/>
          <w:szCs w:val="24"/>
        </w:rPr>
        <w:t>н</w:t>
      </w:r>
      <w:r w:rsidRPr="00F65F19">
        <w:rPr>
          <w:b/>
          <w:sz w:val="24"/>
          <w:szCs w:val="24"/>
        </w:rPr>
        <w:t>ное требование в НПА муниципалитета.</w:t>
      </w:r>
    </w:p>
    <w:p w:rsidR="007A61FF" w:rsidRDefault="00353074" w:rsidP="00F90959">
      <w:pPr>
        <w:autoSpaceDE w:val="0"/>
        <w:autoSpaceDN w:val="0"/>
        <w:adjustRightInd w:val="0"/>
        <w:ind w:firstLine="567"/>
        <w:jc w:val="both"/>
      </w:pPr>
      <w:r w:rsidRPr="00FE5CC5">
        <w:rPr>
          <w:b/>
          <w:sz w:val="24"/>
          <w:szCs w:val="24"/>
        </w:rPr>
        <w:t>Предусмотренный проектом бюджета объем бюджетных ассигнований на реал</w:t>
      </w:r>
      <w:r w:rsidRPr="00FE5CC5">
        <w:rPr>
          <w:b/>
          <w:sz w:val="24"/>
          <w:szCs w:val="24"/>
        </w:rPr>
        <w:t>и</w:t>
      </w:r>
      <w:r w:rsidRPr="00FE5CC5">
        <w:rPr>
          <w:b/>
          <w:sz w:val="24"/>
          <w:szCs w:val="24"/>
        </w:rPr>
        <w:t>зацию муниципальных программ не соответствует объему финансирования утве</w:t>
      </w:r>
      <w:r w:rsidRPr="00FE5CC5">
        <w:rPr>
          <w:b/>
          <w:sz w:val="24"/>
          <w:szCs w:val="24"/>
        </w:rPr>
        <w:t>р</w:t>
      </w:r>
      <w:r w:rsidRPr="00FE5CC5">
        <w:rPr>
          <w:b/>
          <w:sz w:val="24"/>
          <w:szCs w:val="24"/>
        </w:rPr>
        <w:t>жденных паспортов муниципальных программ, представленных одновременно с Пр</w:t>
      </w:r>
      <w:r w:rsidRPr="00FE5CC5">
        <w:rPr>
          <w:b/>
          <w:sz w:val="24"/>
          <w:szCs w:val="24"/>
        </w:rPr>
        <w:t>о</w:t>
      </w:r>
      <w:r w:rsidRPr="00FE5CC5">
        <w:rPr>
          <w:b/>
          <w:sz w:val="24"/>
          <w:szCs w:val="24"/>
        </w:rPr>
        <w:t>ектом бюджета</w:t>
      </w:r>
      <w:r w:rsidR="00C27C8C" w:rsidRPr="00FE5CC5">
        <w:rPr>
          <w:b/>
          <w:sz w:val="24"/>
          <w:szCs w:val="24"/>
        </w:rPr>
        <w:t xml:space="preserve">, </w:t>
      </w:r>
      <w:r w:rsidR="00FE5CC5" w:rsidRPr="00FE5CC5">
        <w:rPr>
          <w:b/>
          <w:sz w:val="24"/>
          <w:szCs w:val="24"/>
        </w:rPr>
        <w:t xml:space="preserve">что указывает на несоблюдение требований п. 2 ст. 179 БК РФ и на </w:t>
      </w:r>
      <w:r w:rsidR="00C27C8C" w:rsidRPr="00FE5CC5">
        <w:rPr>
          <w:b/>
          <w:sz w:val="24"/>
          <w:szCs w:val="24"/>
        </w:rPr>
        <w:t>что КСО</w:t>
      </w:r>
      <w:r w:rsidR="00A843FB">
        <w:rPr>
          <w:b/>
          <w:sz w:val="24"/>
          <w:szCs w:val="24"/>
        </w:rPr>
        <w:t xml:space="preserve"> также</w:t>
      </w:r>
      <w:r w:rsidR="00C27C8C" w:rsidRPr="00FE5CC5">
        <w:rPr>
          <w:b/>
          <w:sz w:val="24"/>
          <w:szCs w:val="24"/>
        </w:rPr>
        <w:t xml:space="preserve"> указывает ежегодно</w:t>
      </w:r>
      <w:r w:rsidRPr="00FE5CC5">
        <w:rPr>
          <w:b/>
          <w:sz w:val="24"/>
          <w:szCs w:val="24"/>
        </w:rPr>
        <w:t>.</w:t>
      </w:r>
      <w:r w:rsidR="007A61FF" w:rsidRPr="007A61FF">
        <w:t xml:space="preserve"> </w:t>
      </w:r>
    </w:p>
    <w:p w:rsidR="005C0654" w:rsidRPr="005C0654" w:rsidRDefault="000234C0" w:rsidP="00F90959">
      <w:pPr>
        <w:autoSpaceDE w:val="0"/>
        <w:autoSpaceDN w:val="0"/>
        <w:adjustRightInd w:val="0"/>
        <w:ind w:firstLine="567"/>
        <w:jc w:val="both"/>
        <w:rPr>
          <w:sz w:val="24"/>
          <w:szCs w:val="24"/>
        </w:rPr>
      </w:pPr>
      <w:r w:rsidRPr="00571DA1">
        <w:rPr>
          <w:b/>
          <w:sz w:val="24"/>
          <w:szCs w:val="24"/>
        </w:rPr>
        <w:t>5.3</w:t>
      </w:r>
      <w:r w:rsidR="005C0654" w:rsidRPr="00571DA1">
        <w:rPr>
          <w:b/>
          <w:sz w:val="24"/>
          <w:szCs w:val="24"/>
        </w:rPr>
        <w:t>.</w:t>
      </w:r>
      <w:r w:rsidR="008F6B33" w:rsidRPr="005C0654">
        <w:rPr>
          <w:sz w:val="24"/>
          <w:szCs w:val="24"/>
        </w:rPr>
        <w:t xml:space="preserve"> </w:t>
      </w:r>
      <w:r w:rsidR="005C0654" w:rsidRPr="005C0654">
        <w:rPr>
          <w:sz w:val="24"/>
          <w:szCs w:val="24"/>
        </w:rPr>
        <w:t>На осуществление непрограммных направлений деятельности Проектом бюджета предусмотрены бюджетные ассигнования: на 202</w:t>
      </w:r>
      <w:r w:rsidR="005C0654">
        <w:rPr>
          <w:sz w:val="24"/>
          <w:szCs w:val="24"/>
        </w:rPr>
        <w:t>4</w:t>
      </w:r>
      <w:r w:rsidR="005C0654" w:rsidRPr="005C0654">
        <w:rPr>
          <w:sz w:val="24"/>
          <w:szCs w:val="24"/>
        </w:rPr>
        <w:t xml:space="preserve"> год – в сумме </w:t>
      </w:r>
      <w:r w:rsidR="005C0654">
        <w:rPr>
          <w:sz w:val="24"/>
          <w:szCs w:val="24"/>
        </w:rPr>
        <w:t>118 422,8</w:t>
      </w:r>
      <w:r w:rsidR="005C0654" w:rsidRPr="005C0654">
        <w:rPr>
          <w:sz w:val="24"/>
          <w:szCs w:val="24"/>
        </w:rPr>
        <w:t xml:space="preserve"> тыс. руб</w:t>
      </w:r>
      <w:r w:rsidR="005C0654">
        <w:rPr>
          <w:sz w:val="24"/>
          <w:szCs w:val="24"/>
        </w:rPr>
        <w:t>лей</w:t>
      </w:r>
      <w:r w:rsidR="005C0654" w:rsidRPr="005C0654">
        <w:rPr>
          <w:sz w:val="24"/>
          <w:szCs w:val="24"/>
        </w:rPr>
        <w:t>, в плановом периоде 202</w:t>
      </w:r>
      <w:r w:rsidR="005C0654">
        <w:rPr>
          <w:sz w:val="24"/>
          <w:szCs w:val="24"/>
        </w:rPr>
        <w:t>5</w:t>
      </w:r>
      <w:r w:rsidR="005C0654" w:rsidRPr="005C0654">
        <w:rPr>
          <w:sz w:val="24"/>
          <w:szCs w:val="24"/>
        </w:rPr>
        <w:t xml:space="preserve"> года - в сумме </w:t>
      </w:r>
      <w:r w:rsidR="005C0654">
        <w:rPr>
          <w:sz w:val="24"/>
          <w:szCs w:val="24"/>
        </w:rPr>
        <w:t>85 763,9</w:t>
      </w:r>
      <w:r w:rsidR="005C0654" w:rsidRPr="005C0654">
        <w:rPr>
          <w:sz w:val="24"/>
          <w:szCs w:val="24"/>
        </w:rPr>
        <w:t xml:space="preserve"> тыс. руб</w:t>
      </w:r>
      <w:r w:rsidR="005C0654">
        <w:rPr>
          <w:sz w:val="24"/>
          <w:szCs w:val="24"/>
        </w:rPr>
        <w:t>лей</w:t>
      </w:r>
      <w:r w:rsidR="005C0654" w:rsidRPr="005C0654">
        <w:rPr>
          <w:sz w:val="24"/>
          <w:szCs w:val="24"/>
        </w:rPr>
        <w:t>, 202</w:t>
      </w:r>
      <w:r w:rsidR="005C0654">
        <w:rPr>
          <w:sz w:val="24"/>
          <w:szCs w:val="24"/>
        </w:rPr>
        <w:t>6</w:t>
      </w:r>
      <w:r w:rsidR="005C0654" w:rsidRPr="005C0654">
        <w:rPr>
          <w:sz w:val="24"/>
          <w:szCs w:val="24"/>
        </w:rPr>
        <w:t xml:space="preserve"> года – </w:t>
      </w:r>
      <w:r w:rsidR="005C0654">
        <w:rPr>
          <w:sz w:val="24"/>
          <w:szCs w:val="24"/>
        </w:rPr>
        <w:t>81 118,7</w:t>
      </w:r>
      <w:r w:rsidR="005C0654" w:rsidRPr="005C0654">
        <w:rPr>
          <w:sz w:val="24"/>
          <w:szCs w:val="24"/>
        </w:rPr>
        <w:t xml:space="preserve"> тыс. руб</w:t>
      </w:r>
      <w:r w:rsidR="005C0654">
        <w:rPr>
          <w:sz w:val="24"/>
          <w:szCs w:val="24"/>
        </w:rPr>
        <w:t>лей</w:t>
      </w:r>
      <w:r w:rsidR="005C0654" w:rsidRPr="005C0654">
        <w:rPr>
          <w:sz w:val="24"/>
          <w:szCs w:val="24"/>
        </w:rPr>
        <w:t>.</w:t>
      </w:r>
    </w:p>
    <w:p w:rsidR="005C0654" w:rsidRDefault="005C0654" w:rsidP="00F90959">
      <w:pPr>
        <w:autoSpaceDE w:val="0"/>
        <w:autoSpaceDN w:val="0"/>
        <w:adjustRightInd w:val="0"/>
        <w:ind w:firstLine="567"/>
        <w:jc w:val="both"/>
        <w:rPr>
          <w:sz w:val="24"/>
          <w:szCs w:val="24"/>
        </w:rPr>
      </w:pPr>
      <w:r w:rsidRPr="005C0654">
        <w:rPr>
          <w:sz w:val="24"/>
          <w:szCs w:val="24"/>
        </w:rPr>
        <w:t>Бюджетные ассигнования по непрограммным расходам предусмотрены:</w:t>
      </w:r>
    </w:p>
    <w:p w:rsidR="005C0654" w:rsidRPr="005C0654" w:rsidRDefault="005C0654" w:rsidP="00F90959">
      <w:pPr>
        <w:autoSpaceDE w:val="0"/>
        <w:autoSpaceDN w:val="0"/>
        <w:adjustRightInd w:val="0"/>
        <w:ind w:firstLine="567"/>
        <w:jc w:val="both"/>
        <w:rPr>
          <w:sz w:val="24"/>
          <w:szCs w:val="24"/>
        </w:rPr>
      </w:pPr>
      <w:r>
        <w:rPr>
          <w:sz w:val="24"/>
          <w:szCs w:val="24"/>
        </w:rPr>
        <w:t xml:space="preserve">- на содержание органов власти – </w:t>
      </w:r>
      <w:r w:rsidR="000678D2">
        <w:rPr>
          <w:sz w:val="24"/>
          <w:szCs w:val="24"/>
        </w:rPr>
        <w:t>62 734,9</w:t>
      </w:r>
      <w:r>
        <w:rPr>
          <w:sz w:val="24"/>
          <w:szCs w:val="24"/>
        </w:rPr>
        <w:t xml:space="preserve"> тыс. рублей;</w:t>
      </w:r>
    </w:p>
    <w:p w:rsidR="005C0654" w:rsidRDefault="005C0654" w:rsidP="00F90959">
      <w:pPr>
        <w:autoSpaceDE w:val="0"/>
        <w:autoSpaceDN w:val="0"/>
        <w:adjustRightInd w:val="0"/>
        <w:ind w:firstLine="567"/>
        <w:jc w:val="both"/>
        <w:rPr>
          <w:sz w:val="24"/>
          <w:szCs w:val="24"/>
        </w:rPr>
      </w:pPr>
      <w:r w:rsidRPr="005C0654">
        <w:rPr>
          <w:sz w:val="24"/>
          <w:szCs w:val="24"/>
        </w:rPr>
        <w:t xml:space="preserve">- на формирование Резервного фонда Администрации города – </w:t>
      </w:r>
      <w:r>
        <w:rPr>
          <w:sz w:val="24"/>
          <w:szCs w:val="24"/>
        </w:rPr>
        <w:t>5</w:t>
      </w:r>
      <w:r w:rsidRPr="005C0654">
        <w:rPr>
          <w:sz w:val="24"/>
          <w:szCs w:val="24"/>
        </w:rPr>
        <w:t xml:space="preserve"> 000,0 тыс. руб</w:t>
      </w:r>
      <w:r w:rsidR="00A843FB">
        <w:rPr>
          <w:sz w:val="24"/>
          <w:szCs w:val="24"/>
        </w:rPr>
        <w:t>лей</w:t>
      </w:r>
      <w:r w:rsidRPr="005C0654">
        <w:rPr>
          <w:sz w:val="24"/>
          <w:szCs w:val="24"/>
        </w:rPr>
        <w:t>;</w:t>
      </w:r>
    </w:p>
    <w:p w:rsidR="005C0654" w:rsidRDefault="005C0654" w:rsidP="00F90959">
      <w:pPr>
        <w:autoSpaceDE w:val="0"/>
        <w:autoSpaceDN w:val="0"/>
        <w:adjustRightInd w:val="0"/>
        <w:ind w:firstLine="567"/>
        <w:jc w:val="both"/>
        <w:rPr>
          <w:sz w:val="24"/>
          <w:szCs w:val="24"/>
        </w:rPr>
      </w:pPr>
      <w:r>
        <w:rPr>
          <w:sz w:val="24"/>
          <w:szCs w:val="24"/>
        </w:rPr>
        <w:t>- резерв средств на исполнение судебных актов по искам к муниципальному образов</w:t>
      </w:r>
      <w:r>
        <w:rPr>
          <w:sz w:val="24"/>
          <w:szCs w:val="24"/>
        </w:rPr>
        <w:t>а</w:t>
      </w:r>
      <w:r>
        <w:rPr>
          <w:sz w:val="24"/>
          <w:szCs w:val="24"/>
        </w:rPr>
        <w:t>нию – 10 000 тыс. рублей;</w:t>
      </w:r>
    </w:p>
    <w:p w:rsidR="000678D2" w:rsidRDefault="000678D2" w:rsidP="00F90959">
      <w:pPr>
        <w:autoSpaceDE w:val="0"/>
        <w:autoSpaceDN w:val="0"/>
        <w:adjustRightInd w:val="0"/>
        <w:ind w:firstLine="567"/>
        <w:jc w:val="both"/>
        <w:rPr>
          <w:sz w:val="24"/>
          <w:szCs w:val="24"/>
        </w:rPr>
      </w:pPr>
      <w:r>
        <w:rPr>
          <w:sz w:val="24"/>
          <w:szCs w:val="24"/>
        </w:rPr>
        <w:t>- средства на обеспечение деятельности МКУ «Управление закупками» - 5 692,9 тыс. рублей;</w:t>
      </w:r>
    </w:p>
    <w:p w:rsidR="000678D2" w:rsidRPr="005C0654" w:rsidRDefault="000678D2" w:rsidP="00F90959">
      <w:pPr>
        <w:autoSpaceDE w:val="0"/>
        <w:autoSpaceDN w:val="0"/>
        <w:adjustRightInd w:val="0"/>
        <w:ind w:firstLine="567"/>
        <w:jc w:val="both"/>
        <w:rPr>
          <w:sz w:val="24"/>
          <w:szCs w:val="24"/>
        </w:rPr>
      </w:pPr>
      <w:r>
        <w:rPr>
          <w:sz w:val="24"/>
          <w:szCs w:val="24"/>
        </w:rPr>
        <w:t>- расходы на приобретение жилых помещений маневренного фонда – 10 000,0 тыс. ру</w:t>
      </w:r>
      <w:r>
        <w:rPr>
          <w:sz w:val="24"/>
          <w:szCs w:val="24"/>
        </w:rPr>
        <w:t>б</w:t>
      </w:r>
      <w:r>
        <w:rPr>
          <w:sz w:val="24"/>
          <w:szCs w:val="24"/>
        </w:rPr>
        <w:t>лей.</w:t>
      </w:r>
    </w:p>
    <w:p w:rsidR="000678D2" w:rsidRDefault="000234C0" w:rsidP="00F90959">
      <w:pPr>
        <w:autoSpaceDE w:val="0"/>
        <w:autoSpaceDN w:val="0"/>
        <w:adjustRightInd w:val="0"/>
        <w:ind w:firstLine="567"/>
        <w:jc w:val="both"/>
        <w:rPr>
          <w:sz w:val="24"/>
          <w:szCs w:val="24"/>
        </w:rPr>
      </w:pPr>
      <w:r>
        <w:rPr>
          <w:b/>
          <w:sz w:val="24"/>
          <w:szCs w:val="24"/>
        </w:rPr>
        <w:t xml:space="preserve">5.4. </w:t>
      </w:r>
      <w:r w:rsidR="00154C42" w:rsidRPr="00154C42">
        <w:rPr>
          <w:b/>
          <w:sz w:val="24"/>
          <w:szCs w:val="24"/>
        </w:rPr>
        <w:t xml:space="preserve">Дорожный фонд города </w:t>
      </w:r>
      <w:r w:rsidR="00154C42">
        <w:rPr>
          <w:sz w:val="24"/>
          <w:szCs w:val="24"/>
        </w:rPr>
        <w:t>сформирован в объеме на 2024 год 34 961,9 тыс. рублей, на 2025 год- 34 886,4 тыс. рублей и на 2025 год- 34 924,3 тыс. рублей.</w:t>
      </w:r>
    </w:p>
    <w:p w:rsidR="00154C42" w:rsidRDefault="00014044" w:rsidP="00F90959">
      <w:pPr>
        <w:autoSpaceDE w:val="0"/>
        <w:autoSpaceDN w:val="0"/>
        <w:adjustRightInd w:val="0"/>
        <w:ind w:firstLine="567"/>
        <w:jc w:val="both"/>
        <w:rPr>
          <w:sz w:val="24"/>
          <w:szCs w:val="24"/>
        </w:rPr>
      </w:pPr>
      <w:r w:rsidRPr="00014044">
        <w:rPr>
          <w:sz w:val="24"/>
          <w:szCs w:val="24"/>
        </w:rPr>
        <w:t>В очередном году средства дорожного фонда планируется направить на выполнение мероприятий по развитию и поддержанию в нормативном состоянии сети автомобильных дорог городского округа</w:t>
      </w:r>
      <w:r w:rsidR="00154C42" w:rsidRPr="00154C42">
        <w:rPr>
          <w:sz w:val="24"/>
          <w:szCs w:val="24"/>
        </w:rPr>
        <w:t>:</w:t>
      </w:r>
    </w:p>
    <w:p w:rsidR="00154C42" w:rsidRDefault="00154C42" w:rsidP="00F90959">
      <w:pPr>
        <w:autoSpaceDE w:val="0"/>
        <w:autoSpaceDN w:val="0"/>
        <w:adjustRightInd w:val="0"/>
        <w:ind w:firstLine="567"/>
        <w:jc w:val="both"/>
        <w:rPr>
          <w:sz w:val="24"/>
          <w:szCs w:val="24"/>
        </w:rPr>
      </w:pPr>
      <w:r>
        <w:rPr>
          <w:sz w:val="24"/>
          <w:szCs w:val="24"/>
        </w:rPr>
        <w:t xml:space="preserve">- </w:t>
      </w:r>
      <w:r w:rsidRPr="00154C42">
        <w:rPr>
          <w:sz w:val="24"/>
          <w:szCs w:val="24"/>
        </w:rPr>
        <w:t xml:space="preserve">на содержание автомобильных дорог общего пользования местного значения в сумме </w:t>
      </w:r>
      <w:r>
        <w:rPr>
          <w:sz w:val="24"/>
          <w:szCs w:val="24"/>
        </w:rPr>
        <w:t>31 066,4</w:t>
      </w:r>
      <w:r w:rsidRPr="00154C42">
        <w:rPr>
          <w:sz w:val="24"/>
          <w:szCs w:val="24"/>
        </w:rPr>
        <w:t xml:space="preserve"> тыс. руб</w:t>
      </w:r>
      <w:r>
        <w:rPr>
          <w:sz w:val="24"/>
          <w:szCs w:val="24"/>
        </w:rPr>
        <w:t>лей;</w:t>
      </w:r>
    </w:p>
    <w:p w:rsidR="00154C42" w:rsidRDefault="00154C42" w:rsidP="00F90959">
      <w:pPr>
        <w:autoSpaceDE w:val="0"/>
        <w:autoSpaceDN w:val="0"/>
        <w:adjustRightInd w:val="0"/>
        <w:ind w:firstLine="567"/>
        <w:jc w:val="both"/>
        <w:rPr>
          <w:sz w:val="24"/>
          <w:szCs w:val="24"/>
        </w:rPr>
      </w:pPr>
      <w:r w:rsidRPr="00154C42">
        <w:rPr>
          <w:sz w:val="24"/>
          <w:szCs w:val="24"/>
        </w:rPr>
        <w:t xml:space="preserve">- на ремонт автомобильных дорог общего пользования местного значения в сумме </w:t>
      </w:r>
      <w:r>
        <w:rPr>
          <w:sz w:val="24"/>
          <w:szCs w:val="24"/>
        </w:rPr>
        <w:t>3 816,2</w:t>
      </w:r>
      <w:r w:rsidRPr="00154C42">
        <w:rPr>
          <w:sz w:val="24"/>
          <w:szCs w:val="24"/>
        </w:rPr>
        <w:t xml:space="preserve"> тыс. руб</w:t>
      </w:r>
      <w:r>
        <w:rPr>
          <w:sz w:val="24"/>
          <w:szCs w:val="24"/>
        </w:rPr>
        <w:t>лей</w:t>
      </w:r>
      <w:r w:rsidRPr="00154C42">
        <w:rPr>
          <w:sz w:val="24"/>
          <w:szCs w:val="24"/>
        </w:rPr>
        <w:t>;</w:t>
      </w:r>
    </w:p>
    <w:p w:rsidR="00154C42" w:rsidRDefault="00154C42" w:rsidP="00F90959">
      <w:pPr>
        <w:autoSpaceDE w:val="0"/>
        <w:autoSpaceDN w:val="0"/>
        <w:adjustRightInd w:val="0"/>
        <w:ind w:firstLine="567"/>
        <w:jc w:val="both"/>
        <w:rPr>
          <w:sz w:val="24"/>
          <w:szCs w:val="24"/>
        </w:rPr>
      </w:pPr>
      <w:r>
        <w:rPr>
          <w:sz w:val="24"/>
          <w:szCs w:val="24"/>
        </w:rPr>
        <w:t xml:space="preserve">- </w:t>
      </w:r>
      <w:r w:rsidRPr="00154C42">
        <w:rPr>
          <w:sz w:val="24"/>
          <w:szCs w:val="24"/>
        </w:rPr>
        <w:t xml:space="preserve">на </w:t>
      </w:r>
      <w:proofErr w:type="spellStart"/>
      <w:r>
        <w:rPr>
          <w:sz w:val="24"/>
          <w:szCs w:val="24"/>
        </w:rPr>
        <w:t>софинансирование</w:t>
      </w:r>
      <w:proofErr w:type="spellEnd"/>
      <w:r>
        <w:rPr>
          <w:sz w:val="24"/>
          <w:szCs w:val="24"/>
        </w:rPr>
        <w:t xml:space="preserve"> </w:t>
      </w:r>
      <w:r w:rsidR="00CA0F2E">
        <w:rPr>
          <w:sz w:val="24"/>
          <w:szCs w:val="24"/>
        </w:rPr>
        <w:t xml:space="preserve">расходов на </w:t>
      </w:r>
      <w:r w:rsidRPr="00154C42">
        <w:rPr>
          <w:sz w:val="24"/>
          <w:szCs w:val="24"/>
        </w:rPr>
        <w:t xml:space="preserve">капитальный ремонт автомобильных дорог общего пользования местного значения в сумме </w:t>
      </w:r>
      <w:r>
        <w:rPr>
          <w:sz w:val="24"/>
          <w:szCs w:val="24"/>
        </w:rPr>
        <w:t>79,3</w:t>
      </w:r>
      <w:r w:rsidRPr="00154C42">
        <w:rPr>
          <w:sz w:val="24"/>
          <w:szCs w:val="24"/>
        </w:rPr>
        <w:t xml:space="preserve"> тыс. руб</w:t>
      </w:r>
      <w:r>
        <w:rPr>
          <w:sz w:val="24"/>
          <w:szCs w:val="24"/>
        </w:rPr>
        <w:t>лей.</w:t>
      </w:r>
    </w:p>
    <w:p w:rsidR="002B55AD" w:rsidRDefault="002B55AD" w:rsidP="00F90959">
      <w:pPr>
        <w:autoSpaceDE w:val="0"/>
        <w:autoSpaceDN w:val="0"/>
        <w:adjustRightInd w:val="0"/>
        <w:ind w:firstLine="567"/>
        <w:jc w:val="both"/>
        <w:rPr>
          <w:sz w:val="24"/>
          <w:szCs w:val="24"/>
        </w:rPr>
      </w:pPr>
      <w:r w:rsidRPr="002B55AD">
        <w:rPr>
          <w:sz w:val="24"/>
          <w:szCs w:val="24"/>
        </w:rPr>
        <w:t xml:space="preserve">Главным распорядителем бюджетных средств по Дорожному фонду </w:t>
      </w:r>
      <w:r>
        <w:rPr>
          <w:sz w:val="24"/>
          <w:szCs w:val="24"/>
        </w:rPr>
        <w:t>определено мун</w:t>
      </w:r>
      <w:r>
        <w:rPr>
          <w:sz w:val="24"/>
          <w:szCs w:val="24"/>
        </w:rPr>
        <w:t>и</w:t>
      </w:r>
      <w:r>
        <w:rPr>
          <w:sz w:val="24"/>
          <w:szCs w:val="24"/>
        </w:rPr>
        <w:t>ципальное казенное учреждение «Управление капитального строительства и городского х</w:t>
      </w:r>
      <w:r>
        <w:rPr>
          <w:sz w:val="24"/>
          <w:szCs w:val="24"/>
        </w:rPr>
        <w:t>о</w:t>
      </w:r>
      <w:r>
        <w:rPr>
          <w:sz w:val="24"/>
          <w:szCs w:val="24"/>
        </w:rPr>
        <w:t>зяйства»</w:t>
      </w:r>
      <w:r w:rsidR="00014044">
        <w:rPr>
          <w:sz w:val="24"/>
          <w:szCs w:val="24"/>
        </w:rPr>
        <w:t xml:space="preserve"> </w:t>
      </w:r>
      <w:r w:rsidR="00014044" w:rsidRPr="00014044">
        <w:rPr>
          <w:sz w:val="24"/>
          <w:szCs w:val="24"/>
        </w:rPr>
        <w:t>в рамках реализации муниципальной программы «Транспортная система муниц</w:t>
      </w:r>
      <w:r w:rsidR="00014044" w:rsidRPr="00014044">
        <w:rPr>
          <w:sz w:val="24"/>
          <w:szCs w:val="24"/>
        </w:rPr>
        <w:t>и</w:t>
      </w:r>
      <w:r w:rsidR="00014044" w:rsidRPr="00014044">
        <w:rPr>
          <w:sz w:val="24"/>
          <w:szCs w:val="24"/>
        </w:rPr>
        <w:t>пального образования города Дивногорска».</w:t>
      </w:r>
    </w:p>
    <w:p w:rsidR="002B55AD" w:rsidRDefault="000234C0" w:rsidP="00F90959">
      <w:pPr>
        <w:autoSpaceDE w:val="0"/>
        <w:autoSpaceDN w:val="0"/>
        <w:adjustRightInd w:val="0"/>
        <w:ind w:firstLine="567"/>
        <w:jc w:val="both"/>
        <w:rPr>
          <w:sz w:val="24"/>
          <w:szCs w:val="24"/>
        </w:rPr>
      </w:pPr>
      <w:r w:rsidRPr="00F90959">
        <w:rPr>
          <w:b/>
          <w:sz w:val="24"/>
          <w:szCs w:val="24"/>
        </w:rPr>
        <w:t>5.5.</w:t>
      </w:r>
      <w:r w:rsidR="008F6B33" w:rsidRPr="002B55AD">
        <w:rPr>
          <w:sz w:val="24"/>
          <w:szCs w:val="24"/>
        </w:rPr>
        <w:t xml:space="preserve"> </w:t>
      </w:r>
      <w:r w:rsidR="002B55AD" w:rsidRPr="002B55AD">
        <w:rPr>
          <w:sz w:val="24"/>
          <w:szCs w:val="24"/>
        </w:rPr>
        <w:t xml:space="preserve">Бюджетные ассигнования </w:t>
      </w:r>
      <w:r w:rsidR="002B55AD" w:rsidRPr="002B55AD">
        <w:rPr>
          <w:b/>
          <w:sz w:val="24"/>
          <w:szCs w:val="24"/>
        </w:rPr>
        <w:t>на реализацию бюджетных инвестиций</w:t>
      </w:r>
      <w:r w:rsidR="002B55AD">
        <w:rPr>
          <w:b/>
          <w:sz w:val="24"/>
          <w:szCs w:val="24"/>
        </w:rPr>
        <w:t xml:space="preserve"> </w:t>
      </w:r>
      <w:r w:rsidR="002B55AD" w:rsidRPr="008F6B33">
        <w:rPr>
          <w:sz w:val="24"/>
          <w:szCs w:val="24"/>
        </w:rPr>
        <w:t>в</w:t>
      </w:r>
      <w:r w:rsidR="008F6B33" w:rsidRPr="008F6B33">
        <w:rPr>
          <w:sz w:val="24"/>
          <w:szCs w:val="24"/>
        </w:rPr>
        <w:t xml:space="preserve"> </w:t>
      </w:r>
      <w:r w:rsidR="002B55AD" w:rsidRPr="002B55AD">
        <w:rPr>
          <w:sz w:val="24"/>
          <w:szCs w:val="24"/>
        </w:rPr>
        <w:t xml:space="preserve">2024 году </w:t>
      </w:r>
      <w:r w:rsidR="002B55AD">
        <w:rPr>
          <w:sz w:val="24"/>
          <w:szCs w:val="24"/>
        </w:rPr>
        <w:t>з</w:t>
      </w:r>
      <w:r w:rsidR="002B55AD">
        <w:rPr>
          <w:sz w:val="24"/>
          <w:szCs w:val="24"/>
        </w:rPr>
        <w:t>а</w:t>
      </w:r>
      <w:r w:rsidR="002B55AD">
        <w:rPr>
          <w:sz w:val="24"/>
          <w:szCs w:val="24"/>
        </w:rPr>
        <w:t xml:space="preserve">планированы в объеме </w:t>
      </w:r>
      <w:r w:rsidR="002B55AD" w:rsidRPr="002B55AD">
        <w:rPr>
          <w:sz w:val="24"/>
          <w:szCs w:val="24"/>
        </w:rPr>
        <w:t xml:space="preserve"> 119 663,6 тыс. рублей, в том числе 84 464,0 тыс. рублей на пересел</w:t>
      </w:r>
      <w:r w:rsidR="002B55AD" w:rsidRPr="002B55AD">
        <w:rPr>
          <w:sz w:val="24"/>
          <w:szCs w:val="24"/>
        </w:rPr>
        <w:t>е</w:t>
      </w:r>
      <w:r w:rsidR="002B55AD" w:rsidRPr="002B55AD">
        <w:rPr>
          <w:sz w:val="24"/>
          <w:szCs w:val="24"/>
        </w:rPr>
        <w:t xml:space="preserve">ние из аварийного жилья и 25 199,6 тыс. рублей на приобретение жилья детям - сиротам и </w:t>
      </w:r>
      <w:r w:rsidR="002B55AD" w:rsidRPr="002B55AD">
        <w:rPr>
          <w:sz w:val="24"/>
          <w:szCs w:val="24"/>
        </w:rPr>
        <w:lastRenderedPageBreak/>
        <w:t>детям, оставшимся без попечения родителей. В 2025 году – 19 525,3 тыс. рублей</w:t>
      </w:r>
      <w:r>
        <w:rPr>
          <w:sz w:val="24"/>
          <w:szCs w:val="24"/>
        </w:rPr>
        <w:t>, в 2026 г</w:t>
      </w:r>
      <w:r>
        <w:rPr>
          <w:sz w:val="24"/>
          <w:szCs w:val="24"/>
        </w:rPr>
        <w:t>о</w:t>
      </w:r>
      <w:r>
        <w:rPr>
          <w:sz w:val="24"/>
          <w:szCs w:val="24"/>
        </w:rPr>
        <w:t xml:space="preserve">ду- 15 939,0 тыс. рублей </w:t>
      </w:r>
      <w:r w:rsidR="002B55AD" w:rsidRPr="002B55AD">
        <w:rPr>
          <w:sz w:val="24"/>
          <w:szCs w:val="24"/>
        </w:rPr>
        <w:t>на приобретение жилья детям - сиротам и детям, оставшимся без попечения родителей</w:t>
      </w:r>
      <w:r>
        <w:rPr>
          <w:sz w:val="24"/>
          <w:szCs w:val="24"/>
        </w:rPr>
        <w:t>.</w:t>
      </w:r>
    </w:p>
    <w:p w:rsidR="002B55AD" w:rsidRDefault="002B55AD" w:rsidP="00F90959">
      <w:pPr>
        <w:autoSpaceDE w:val="0"/>
        <w:autoSpaceDN w:val="0"/>
        <w:adjustRightInd w:val="0"/>
        <w:ind w:firstLine="567"/>
        <w:jc w:val="both"/>
        <w:rPr>
          <w:sz w:val="24"/>
          <w:szCs w:val="24"/>
        </w:rPr>
      </w:pPr>
      <w:r w:rsidRPr="002B55AD">
        <w:rPr>
          <w:sz w:val="24"/>
          <w:szCs w:val="24"/>
        </w:rPr>
        <w:t>Согласно представленному Проекту бюджета бюджетные ассигнования в объекты к</w:t>
      </w:r>
      <w:r w:rsidRPr="002B55AD">
        <w:rPr>
          <w:sz w:val="24"/>
          <w:szCs w:val="24"/>
        </w:rPr>
        <w:t>а</w:t>
      </w:r>
      <w:r w:rsidRPr="002B55AD">
        <w:rPr>
          <w:sz w:val="24"/>
          <w:szCs w:val="24"/>
        </w:rPr>
        <w:t>питального строительства на 202</w:t>
      </w:r>
      <w:r>
        <w:rPr>
          <w:sz w:val="24"/>
          <w:szCs w:val="24"/>
        </w:rPr>
        <w:t>4</w:t>
      </w:r>
      <w:r w:rsidRPr="002B55AD">
        <w:rPr>
          <w:sz w:val="24"/>
          <w:szCs w:val="24"/>
        </w:rPr>
        <w:t xml:space="preserve"> год на </w:t>
      </w:r>
      <w:r w:rsidR="000234C0">
        <w:rPr>
          <w:sz w:val="24"/>
          <w:szCs w:val="24"/>
        </w:rPr>
        <w:t>109 663,6 тыс. рублей</w:t>
      </w:r>
      <w:r w:rsidR="00A02EB0">
        <w:rPr>
          <w:sz w:val="24"/>
          <w:szCs w:val="24"/>
        </w:rPr>
        <w:t xml:space="preserve"> </w:t>
      </w:r>
      <w:r w:rsidRPr="002B55AD">
        <w:rPr>
          <w:sz w:val="24"/>
          <w:szCs w:val="24"/>
        </w:rPr>
        <w:t>финансируются за счет сре</w:t>
      </w:r>
      <w:proofErr w:type="gramStart"/>
      <w:r w:rsidRPr="002B55AD">
        <w:rPr>
          <w:sz w:val="24"/>
          <w:szCs w:val="24"/>
        </w:rPr>
        <w:t xml:space="preserve">дств </w:t>
      </w:r>
      <w:r>
        <w:rPr>
          <w:sz w:val="24"/>
          <w:szCs w:val="24"/>
        </w:rPr>
        <w:t>кр</w:t>
      </w:r>
      <w:proofErr w:type="gramEnd"/>
      <w:r>
        <w:rPr>
          <w:sz w:val="24"/>
          <w:szCs w:val="24"/>
        </w:rPr>
        <w:t>аевого</w:t>
      </w:r>
      <w:r w:rsidR="00A02EB0">
        <w:rPr>
          <w:sz w:val="24"/>
          <w:szCs w:val="24"/>
        </w:rPr>
        <w:t xml:space="preserve"> </w:t>
      </w:r>
      <w:r w:rsidRPr="002B55AD">
        <w:rPr>
          <w:sz w:val="24"/>
          <w:szCs w:val="24"/>
        </w:rPr>
        <w:t>бюджета.</w:t>
      </w:r>
    </w:p>
    <w:p w:rsidR="00E80898" w:rsidRDefault="00005E81" w:rsidP="00F90959">
      <w:pPr>
        <w:autoSpaceDE w:val="0"/>
        <w:autoSpaceDN w:val="0"/>
        <w:adjustRightInd w:val="0"/>
        <w:ind w:firstLine="567"/>
        <w:jc w:val="both"/>
        <w:rPr>
          <w:sz w:val="24"/>
          <w:szCs w:val="24"/>
        </w:rPr>
      </w:pPr>
      <w:r>
        <w:rPr>
          <w:sz w:val="24"/>
          <w:szCs w:val="24"/>
        </w:rPr>
        <w:t>Остается актуальной проблема вовлечения в инвестиционный процесс объектов нез</w:t>
      </w:r>
      <w:r>
        <w:rPr>
          <w:sz w:val="24"/>
          <w:szCs w:val="24"/>
        </w:rPr>
        <w:t>а</w:t>
      </w:r>
      <w:r>
        <w:rPr>
          <w:sz w:val="24"/>
          <w:szCs w:val="24"/>
        </w:rPr>
        <w:t>вершенного строительства при формировании капитальных вложений в объекты муниц</w:t>
      </w:r>
      <w:r>
        <w:rPr>
          <w:sz w:val="24"/>
          <w:szCs w:val="24"/>
        </w:rPr>
        <w:t>и</w:t>
      </w:r>
      <w:r>
        <w:rPr>
          <w:sz w:val="24"/>
          <w:szCs w:val="24"/>
        </w:rPr>
        <w:t xml:space="preserve">пальной собственности. </w:t>
      </w:r>
      <w:proofErr w:type="gramStart"/>
      <w:r>
        <w:rPr>
          <w:sz w:val="24"/>
          <w:szCs w:val="24"/>
        </w:rPr>
        <w:t>Несмотря на проводимую работу по сокращению количества объе</w:t>
      </w:r>
      <w:r>
        <w:rPr>
          <w:sz w:val="24"/>
          <w:szCs w:val="24"/>
        </w:rPr>
        <w:t>к</w:t>
      </w:r>
      <w:r>
        <w:rPr>
          <w:sz w:val="24"/>
          <w:szCs w:val="24"/>
        </w:rPr>
        <w:t xml:space="preserve">тов незавершенного строительства, </w:t>
      </w:r>
      <w:r w:rsidR="00E80898" w:rsidRPr="00E80898">
        <w:rPr>
          <w:sz w:val="24"/>
          <w:szCs w:val="24"/>
        </w:rPr>
        <w:t>из 5 объектов незавершенного строительства, числящи</w:t>
      </w:r>
      <w:r w:rsidR="00E80898" w:rsidRPr="00E80898">
        <w:rPr>
          <w:sz w:val="24"/>
          <w:szCs w:val="24"/>
        </w:rPr>
        <w:t>х</w:t>
      </w:r>
      <w:r w:rsidR="00E80898" w:rsidRPr="00E80898">
        <w:rPr>
          <w:sz w:val="24"/>
          <w:szCs w:val="24"/>
        </w:rPr>
        <w:t>ся на балансе МКУ УСГХ по состоянию на 01 января 2023 года, такие объекты, как «Стро</w:t>
      </w:r>
      <w:r w:rsidR="00E80898" w:rsidRPr="00E80898">
        <w:rPr>
          <w:sz w:val="24"/>
          <w:szCs w:val="24"/>
        </w:rPr>
        <w:t>и</w:t>
      </w:r>
      <w:r w:rsidR="00E80898" w:rsidRPr="00E80898">
        <w:rPr>
          <w:sz w:val="24"/>
          <w:szCs w:val="24"/>
        </w:rPr>
        <w:t>тельство надземного пешеходного перехода в районе железнодорожного вокзала в муниц</w:t>
      </w:r>
      <w:r w:rsidR="00E80898" w:rsidRPr="00E80898">
        <w:rPr>
          <w:sz w:val="24"/>
          <w:szCs w:val="24"/>
        </w:rPr>
        <w:t>и</w:t>
      </w:r>
      <w:r w:rsidR="00E80898" w:rsidRPr="00E80898">
        <w:rPr>
          <w:sz w:val="24"/>
          <w:szCs w:val="24"/>
        </w:rPr>
        <w:t>пальном образовании город Дивногорск» и «Строительство административно-жилых ко</w:t>
      </w:r>
      <w:r w:rsidR="00E80898" w:rsidRPr="00E80898">
        <w:rPr>
          <w:sz w:val="24"/>
          <w:szCs w:val="24"/>
        </w:rPr>
        <w:t>м</w:t>
      </w:r>
      <w:r w:rsidR="00E80898" w:rsidRPr="00E80898">
        <w:rPr>
          <w:sz w:val="24"/>
          <w:szCs w:val="24"/>
        </w:rPr>
        <w:t>плексов для предоставления жилых помещений и обеспечения деятельности, участковых уполномоченных полиции» с общим объемом</w:t>
      </w:r>
      <w:proofErr w:type="gramEnd"/>
      <w:r w:rsidR="00E80898" w:rsidRPr="00E80898">
        <w:rPr>
          <w:sz w:val="24"/>
          <w:szCs w:val="24"/>
        </w:rPr>
        <w:t xml:space="preserve"> </w:t>
      </w:r>
      <w:proofErr w:type="gramStart"/>
      <w:r w:rsidR="00E80898" w:rsidRPr="00E80898">
        <w:rPr>
          <w:sz w:val="24"/>
          <w:szCs w:val="24"/>
        </w:rPr>
        <w:t>финансовых вложений в сумме 20 млн. рублей не включены в Перечень строек и объектов на 202</w:t>
      </w:r>
      <w:r w:rsidR="00E80898">
        <w:rPr>
          <w:sz w:val="24"/>
          <w:szCs w:val="24"/>
        </w:rPr>
        <w:t>4</w:t>
      </w:r>
      <w:r w:rsidR="00E80898" w:rsidRPr="00E80898">
        <w:rPr>
          <w:sz w:val="24"/>
          <w:szCs w:val="24"/>
        </w:rPr>
        <w:t xml:space="preserve"> и плановый период 202</w:t>
      </w:r>
      <w:r w:rsidR="00E80898">
        <w:rPr>
          <w:sz w:val="24"/>
          <w:szCs w:val="24"/>
        </w:rPr>
        <w:t>5</w:t>
      </w:r>
      <w:r w:rsidR="00E80898" w:rsidRPr="00E80898">
        <w:rPr>
          <w:sz w:val="24"/>
          <w:szCs w:val="24"/>
        </w:rPr>
        <w:t>-202</w:t>
      </w:r>
      <w:r w:rsidR="00E80898">
        <w:rPr>
          <w:sz w:val="24"/>
          <w:szCs w:val="24"/>
        </w:rPr>
        <w:t>6</w:t>
      </w:r>
      <w:r w:rsidR="00E80898" w:rsidRPr="00E80898">
        <w:rPr>
          <w:sz w:val="24"/>
          <w:szCs w:val="24"/>
        </w:rPr>
        <w:t xml:space="preserve"> годов, а также в муниципальные программы Дивногорска.</w:t>
      </w:r>
      <w:proofErr w:type="gramEnd"/>
    </w:p>
    <w:p w:rsidR="007759CC" w:rsidRDefault="009C4A60" w:rsidP="00F90959">
      <w:pPr>
        <w:autoSpaceDE w:val="0"/>
        <w:autoSpaceDN w:val="0"/>
        <w:adjustRightInd w:val="0"/>
        <w:ind w:firstLine="567"/>
        <w:jc w:val="both"/>
        <w:rPr>
          <w:sz w:val="24"/>
          <w:szCs w:val="24"/>
        </w:rPr>
      </w:pPr>
      <w:r>
        <w:rPr>
          <w:sz w:val="24"/>
          <w:szCs w:val="24"/>
        </w:rPr>
        <w:t>По результату проведенного анализа объектов незавершенного строительства Ко</w:t>
      </w:r>
      <w:r>
        <w:rPr>
          <w:sz w:val="24"/>
          <w:szCs w:val="24"/>
        </w:rPr>
        <w:t>н</w:t>
      </w:r>
      <w:r>
        <w:rPr>
          <w:sz w:val="24"/>
          <w:szCs w:val="24"/>
        </w:rPr>
        <w:t>трольно-счетным органом было высказано</w:t>
      </w:r>
      <w:r w:rsidR="007759CC">
        <w:rPr>
          <w:sz w:val="24"/>
          <w:szCs w:val="24"/>
        </w:rPr>
        <w:t xml:space="preserve"> мнение</w:t>
      </w:r>
      <w:r w:rsidR="007759CC" w:rsidRPr="007759CC">
        <w:t xml:space="preserve"> </w:t>
      </w:r>
      <w:r w:rsidR="007759CC">
        <w:rPr>
          <w:sz w:val="24"/>
          <w:szCs w:val="24"/>
        </w:rPr>
        <w:t>о необходимости принятия</w:t>
      </w:r>
      <w:r w:rsidR="007759CC" w:rsidRPr="007759CC">
        <w:rPr>
          <w:sz w:val="24"/>
          <w:szCs w:val="24"/>
        </w:rPr>
        <w:t xml:space="preserve"> муниципал</w:t>
      </w:r>
      <w:r w:rsidR="007759CC" w:rsidRPr="007759CC">
        <w:rPr>
          <w:sz w:val="24"/>
          <w:szCs w:val="24"/>
        </w:rPr>
        <w:t>ь</w:t>
      </w:r>
      <w:r w:rsidR="007759CC" w:rsidRPr="007759CC">
        <w:rPr>
          <w:sz w:val="24"/>
          <w:szCs w:val="24"/>
        </w:rPr>
        <w:t>ного нормативного документа, регламентирующего процедуру списания объектов незаве</w:t>
      </w:r>
      <w:r w:rsidR="007759CC" w:rsidRPr="007759CC">
        <w:rPr>
          <w:sz w:val="24"/>
          <w:szCs w:val="24"/>
        </w:rPr>
        <w:t>р</w:t>
      </w:r>
      <w:r w:rsidR="007759CC" w:rsidRPr="007759CC">
        <w:rPr>
          <w:sz w:val="24"/>
          <w:szCs w:val="24"/>
        </w:rPr>
        <w:t>шенного строительства в городском округе город Дивногорск.</w:t>
      </w:r>
    </w:p>
    <w:p w:rsidR="005E4165" w:rsidRPr="007B2C24" w:rsidRDefault="000234C0" w:rsidP="00F90959">
      <w:pPr>
        <w:autoSpaceDE w:val="0"/>
        <w:autoSpaceDN w:val="0"/>
        <w:adjustRightInd w:val="0"/>
        <w:ind w:firstLine="567"/>
        <w:jc w:val="both"/>
        <w:rPr>
          <w:b/>
          <w:sz w:val="24"/>
          <w:szCs w:val="24"/>
        </w:rPr>
      </w:pPr>
      <w:r w:rsidRPr="00F90959">
        <w:rPr>
          <w:b/>
          <w:sz w:val="24"/>
          <w:szCs w:val="24"/>
        </w:rPr>
        <w:t>5.6</w:t>
      </w:r>
      <w:r w:rsidR="00F65F19" w:rsidRPr="00F90959">
        <w:rPr>
          <w:b/>
          <w:sz w:val="24"/>
          <w:szCs w:val="24"/>
        </w:rPr>
        <w:t>.</w:t>
      </w:r>
      <w:r w:rsidR="00F65F19" w:rsidRPr="00F65F19">
        <w:rPr>
          <w:sz w:val="24"/>
          <w:szCs w:val="24"/>
        </w:rPr>
        <w:t xml:space="preserve"> Анализ формирования бюджетных ассигнований бюджета на</w:t>
      </w:r>
      <w:r w:rsidR="00F65F19">
        <w:rPr>
          <w:sz w:val="24"/>
          <w:szCs w:val="24"/>
        </w:rPr>
        <w:t xml:space="preserve"> </w:t>
      </w:r>
      <w:r w:rsidR="00F65F19" w:rsidRPr="00F65F19">
        <w:rPr>
          <w:sz w:val="24"/>
          <w:szCs w:val="24"/>
        </w:rPr>
        <w:t>202</w:t>
      </w:r>
      <w:r w:rsidR="00F65F19">
        <w:rPr>
          <w:sz w:val="24"/>
          <w:szCs w:val="24"/>
        </w:rPr>
        <w:t>4</w:t>
      </w:r>
      <w:r w:rsidR="00F65F19" w:rsidRPr="00F65F19">
        <w:rPr>
          <w:sz w:val="24"/>
          <w:szCs w:val="24"/>
        </w:rPr>
        <w:t xml:space="preserve"> год и на план</w:t>
      </w:r>
      <w:r w:rsidR="00F65F19">
        <w:rPr>
          <w:sz w:val="24"/>
          <w:szCs w:val="24"/>
        </w:rPr>
        <w:t>о</w:t>
      </w:r>
      <w:r w:rsidR="00F65F19" w:rsidRPr="00F65F19">
        <w:rPr>
          <w:sz w:val="24"/>
          <w:szCs w:val="24"/>
        </w:rPr>
        <w:t>вый период 202</w:t>
      </w:r>
      <w:r w:rsidR="00F65F19">
        <w:rPr>
          <w:sz w:val="24"/>
          <w:szCs w:val="24"/>
        </w:rPr>
        <w:t>5</w:t>
      </w:r>
      <w:r w:rsidR="00F65F19" w:rsidRPr="00F65F19">
        <w:rPr>
          <w:sz w:val="24"/>
          <w:szCs w:val="24"/>
        </w:rPr>
        <w:t>-202</w:t>
      </w:r>
      <w:r w:rsidR="00F65F19">
        <w:rPr>
          <w:sz w:val="24"/>
          <w:szCs w:val="24"/>
        </w:rPr>
        <w:t>6</w:t>
      </w:r>
      <w:r w:rsidR="00F65F19" w:rsidRPr="00F65F19">
        <w:rPr>
          <w:sz w:val="24"/>
          <w:szCs w:val="24"/>
        </w:rPr>
        <w:t xml:space="preserve"> годов </w:t>
      </w:r>
      <w:r w:rsidR="00F65F19" w:rsidRPr="007B2C24">
        <w:rPr>
          <w:b/>
          <w:sz w:val="24"/>
          <w:szCs w:val="24"/>
        </w:rPr>
        <w:t xml:space="preserve">на реализацию </w:t>
      </w:r>
      <w:r w:rsidR="005E4165" w:rsidRPr="007B2C24">
        <w:rPr>
          <w:b/>
          <w:sz w:val="24"/>
          <w:szCs w:val="24"/>
        </w:rPr>
        <w:t xml:space="preserve">муниципальных </w:t>
      </w:r>
      <w:r w:rsidR="00F65F19" w:rsidRPr="007B2C24">
        <w:rPr>
          <w:b/>
          <w:sz w:val="24"/>
          <w:szCs w:val="24"/>
        </w:rPr>
        <w:t>программ</w:t>
      </w:r>
      <w:r w:rsidR="005E4165" w:rsidRPr="007B2C24">
        <w:rPr>
          <w:b/>
          <w:sz w:val="24"/>
          <w:szCs w:val="24"/>
        </w:rPr>
        <w:t>.</w:t>
      </w:r>
      <w:r w:rsidR="00F65F19" w:rsidRPr="007B2C24">
        <w:rPr>
          <w:b/>
          <w:sz w:val="24"/>
          <w:szCs w:val="24"/>
        </w:rPr>
        <w:t xml:space="preserve"> </w:t>
      </w:r>
    </w:p>
    <w:p w:rsidR="00F65F19" w:rsidRPr="00F65F19" w:rsidRDefault="00F65F19" w:rsidP="00F90959">
      <w:pPr>
        <w:autoSpaceDE w:val="0"/>
        <w:autoSpaceDN w:val="0"/>
        <w:adjustRightInd w:val="0"/>
        <w:ind w:firstLine="567"/>
        <w:jc w:val="both"/>
        <w:rPr>
          <w:sz w:val="24"/>
          <w:szCs w:val="24"/>
        </w:rPr>
      </w:pPr>
      <w:r w:rsidRPr="00F65F19">
        <w:rPr>
          <w:sz w:val="24"/>
          <w:szCs w:val="24"/>
        </w:rPr>
        <w:t xml:space="preserve">Перечень </w:t>
      </w:r>
      <w:r w:rsidR="00A2292A">
        <w:rPr>
          <w:sz w:val="24"/>
          <w:szCs w:val="24"/>
        </w:rPr>
        <w:t xml:space="preserve">муниципальных программ города </w:t>
      </w:r>
      <w:r w:rsidRPr="00F65F19">
        <w:rPr>
          <w:sz w:val="24"/>
          <w:szCs w:val="24"/>
        </w:rPr>
        <w:t xml:space="preserve"> </w:t>
      </w:r>
      <w:r w:rsidR="00A2292A">
        <w:rPr>
          <w:sz w:val="24"/>
          <w:szCs w:val="24"/>
        </w:rPr>
        <w:t>Дивногорска</w:t>
      </w:r>
      <w:r w:rsidRPr="00F65F19">
        <w:rPr>
          <w:sz w:val="24"/>
          <w:szCs w:val="24"/>
        </w:rPr>
        <w:t>, утвержденный</w:t>
      </w:r>
      <w:r w:rsidR="00A2292A">
        <w:rPr>
          <w:sz w:val="24"/>
          <w:szCs w:val="24"/>
        </w:rPr>
        <w:t xml:space="preserve"> </w:t>
      </w:r>
      <w:r w:rsidRPr="00F65F19">
        <w:rPr>
          <w:sz w:val="24"/>
          <w:szCs w:val="24"/>
        </w:rPr>
        <w:t xml:space="preserve"> </w:t>
      </w:r>
      <w:r w:rsidR="00A2292A">
        <w:rPr>
          <w:sz w:val="24"/>
          <w:szCs w:val="24"/>
        </w:rPr>
        <w:t>р</w:t>
      </w:r>
      <w:r w:rsidR="00A2292A" w:rsidRPr="00A2292A">
        <w:rPr>
          <w:sz w:val="24"/>
          <w:szCs w:val="24"/>
        </w:rPr>
        <w:t>аспоряж</w:t>
      </w:r>
      <w:r w:rsidR="00A2292A" w:rsidRPr="00A2292A">
        <w:rPr>
          <w:sz w:val="24"/>
          <w:szCs w:val="24"/>
        </w:rPr>
        <w:t>е</w:t>
      </w:r>
      <w:r w:rsidR="00A2292A" w:rsidRPr="00A2292A">
        <w:rPr>
          <w:sz w:val="24"/>
          <w:szCs w:val="24"/>
        </w:rPr>
        <w:t>ние</w:t>
      </w:r>
      <w:r w:rsidR="00A2292A">
        <w:rPr>
          <w:sz w:val="24"/>
          <w:szCs w:val="24"/>
        </w:rPr>
        <w:t>м администрации</w:t>
      </w:r>
      <w:r w:rsidR="00A02EB0">
        <w:rPr>
          <w:sz w:val="24"/>
          <w:szCs w:val="24"/>
        </w:rPr>
        <w:t xml:space="preserve"> от 31.07.2015 </w:t>
      </w:r>
      <w:r w:rsidR="00A2292A">
        <w:rPr>
          <w:sz w:val="24"/>
          <w:szCs w:val="24"/>
        </w:rPr>
        <w:t>№1561-1р</w:t>
      </w:r>
      <w:r w:rsidRPr="00F65F19">
        <w:rPr>
          <w:sz w:val="24"/>
          <w:szCs w:val="24"/>
        </w:rPr>
        <w:t xml:space="preserve">, включает </w:t>
      </w:r>
      <w:r w:rsidR="00A2292A">
        <w:rPr>
          <w:sz w:val="24"/>
          <w:szCs w:val="24"/>
        </w:rPr>
        <w:t>10 муниципальных</w:t>
      </w:r>
      <w:r w:rsidRPr="00F65F19">
        <w:rPr>
          <w:sz w:val="24"/>
          <w:szCs w:val="24"/>
        </w:rPr>
        <w:t xml:space="preserve"> программ.</w:t>
      </w:r>
    </w:p>
    <w:p w:rsidR="00F65F19" w:rsidRPr="00F65F19" w:rsidRDefault="00F65F19" w:rsidP="00F90959">
      <w:pPr>
        <w:autoSpaceDE w:val="0"/>
        <w:autoSpaceDN w:val="0"/>
        <w:adjustRightInd w:val="0"/>
        <w:ind w:firstLine="567"/>
        <w:jc w:val="both"/>
        <w:rPr>
          <w:sz w:val="24"/>
          <w:szCs w:val="24"/>
        </w:rPr>
      </w:pPr>
      <w:r w:rsidRPr="00F65F19">
        <w:rPr>
          <w:sz w:val="24"/>
          <w:szCs w:val="24"/>
        </w:rPr>
        <w:t>В составе документов и материалов, представляемых одновременно с проектом</w:t>
      </w:r>
      <w:r w:rsidR="005E4165">
        <w:rPr>
          <w:sz w:val="24"/>
          <w:szCs w:val="24"/>
        </w:rPr>
        <w:t xml:space="preserve"> бюдж</w:t>
      </w:r>
      <w:r w:rsidR="005E4165">
        <w:rPr>
          <w:sz w:val="24"/>
          <w:szCs w:val="24"/>
        </w:rPr>
        <w:t>е</w:t>
      </w:r>
      <w:r w:rsidR="005E4165">
        <w:rPr>
          <w:sz w:val="24"/>
          <w:szCs w:val="24"/>
        </w:rPr>
        <w:t>та</w:t>
      </w:r>
      <w:r w:rsidR="00731EBB">
        <w:rPr>
          <w:sz w:val="24"/>
          <w:szCs w:val="24"/>
        </w:rPr>
        <w:t>,</w:t>
      </w:r>
      <w:r w:rsidR="005E4165">
        <w:rPr>
          <w:sz w:val="24"/>
          <w:szCs w:val="24"/>
        </w:rPr>
        <w:t xml:space="preserve"> </w:t>
      </w:r>
      <w:r w:rsidRPr="00F65F19">
        <w:rPr>
          <w:sz w:val="24"/>
          <w:szCs w:val="24"/>
        </w:rPr>
        <w:t xml:space="preserve">представлены проекты паспортов </w:t>
      </w:r>
      <w:r w:rsidR="00A2292A">
        <w:rPr>
          <w:sz w:val="24"/>
          <w:szCs w:val="24"/>
        </w:rPr>
        <w:t>всех</w:t>
      </w:r>
      <w:r w:rsidR="005E4165">
        <w:rPr>
          <w:sz w:val="24"/>
          <w:szCs w:val="24"/>
        </w:rPr>
        <w:t xml:space="preserve"> муниципальных программ.</w:t>
      </w:r>
    </w:p>
    <w:p w:rsidR="00A5555E" w:rsidRDefault="00A5555E" w:rsidP="00F90959">
      <w:pPr>
        <w:autoSpaceDE w:val="0"/>
        <w:autoSpaceDN w:val="0"/>
        <w:adjustRightInd w:val="0"/>
        <w:ind w:firstLine="567"/>
        <w:jc w:val="both"/>
        <w:rPr>
          <w:sz w:val="24"/>
          <w:szCs w:val="24"/>
        </w:rPr>
      </w:pPr>
      <w:r w:rsidRPr="00A5555E">
        <w:rPr>
          <w:sz w:val="24"/>
          <w:szCs w:val="24"/>
        </w:rPr>
        <w:t xml:space="preserve">Проекты паспортов </w:t>
      </w:r>
      <w:r>
        <w:rPr>
          <w:sz w:val="24"/>
          <w:szCs w:val="24"/>
        </w:rPr>
        <w:t>муниципальных</w:t>
      </w:r>
      <w:r w:rsidRPr="00A5555E">
        <w:rPr>
          <w:sz w:val="24"/>
          <w:szCs w:val="24"/>
        </w:rPr>
        <w:t xml:space="preserve"> программ значительно отличаются от</w:t>
      </w:r>
      <w:r>
        <w:rPr>
          <w:sz w:val="24"/>
          <w:szCs w:val="24"/>
        </w:rPr>
        <w:t xml:space="preserve"> </w:t>
      </w:r>
      <w:r w:rsidR="00CD71B9">
        <w:rPr>
          <w:sz w:val="24"/>
          <w:szCs w:val="24"/>
        </w:rPr>
        <w:t>паспортов</w:t>
      </w:r>
      <w:r w:rsidR="00256671">
        <w:rPr>
          <w:sz w:val="24"/>
          <w:szCs w:val="24"/>
        </w:rPr>
        <w:t>,</w:t>
      </w:r>
      <w:r w:rsidR="00CD71B9">
        <w:rPr>
          <w:sz w:val="24"/>
          <w:szCs w:val="24"/>
        </w:rPr>
        <w:t xml:space="preserve"> </w:t>
      </w:r>
      <w:r w:rsidRPr="00A5555E">
        <w:rPr>
          <w:sz w:val="24"/>
          <w:szCs w:val="24"/>
        </w:rPr>
        <w:t xml:space="preserve">утвержденных </w:t>
      </w:r>
      <w:r w:rsidR="00256671">
        <w:rPr>
          <w:sz w:val="24"/>
          <w:szCs w:val="24"/>
        </w:rPr>
        <w:t>муниципальных программ</w:t>
      </w:r>
      <w:r>
        <w:rPr>
          <w:sz w:val="24"/>
          <w:szCs w:val="24"/>
        </w:rPr>
        <w:t xml:space="preserve"> в части финансирования. </w:t>
      </w:r>
      <w:r w:rsidR="00731EBB" w:rsidRPr="00731EBB">
        <w:rPr>
          <w:sz w:val="24"/>
          <w:szCs w:val="24"/>
        </w:rPr>
        <w:t>При этом п</w:t>
      </w:r>
      <w:r w:rsidR="00D47E04">
        <w:rPr>
          <w:sz w:val="24"/>
          <w:szCs w:val="24"/>
        </w:rPr>
        <w:t>.</w:t>
      </w:r>
      <w:r w:rsidR="00731EBB" w:rsidRPr="00731EBB">
        <w:rPr>
          <w:sz w:val="24"/>
          <w:szCs w:val="24"/>
        </w:rPr>
        <w:t xml:space="preserve"> 4.6 пост</w:t>
      </w:r>
      <w:r w:rsidR="00731EBB" w:rsidRPr="00731EBB">
        <w:rPr>
          <w:sz w:val="24"/>
          <w:szCs w:val="24"/>
        </w:rPr>
        <w:t>а</w:t>
      </w:r>
      <w:r w:rsidR="00731EBB" w:rsidRPr="00731EBB">
        <w:rPr>
          <w:sz w:val="24"/>
          <w:szCs w:val="24"/>
        </w:rPr>
        <w:t>новления администрации города от 24.05.2022 № 87п</w:t>
      </w:r>
      <w:r w:rsidR="00256671">
        <w:rPr>
          <w:rStyle w:val="aff"/>
          <w:sz w:val="24"/>
          <w:szCs w:val="24"/>
        </w:rPr>
        <w:footnoteReference w:id="7"/>
      </w:r>
      <w:r w:rsidR="00731EBB" w:rsidRPr="00731EBB">
        <w:rPr>
          <w:sz w:val="24"/>
          <w:szCs w:val="24"/>
        </w:rPr>
        <w:t>объем бюджетных ассигнований на реализацию утверждённых</w:t>
      </w:r>
      <w:r w:rsidR="00731EBB">
        <w:rPr>
          <w:sz w:val="24"/>
          <w:szCs w:val="24"/>
        </w:rPr>
        <w:t xml:space="preserve"> </w:t>
      </w:r>
      <w:r w:rsidR="00731EBB" w:rsidRPr="00731EBB">
        <w:rPr>
          <w:sz w:val="24"/>
          <w:szCs w:val="24"/>
        </w:rPr>
        <w:t xml:space="preserve">муниципальных программ </w:t>
      </w:r>
      <w:r w:rsidR="00731EBB" w:rsidRPr="000377FF">
        <w:rPr>
          <w:b/>
          <w:sz w:val="24"/>
          <w:szCs w:val="24"/>
        </w:rPr>
        <w:t xml:space="preserve">определяется плановым методом исходя из объемов, установленных в </w:t>
      </w:r>
      <w:r w:rsidR="00277822" w:rsidRPr="000377FF">
        <w:rPr>
          <w:b/>
          <w:sz w:val="24"/>
          <w:szCs w:val="24"/>
        </w:rPr>
        <w:t xml:space="preserve">паспорте </w:t>
      </w:r>
      <w:r w:rsidR="00731EBB" w:rsidRPr="000377FF">
        <w:rPr>
          <w:b/>
          <w:sz w:val="24"/>
          <w:szCs w:val="24"/>
        </w:rPr>
        <w:t>программ</w:t>
      </w:r>
      <w:r w:rsidR="00277822" w:rsidRPr="000377FF">
        <w:rPr>
          <w:b/>
          <w:sz w:val="24"/>
          <w:szCs w:val="24"/>
        </w:rPr>
        <w:t>ы</w:t>
      </w:r>
      <w:r w:rsidR="00731EBB" w:rsidRPr="00731EBB">
        <w:rPr>
          <w:sz w:val="24"/>
          <w:szCs w:val="24"/>
        </w:rPr>
        <w:t>.</w:t>
      </w:r>
    </w:p>
    <w:p w:rsidR="0027690A" w:rsidRDefault="00731EBB" w:rsidP="00F90959">
      <w:pPr>
        <w:autoSpaceDE w:val="0"/>
        <w:autoSpaceDN w:val="0"/>
        <w:adjustRightInd w:val="0"/>
        <w:ind w:firstLine="567"/>
        <w:jc w:val="both"/>
        <w:rPr>
          <w:sz w:val="24"/>
          <w:szCs w:val="24"/>
        </w:rPr>
      </w:pPr>
      <w:r>
        <w:rPr>
          <w:sz w:val="24"/>
          <w:szCs w:val="24"/>
        </w:rPr>
        <w:t>Наличие расхождений</w:t>
      </w:r>
      <w:r w:rsidR="00277822">
        <w:rPr>
          <w:sz w:val="24"/>
          <w:szCs w:val="24"/>
        </w:rPr>
        <w:t xml:space="preserve"> поясняется</w:t>
      </w:r>
      <w:r>
        <w:rPr>
          <w:sz w:val="24"/>
          <w:szCs w:val="24"/>
        </w:rPr>
        <w:t xml:space="preserve"> в пояснительной записке </w:t>
      </w:r>
      <w:r w:rsidR="00277822">
        <w:rPr>
          <w:sz w:val="24"/>
          <w:szCs w:val="24"/>
        </w:rPr>
        <w:t>ссылкой на</w:t>
      </w:r>
      <w:r w:rsidR="00D47E04">
        <w:rPr>
          <w:sz w:val="24"/>
          <w:szCs w:val="24"/>
        </w:rPr>
        <w:t xml:space="preserve"> </w:t>
      </w:r>
      <w:r w:rsidR="00A5555E" w:rsidRPr="00A5555E">
        <w:rPr>
          <w:sz w:val="24"/>
          <w:szCs w:val="24"/>
        </w:rPr>
        <w:t>ст.</w:t>
      </w:r>
      <w:r w:rsidR="00D47E04">
        <w:rPr>
          <w:sz w:val="24"/>
          <w:szCs w:val="24"/>
        </w:rPr>
        <w:t xml:space="preserve"> </w:t>
      </w:r>
      <w:r w:rsidR="00A5555E" w:rsidRPr="00A5555E">
        <w:rPr>
          <w:sz w:val="24"/>
          <w:szCs w:val="24"/>
        </w:rPr>
        <w:t>179 БК РФ</w:t>
      </w:r>
      <w:r w:rsidR="00277822">
        <w:rPr>
          <w:sz w:val="24"/>
          <w:szCs w:val="24"/>
        </w:rPr>
        <w:t>, согласно которой</w:t>
      </w:r>
      <w:r w:rsidR="00A5555E" w:rsidRPr="00A5555E">
        <w:rPr>
          <w:sz w:val="24"/>
          <w:szCs w:val="24"/>
        </w:rPr>
        <w:t xml:space="preserve"> </w:t>
      </w:r>
      <w:r w:rsidR="00A5555E">
        <w:rPr>
          <w:sz w:val="24"/>
          <w:szCs w:val="24"/>
        </w:rPr>
        <w:t xml:space="preserve">муниципальные </w:t>
      </w:r>
      <w:r w:rsidR="00A5555E" w:rsidRPr="00A5555E">
        <w:rPr>
          <w:sz w:val="24"/>
          <w:szCs w:val="24"/>
        </w:rPr>
        <w:t xml:space="preserve">программы подлежат приведению в соответствие с </w:t>
      </w:r>
      <w:r w:rsidR="00A5555E">
        <w:rPr>
          <w:sz w:val="24"/>
          <w:szCs w:val="24"/>
        </w:rPr>
        <w:t>реш</w:t>
      </w:r>
      <w:r w:rsidR="00A5555E">
        <w:rPr>
          <w:sz w:val="24"/>
          <w:szCs w:val="24"/>
        </w:rPr>
        <w:t>е</w:t>
      </w:r>
      <w:r w:rsidR="00A5555E">
        <w:rPr>
          <w:sz w:val="24"/>
          <w:szCs w:val="24"/>
        </w:rPr>
        <w:t xml:space="preserve">нием о бюджете </w:t>
      </w:r>
      <w:r w:rsidR="00A5555E" w:rsidRPr="00A5555E">
        <w:rPr>
          <w:sz w:val="24"/>
          <w:szCs w:val="24"/>
        </w:rPr>
        <w:t>не позднее трех месяцев со дня вступления его в силу.</w:t>
      </w:r>
    </w:p>
    <w:p w:rsidR="0056470C" w:rsidRDefault="00A2292A" w:rsidP="00F90959">
      <w:pPr>
        <w:pStyle w:val="ConsPlusTitle"/>
        <w:ind w:firstLine="567"/>
        <w:jc w:val="both"/>
        <w:outlineLvl w:val="2"/>
        <w:rPr>
          <w:b w:val="0"/>
          <w:sz w:val="24"/>
          <w:szCs w:val="24"/>
        </w:rPr>
      </w:pPr>
      <w:r>
        <w:rPr>
          <w:b w:val="0"/>
          <w:sz w:val="24"/>
          <w:szCs w:val="24"/>
        </w:rPr>
        <w:t>Информация по ресурсному обеспечению реализации муниципальных программ пре</w:t>
      </w:r>
      <w:r>
        <w:rPr>
          <w:b w:val="0"/>
          <w:sz w:val="24"/>
          <w:szCs w:val="24"/>
        </w:rPr>
        <w:t>д</w:t>
      </w:r>
      <w:r>
        <w:rPr>
          <w:b w:val="0"/>
          <w:sz w:val="24"/>
          <w:szCs w:val="24"/>
        </w:rPr>
        <w:t xml:space="preserve">ставлена ниже в таблице.          </w:t>
      </w:r>
    </w:p>
    <w:p w:rsidR="00A2292A" w:rsidRPr="00D47E04" w:rsidRDefault="0056470C" w:rsidP="0056470C">
      <w:pPr>
        <w:pStyle w:val="ConsPlusTitle"/>
        <w:ind w:firstLine="567"/>
        <w:jc w:val="right"/>
        <w:outlineLvl w:val="2"/>
        <w:rPr>
          <w:b w:val="0"/>
          <w:sz w:val="20"/>
          <w:szCs w:val="20"/>
        </w:rPr>
      </w:pPr>
      <w:r w:rsidRPr="00D47E04">
        <w:rPr>
          <w:b w:val="0"/>
          <w:sz w:val="20"/>
          <w:szCs w:val="20"/>
        </w:rPr>
        <w:t>тыс. рублей</w:t>
      </w:r>
      <w:r w:rsidR="00A2292A" w:rsidRPr="00D47E04">
        <w:rPr>
          <w:b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502"/>
        <w:gridCol w:w="1217"/>
        <w:gridCol w:w="1276"/>
        <w:gridCol w:w="1062"/>
      </w:tblGrid>
      <w:tr w:rsidR="00A2292A" w:rsidTr="00B57ABC">
        <w:trPr>
          <w:trHeight w:val="517"/>
        </w:trPr>
        <w:tc>
          <w:tcPr>
            <w:tcW w:w="702" w:type="dxa"/>
            <w:vMerge w:val="restart"/>
          </w:tcPr>
          <w:p w:rsidR="00A2292A" w:rsidRPr="00C21A3D" w:rsidRDefault="00A2292A" w:rsidP="00912739">
            <w:pPr>
              <w:pStyle w:val="Default"/>
              <w:rPr>
                <w:b/>
                <w:sz w:val="20"/>
                <w:szCs w:val="20"/>
              </w:rPr>
            </w:pPr>
          </w:p>
          <w:p w:rsidR="00A2292A" w:rsidRPr="00C21A3D" w:rsidRDefault="00165E21" w:rsidP="00912739">
            <w:pPr>
              <w:autoSpaceDE w:val="0"/>
              <w:autoSpaceDN w:val="0"/>
              <w:adjustRightInd w:val="0"/>
              <w:jc w:val="both"/>
              <w:rPr>
                <w:b/>
              </w:rPr>
            </w:pPr>
            <w:r>
              <w:rPr>
                <w:b/>
              </w:rPr>
              <w:t xml:space="preserve">№ </w:t>
            </w:r>
            <w:proofErr w:type="gramStart"/>
            <w:r>
              <w:rPr>
                <w:b/>
              </w:rPr>
              <w:t>п</w:t>
            </w:r>
            <w:proofErr w:type="gramEnd"/>
            <w:r>
              <w:rPr>
                <w:b/>
              </w:rPr>
              <w:t>/п</w:t>
            </w:r>
          </w:p>
        </w:tc>
        <w:tc>
          <w:tcPr>
            <w:tcW w:w="5502" w:type="dxa"/>
            <w:vMerge w:val="restart"/>
          </w:tcPr>
          <w:p w:rsidR="00A2292A" w:rsidRPr="00C21A3D" w:rsidRDefault="00A2292A" w:rsidP="00912739">
            <w:pPr>
              <w:pStyle w:val="Default"/>
              <w:rPr>
                <w:b/>
                <w:sz w:val="20"/>
                <w:szCs w:val="20"/>
              </w:rPr>
            </w:pPr>
          </w:p>
          <w:tbl>
            <w:tblPr>
              <w:tblW w:w="5388" w:type="dxa"/>
              <w:tblBorders>
                <w:top w:val="nil"/>
                <w:left w:val="nil"/>
                <w:bottom w:val="nil"/>
                <w:right w:val="nil"/>
              </w:tblBorders>
              <w:tblLayout w:type="fixed"/>
              <w:tblLook w:val="0000" w:firstRow="0" w:lastRow="0" w:firstColumn="0" w:lastColumn="0" w:noHBand="0" w:noVBand="0"/>
            </w:tblPr>
            <w:tblGrid>
              <w:gridCol w:w="5388"/>
            </w:tblGrid>
            <w:tr w:rsidR="00A2292A" w:rsidRPr="00C21A3D" w:rsidTr="00912739">
              <w:trPr>
                <w:trHeight w:val="177"/>
              </w:trPr>
              <w:tc>
                <w:tcPr>
                  <w:tcW w:w="5388" w:type="dxa"/>
                </w:tcPr>
                <w:p w:rsidR="00A2292A" w:rsidRPr="00C21A3D" w:rsidRDefault="00A2292A" w:rsidP="00912739">
                  <w:pPr>
                    <w:pStyle w:val="Default"/>
                    <w:ind w:left="1" w:hanging="1"/>
                    <w:jc w:val="both"/>
                    <w:rPr>
                      <w:b/>
                      <w:sz w:val="20"/>
                      <w:szCs w:val="20"/>
                    </w:rPr>
                  </w:pPr>
                  <w:r>
                    <w:rPr>
                      <w:b/>
                      <w:bCs/>
                      <w:sz w:val="20"/>
                      <w:szCs w:val="20"/>
                    </w:rPr>
                    <w:t>Наименование муниципальных программ</w:t>
                  </w:r>
                </w:p>
              </w:tc>
            </w:tr>
            <w:tr w:rsidR="00A2292A" w:rsidRPr="00C21A3D" w:rsidTr="00912739">
              <w:trPr>
                <w:trHeight w:val="177"/>
              </w:trPr>
              <w:tc>
                <w:tcPr>
                  <w:tcW w:w="5388" w:type="dxa"/>
                </w:tcPr>
                <w:p w:rsidR="00A2292A" w:rsidRDefault="00A2292A" w:rsidP="00912739">
                  <w:pPr>
                    <w:pStyle w:val="Default"/>
                    <w:ind w:left="1" w:hanging="1"/>
                    <w:jc w:val="both"/>
                    <w:rPr>
                      <w:b/>
                      <w:bCs/>
                      <w:sz w:val="20"/>
                      <w:szCs w:val="20"/>
                    </w:rPr>
                  </w:pPr>
                </w:p>
              </w:tc>
            </w:tr>
          </w:tbl>
          <w:p w:rsidR="00A2292A" w:rsidRPr="00C21A3D" w:rsidRDefault="00A2292A" w:rsidP="00912739">
            <w:pPr>
              <w:autoSpaceDE w:val="0"/>
              <w:autoSpaceDN w:val="0"/>
              <w:adjustRightInd w:val="0"/>
              <w:ind w:left="1" w:hanging="1"/>
              <w:jc w:val="both"/>
              <w:rPr>
                <w:b/>
              </w:rPr>
            </w:pPr>
          </w:p>
        </w:tc>
        <w:tc>
          <w:tcPr>
            <w:tcW w:w="3555"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3294"/>
            </w:tblGrid>
            <w:tr w:rsidR="00A2292A" w:rsidRPr="00C21A3D" w:rsidTr="00912739">
              <w:trPr>
                <w:trHeight w:val="408"/>
              </w:trPr>
              <w:tc>
                <w:tcPr>
                  <w:tcW w:w="3294" w:type="dxa"/>
                </w:tcPr>
                <w:p w:rsidR="00A2292A" w:rsidRPr="00C21A3D" w:rsidRDefault="00A2292A" w:rsidP="0056470C">
                  <w:pPr>
                    <w:pStyle w:val="Default"/>
                    <w:jc w:val="both"/>
                    <w:rPr>
                      <w:b/>
                      <w:sz w:val="20"/>
                      <w:szCs w:val="20"/>
                    </w:rPr>
                  </w:pPr>
                  <w:r>
                    <w:rPr>
                      <w:b/>
                      <w:bCs/>
                      <w:sz w:val="20"/>
                      <w:szCs w:val="20"/>
                    </w:rPr>
                    <w:t>Предусмотренные объемы ф</w:t>
                  </w:r>
                  <w:r>
                    <w:rPr>
                      <w:b/>
                      <w:bCs/>
                      <w:sz w:val="20"/>
                      <w:szCs w:val="20"/>
                    </w:rPr>
                    <w:t>и</w:t>
                  </w:r>
                  <w:r>
                    <w:rPr>
                      <w:b/>
                      <w:bCs/>
                      <w:sz w:val="20"/>
                      <w:szCs w:val="20"/>
                    </w:rPr>
                    <w:t xml:space="preserve">нансовых ресурсов </w:t>
                  </w:r>
                </w:p>
              </w:tc>
            </w:tr>
          </w:tbl>
          <w:p w:rsidR="00A2292A" w:rsidRPr="00C21A3D" w:rsidRDefault="00A2292A" w:rsidP="00912739">
            <w:pPr>
              <w:autoSpaceDE w:val="0"/>
              <w:autoSpaceDN w:val="0"/>
              <w:adjustRightInd w:val="0"/>
              <w:jc w:val="both"/>
              <w:rPr>
                <w:b/>
              </w:rPr>
            </w:pPr>
          </w:p>
        </w:tc>
      </w:tr>
      <w:tr w:rsidR="00A2292A" w:rsidTr="00B57ABC">
        <w:trPr>
          <w:trHeight w:val="1369"/>
        </w:trPr>
        <w:tc>
          <w:tcPr>
            <w:tcW w:w="702" w:type="dxa"/>
            <w:vMerge/>
          </w:tcPr>
          <w:p w:rsidR="00A2292A" w:rsidRPr="00C21A3D" w:rsidRDefault="00A2292A" w:rsidP="00912739">
            <w:pPr>
              <w:pStyle w:val="Default"/>
              <w:rPr>
                <w:b/>
                <w:sz w:val="20"/>
                <w:szCs w:val="20"/>
              </w:rPr>
            </w:pPr>
          </w:p>
        </w:tc>
        <w:tc>
          <w:tcPr>
            <w:tcW w:w="5502" w:type="dxa"/>
            <w:vMerge/>
          </w:tcPr>
          <w:p w:rsidR="00A2292A" w:rsidRPr="00C21A3D" w:rsidRDefault="00A2292A" w:rsidP="00912739">
            <w:pPr>
              <w:pStyle w:val="Default"/>
              <w:rPr>
                <w:b/>
                <w:sz w:val="20"/>
                <w:szCs w:val="20"/>
              </w:rPr>
            </w:pPr>
          </w:p>
        </w:tc>
        <w:tc>
          <w:tcPr>
            <w:tcW w:w="1217" w:type="dxa"/>
          </w:tcPr>
          <w:p w:rsidR="00A2292A" w:rsidRPr="00C21A3D" w:rsidRDefault="009D182F" w:rsidP="00D67EDD">
            <w:pPr>
              <w:pStyle w:val="Default"/>
              <w:rPr>
                <w:b/>
                <w:sz w:val="20"/>
                <w:szCs w:val="20"/>
              </w:rPr>
            </w:pPr>
            <w:r>
              <w:rPr>
                <w:b/>
                <w:sz w:val="20"/>
                <w:szCs w:val="20"/>
              </w:rPr>
              <w:t xml:space="preserve">Решение ГС </w:t>
            </w:r>
            <w:r w:rsidR="00D67EDD">
              <w:rPr>
                <w:b/>
                <w:sz w:val="20"/>
                <w:szCs w:val="20"/>
              </w:rPr>
              <w:t>пр</w:t>
            </w:r>
            <w:r w:rsidR="00D67EDD">
              <w:rPr>
                <w:b/>
                <w:sz w:val="20"/>
                <w:szCs w:val="20"/>
              </w:rPr>
              <w:t>о</w:t>
            </w:r>
            <w:r w:rsidR="00D67EDD">
              <w:rPr>
                <w:b/>
                <w:sz w:val="20"/>
                <w:szCs w:val="20"/>
              </w:rPr>
              <w:t xml:space="preserve">гноз </w:t>
            </w:r>
            <w:r>
              <w:rPr>
                <w:b/>
                <w:sz w:val="20"/>
                <w:szCs w:val="20"/>
              </w:rPr>
              <w:t>на 202</w:t>
            </w:r>
            <w:r w:rsidR="00D67EDD">
              <w:rPr>
                <w:b/>
                <w:sz w:val="20"/>
                <w:szCs w:val="20"/>
              </w:rPr>
              <w:t>4</w:t>
            </w:r>
            <w:r>
              <w:rPr>
                <w:b/>
                <w:sz w:val="20"/>
                <w:szCs w:val="20"/>
              </w:rPr>
              <w:t>год</w:t>
            </w:r>
            <w:r w:rsidR="00D67EDD">
              <w:rPr>
                <w:b/>
                <w:sz w:val="20"/>
                <w:szCs w:val="20"/>
              </w:rPr>
              <w:t>*</w:t>
            </w:r>
          </w:p>
        </w:tc>
        <w:tc>
          <w:tcPr>
            <w:tcW w:w="1276" w:type="dxa"/>
          </w:tcPr>
          <w:p w:rsidR="00A2292A" w:rsidRPr="00C21A3D" w:rsidRDefault="00A2292A" w:rsidP="00912739">
            <w:pPr>
              <w:pStyle w:val="Default"/>
              <w:rPr>
                <w:b/>
                <w:sz w:val="20"/>
                <w:szCs w:val="20"/>
              </w:rPr>
            </w:pPr>
            <w:r>
              <w:rPr>
                <w:b/>
                <w:bCs/>
                <w:sz w:val="20"/>
                <w:szCs w:val="20"/>
              </w:rPr>
              <w:t>Проект бюджета</w:t>
            </w:r>
          </w:p>
          <w:p w:rsidR="00A2292A" w:rsidRPr="00C21A3D" w:rsidRDefault="00A2292A" w:rsidP="00A2292A">
            <w:pPr>
              <w:pStyle w:val="Default"/>
              <w:rPr>
                <w:b/>
                <w:sz w:val="20"/>
                <w:szCs w:val="20"/>
              </w:rPr>
            </w:pPr>
            <w:r w:rsidRPr="00C21A3D">
              <w:rPr>
                <w:b/>
                <w:bCs/>
                <w:sz w:val="20"/>
                <w:szCs w:val="20"/>
              </w:rPr>
              <w:t>на 202</w:t>
            </w:r>
            <w:r>
              <w:rPr>
                <w:b/>
                <w:bCs/>
                <w:sz w:val="20"/>
                <w:szCs w:val="20"/>
              </w:rPr>
              <w:t>4</w:t>
            </w:r>
            <w:r w:rsidRPr="00C21A3D">
              <w:rPr>
                <w:b/>
                <w:bCs/>
                <w:sz w:val="20"/>
                <w:szCs w:val="20"/>
              </w:rPr>
              <w:t xml:space="preserve"> год</w:t>
            </w:r>
          </w:p>
        </w:tc>
        <w:tc>
          <w:tcPr>
            <w:tcW w:w="1062" w:type="dxa"/>
          </w:tcPr>
          <w:p w:rsidR="00A2292A" w:rsidRPr="00C21A3D" w:rsidRDefault="00A2292A" w:rsidP="00912739">
            <w:pPr>
              <w:pStyle w:val="Default"/>
              <w:rPr>
                <w:b/>
                <w:sz w:val="20"/>
                <w:szCs w:val="20"/>
              </w:rPr>
            </w:pPr>
            <w:r w:rsidRPr="00C21A3D">
              <w:rPr>
                <w:b/>
                <w:bCs/>
                <w:sz w:val="20"/>
                <w:szCs w:val="20"/>
              </w:rPr>
              <w:t>Паспорт пр</w:t>
            </w:r>
            <w:r w:rsidRPr="00C21A3D">
              <w:rPr>
                <w:b/>
                <w:bCs/>
                <w:sz w:val="20"/>
                <w:szCs w:val="20"/>
              </w:rPr>
              <w:t>о</w:t>
            </w:r>
            <w:r w:rsidRPr="00C21A3D">
              <w:rPr>
                <w:b/>
                <w:bCs/>
                <w:sz w:val="20"/>
                <w:szCs w:val="20"/>
              </w:rPr>
              <w:t>граммы</w:t>
            </w:r>
            <w:r>
              <w:rPr>
                <w:b/>
                <w:bCs/>
                <w:sz w:val="20"/>
                <w:szCs w:val="20"/>
              </w:rPr>
              <w:t xml:space="preserve"> на 2024 год</w:t>
            </w:r>
          </w:p>
        </w:tc>
      </w:tr>
      <w:tr w:rsidR="00A2292A" w:rsidTr="00B57ABC">
        <w:tc>
          <w:tcPr>
            <w:tcW w:w="702" w:type="dxa"/>
          </w:tcPr>
          <w:p w:rsidR="00A2292A" w:rsidRPr="00C21A3D" w:rsidRDefault="00A2292A" w:rsidP="00912739">
            <w:pPr>
              <w:autoSpaceDE w:val="0"/>
              <w:autoSpaceDN w:val="0"/>
              <w:adjustRightInd w:val="0"/>
              <w:jc w:val="both"/>
              <w:rPr>
                <w:b/>
              </w:rPr>
            </w:pPr>
            <w:r w:rsidRPr="00C21A3D">
              <w:rPr>
                <w:b/>
              </w:rPr>
              <w:t>1</w:t>
            </w:r>
          </w:p>
        </w:tc>
        <w:tc>
          <w:tcPr>
            <w:tcW w:w="5502" w:type="dxa"/>
            <w:vAlign w:val="center"/>
          </w:tcPr>
          <w:p w:rsidR="00A2292A" w:rsidRPr="00C21A3D" w:rsidRDefault="00A2292A" w:rsidP="00165E21">
            <w:pPr>
              <w:ind w:right="-105"/>
              <w:jc w:val="both"/>
              <w:rPr>
                <w:b/>
              </w:rPr>
            </w:pPr>
            <w:r w:rsidRPr="00C21A3D">
              <w:rPr>
                <w:b/>
                <w:bCs/>
              </w:rPr>
              <w:t>«Система образования города Дивногорска»</w:t>
            </w:r>
          </w:p>
        </w:tc>
        <w:tc>
          <w:tcPr>
            <w:tcW w:w="1217" w:type="dxa"/>
          </w:tcPr>
          <w:p w:rsidR="00A2292A" w:rsidRPr="00C21A3D" w:rsidRDefault="00D67EDD" w:rsidP="00912739">
            <w:pPr>
              <w:autoSpaceDE w:val="0"/>
              <w:autoSpaceDN w:val="0"/>
              <w:adjustRightInd w:val="0"/>
              <w:jc w:val="right"/>
            </w:pPr>
            <w:r>
              <w:t>759 479,6</w:t>
            </w:r>
          </w:p>
        </w:tc>
        <w:tc>
          <w:tcPr>
            <w:tcW w:w="1276" w:type="dxa"/>
          </w:tcPr>
          <w:p w:rsidR="00A2292A" w:rsidRPr="00C21A3D" w:rsidRDefault="0051471F" w:rsidP="00912739">
            <w:pPr>
              <w:autoSpaceDE w:val="0"/>
              <w:autoSpaceDN w:val="0"/>
              <w:adjustRightInd w:val="0"/>
              <w:jc w:val="right"/>
            </w:pPr>
            <w:r>
              <w:t>823 187,2</w:t>
            </w:r>
          </w:p>
        </w:tc>
        <w:tc>
          <w:tcPr>
            <w:tcW w:w="1062" w:type="dxa"/>
          </w:tcPr>
          <w:p w:rsidR="00A2292A" w:rsidRPr="00C21A3D" w:rsidRDefault="0051471F" w:rsidP="00912739">
            <w:pPr>
              <w:autoSpaceDE w:val="0"/>
              <w:autoSpaceDN w:val="0"/>
              <w:adjustRightInd w:val="0"/>
              <w:jc w:val="right"/>
            </w:pPr>
            <w:r>
              <w:t>781 401,0</w:t>
            </w:r>
          </w:p>
        </w:tc>
      </w:tr>
      <w:tr w:rsidR="00A2292A" w:rsidTr="00B57ABC">
        <w:tc>
          <w:tcPr>
            <w:tcW w:w="702" w:type="dxa"/>
          </w:tcPr>
          <w:p w:rsidR="00A2292A" w:rsidRPr="00C21A3D" w:rsidRDefault="00A2292A" w:rsidP="00912739">
            <w:pPr>
              <w:autoSpaceDE w:val="0"/>
              <w:autoSpaceDN w:val="0"/>
              <w:adjustRightInd w:val="0"/>
              <w:jc w:val="both"/>
              <w:rPr>
                <w:b/>
              </w:rPr>
            </w:pPr>
            <w:r w:rsidRPr="00C21A3D">
              <w:rPr>
                <w:b/>
              </w:rPr>
              <w:t>2</w:t>
            </w:r>
          </w:p>
        </w:tc>
        <w:tc>
          <w:tcPr>
            <w:tcW w:w="5502" w:type="dxa"/>
            <w:vAlign w:val="center"/>
          </w:tcPr>
          <w:p w:rsidR="00A2292A" w:rsidRPr="00C21A3D" w:rsidRDefault="00A2292A" w:rsidP="00912739">
            <w:pPr>
              <w:jc w:val="both"/>
              <w:rPr>
                <w:b/>
              </w:rPr>
            </w:pPr>
            <w:r w:rsidRPr="00C21A3D">
              <w:rPr>
                <w:b/>
                <w:bCs/>
              </w:rPr>
              <w:t>«Культура муниципального образования город Дивн</w:t>
            </w:r>
            <w:r w:rsidRPr="00C21A3D">
              <w:rPr>
                <w:b/>
                <w:bCs/>
              </w:rPr>
              <w:t>о</w:t>
            </w:r>
            <w:r w:rsidRPr="00C21A3D">
              <w:rPr>
                <w:b/>
                <w:bCs/>
              </w:rPr>
              <w:t>горск»</w:t>
            </w:r>
          </w:p>
        </w:tc>
        <w:tc>
          <w:tcPr>
            <w:tcW w:w="1217" w:type="dxa"/>
          </w:tcPr>
          <w:p w:rsidR="00A2292A" w:rsidRDefault="00D67EDD" w:rsidP="00676825">
            <w:pPr>
              <w:autoSpaceDE w:val="0"/>
              <w:autoSpaceDN w:val="0"/>
              <w:adjustRightInd w:val="0"/>
              <w:jc w:val="right"/>
            </w:pPr>
            <w:r>
              <w:t>157 614,9</w:t>
            </w:r>
          </w:p>
          <w:p w:rsidR="00D67EDD" w:rsidRPr="00C21A3D" w:rsidRDefault="00D67EDD" w:rsidP="00676825">
            <w:pPr>
              <w:autoSpaceDE w:val="0"/>
              <w:autoSpaceDN w:val="0"/>
              <w:adjustRightInd w:val="0"/>
              <w:jc w:val="right"/>
            </w:pPr>
          </w:p>
        </w:tc>
        <w:tc>
          <w:tcPr>
            <w:tcW w:w="1276" w:type="dxa"/>
          </w:tcPr>
          <w:p w:rsidR="00A2292A" w:rsidRPr="00C21A3D" w:rsidRDefault="0051471F" w:rsidP="00676825">
            <w:pPr>
              <w:autoSpaceDE w:val="0"/>
              <w:autoSpaceDN w:val="0"/>
              <w:adjustRightInd w:val="0"/>
              <w:jc w:val="right"/>
            </w:pPr>
            <w:r>
              <w:t>170 410,0</w:t>
            </w:r>
          </w:p>
        </w:tc>
        <w:tc>
          <w:tcPr>
            <w:tcW w:w="1062" w:type="dxa"/>
          </w:tcPr>
          <w:p w:rsidR="00A2292A" w:rsidRPr="00C21A3D" w:rsidRDefault="00676825" w:rsidP="00676825">
            <w:pPr>
              <w:autoSpaceDE w:val="0"/>
              <w:autoSpaceDN w:val="0"/>
              <w:adjustRightInd w:val="0"/>
              <w:jc w:val="right"/>
            </w:pPr>
            <w:r>
              <w:t>157 606,8</w:t>
            </w:r>
          </w:p>
        </w:tc>
      </w:tr>
      <w:tr w:rsidR="00A2292A" w:rsidTr="00B57ABC">
        <w:tc>
          <w:tcPr>
            <w:tcW w:w="702" w:type="dxa"/>
          </w:tcPr>
          <w:p w:rsidR="00A2292A" w:rsidRPr="00C21A3D" w:rsidRDefault="00A2292A" w:rsidP="00912739">
            <w:pPr>
              <w:autoSpaceDE w:val="0"/>
              <w:autoSpaceDN w:val="0"/>
              <w:adjustRightInd w:val="0"/>
              <w:jc w:val="both"/>
              <w:rPr>
                <w:b/>
              </w:rPr>
            </w:pPr>
            <w:r w:rsidRPr="00C21A3D">
              <w:rPr>
                <w:b/>
              </w:rPr>
              <w:t>3</w:t>
            </w:r>
          </w:p>
        </w:tc>
        <w:tc>
          <w:tcPr>
            <w:tcW w:w="5502" w:type="dxa"/>
            <w:vAlign w:val="center"/>
          </w:tcPr>
          <w:p w:rsidR="00A2292A" w:rsidRPr="00C21A3D" w:rsidRDefault="00A2292A" w:rsidP="00912739">
            <w:pPr>
              <w:jc w:val="both"/>
              <w:rPr>
                <w:b/>
              </w:rPr>
            </w:pPr>
            <w:r w:rsidRPr="00C21A3D">
              <w:rPr>
                <w:b/>
                <w:bCs/>
              </w:rPr>
              <w:t>«Физическая культура, спорт и молодежная политика в муниципальном образовании город Дивногорск»</w:t>
            </w:r>
          </w:p>
        </w:tc>
        <w:tc>
          <w:tcPr>
            <w:tcW w:w="1217" w:type="dxa"/>
          </w:tcPr>
          <w:p w:rsidR="00A2292A" w:rsidRPr="00C21A3D" w:rsidRDefault="00D67EDD" w:rsidP="00676825">
            <w:pPr>
              <w:autoSpaceDE w:val="0"/>
              <w:autoSpaceDN w:val="0"/>
              <w:adjustRightInd w:val="0"/>
              <w:jc w:val="right"/>
            </w:pPr>
            <w:r>
              <w:t>48 999,2</w:t>
            </w:r>
          </w:p>
        </w:tc>
        <w:tc>
          <w:tcPr>
            <w:tcW w:w="1276" w:type="dxa"/>
          </w:tcPr>
          <w:p w:rsidR="00A2292A" w:rsidRPr="00C21A3D" w:rsidRDefault="0051471F" w:rsidP="00676825">
            <w:pPr>
              <w:autoSpaceDE w:val="0"/>
              <w:autoSpaceDN w:val="0"/>
              <w:adjustRightInd w:val="0"/>
              <w:jc w:val="right"/>
            </w:pPr>
            <w:r>
              <w:t>53 253,8</w:t>
            </w:r>
          </w:p>
        </w:tc>
        <w:tc>
          <w:tcPr>
            <w:tcW w:w="1062" w:type="dxa"/>
          </w:tcPr>
          <w:p w:rsidR="00A2292A" w:rsidRPr="00C21A3D" w:rsidRDefault="00676825" w:rsidP="00676825">
            <w:pPr>
              <w:autoSpaceDE w:val="0"/>
              <w:autoSpaceDN w:val="0"/>
              <w:adjustRightInd w:val="0"/>
              <w:jc w:val="right"/>
            </w:pPr>
            <w:r>
              <w:t>48 999,2</w:t>
            </w:r>
          </w:p>
        </w:tc>
      </w:tr>
      <w:tr w:rsidR="00A2292A" w:rsidTr="00165E21">
        <w:trPr>
          <w:trHeight w:val="495"/>
        </w:trPr>
        <w:tc>
          <w:tcPr>
            <w:tcW w:w="702" w:type="dxa"/>
          </w:tcPr>
          <w:p w:rsidR="00A2292A" w:rsidRPr="00C21A3D" w:rsidRDefault="00A2292A" w:rsidP="00912739">
            <w:pPr>
              <w:autoSpaceDE w:val="0"/>
              <w:autoSpaceDN w:val="0"/>
              <w:adjustRightInd w:val="0"/>
              <w:jc w:val="both"/>
              <w:rPr>
                <w:b/>
              </w:rPr>
            </w:pPr>
            <w:r w:rsidRPr="00C21A3D">
              <w:rPr>
                <w:b/>
              </w:rPr>
              <w:lastRenderedPageBreak/>
              <w:t>4</w:t>
            </w:r>
          </w:p>
        </w:tc>
        <w:tc>
          <w:tcPr>
            <w:tcW w:w="5502" w:type="dxa"/>
            <w:vAlign w:val="center"/>
          </w:tcPr>
          <w:p w:rsidR="00A2292A" w:rsidRPr="00C21A3D" w:rsidRDefault="00A2292A" w:rsidP="00912739">
            <w:pPr>
              <w:jc w:val="both"/>
              <w:rPr>
                <w:b/>
              </w:rPr>
            </w:pPr>
            <w:r w:rsidRPr="00C21A3D">
              <w:rPr>
                <w:b/>
                <w:bCs/>
              </w:rPr>
              <w:t>«Обеспечение доступным и комфортным жильем гра</w:t>
            </w:r>
            <w:r w:rsidRPr="00C21A3D">
              <w:rPr>
                <w:b/>
                <w:bCs/>
              </w:rPr>
              <w:t>ж</w:t>
            </w:r>
            <w:r w:rsidRPr="00C21A3D">
              <w:rPr>
                <w:b/>
                <w:bCs/>
              </w:rPr>
              <w:t>дан муниципального образования город Дивногорск»</w:t>
            </w:r>
          </w:p>
        </w:tc>
        <w:tc>
          <w:tcPr>
            <w:tcW w:w="1217" w:type="dxa"/>
          </w:tcPr>
          <w:p w:rsidR="00A2292A" w:rsidRPr="00C21A3D" w:rsidRDefault="00D67EDD" w:rsidP="00676825">
            <w:pPr>
              <w:autoSpaceDE w:val="0"/>
              <w:autoSpaceDN w:val="0"/>
              <w:adjustRightInd w:val="0"/>
              <w:ind w:hanging="108"/>
              <w:jc w:val="right"/>
            </w:pPr>
            <w:r>
              <w:t>2 680,0</w:t>
            </w:r>
          </w:p>
        </w:tc>
        <w:tc>
          <w:tcPr>
            <w:tcW w:w="1276" w:type="dxa"/>
          </w:tcPr>
          <w:p w:rsidR="00A2292A" w:rsidRPr="00C21A3D" w:rsidRDefault="0051471F" w:rsidP="0051471F">
            <w:pPr>
              <w:autoSpaceDE w:val="0"/>
              <w:autoSpaceDN w:val="0"/>
              <w:adjustRightInd w:val="0"/>
              <w:jc w:val="right"/>
            </w:pPr>
            <w:r>
              <w:t>87 364,0</w:t>
            </w:r>
          </w:p>
        </w:tc>
        <w:tc>
          <w:tcPr>
            <w:tcW w:w="1062" w:type="dxa"/>
          </w:tcPr>
          <w:p w:rsidR="00A2292A" w:rsidRPr="00C21A3D" w:rsidRDefault="00676825" w:rsidP="00676825">
            <w:pPr>
              <w:autoSpaceDE w:val="0"/>
              <w:autoSpaceDN w:val="0"/>
              <w:adjustRightInd w:val="0"/>
              <w:jc w:val="right"/>
            </w:pPr>
            <w:r>
              <w:t>Данные отсу</w:t>
            </w:r>
            <w:r>
              <w:t>т</w:t>
            </w:r>
            <w:r>
              <w:t>ствуют</w:t>
            </w:r>
          </w:p>
        </w:tc>
      </w:tr>
      <w:tr w:rsidR="00A2292A" w:rsidTr="00B57ABC">
        <w:tc>
          <w:tcPr>
            <w:tcW w:w="702" w:type="dxa"/>
          </w:tcPr>
          <w:p w:rsidR="00A2292A" w:rsidRPr="00C21A3D" w:rsidRDefault="00A2292A" w:rsidP="00912739">
            <w:pPr>
              <w:autoSpaceDE w:val="0"/>
              <w:autoSpaceDN w:val="0"/>
              <w:adjustRightInd w:val="0"/>
              <w:jc w:val="both"/>
              <w:rPr>
                <w:b/>
              </w:rPr>
            </w:pPr>
            <w:r w:rsidRPr="00C21A3D">
              <w:rPr>
                <w:b/>
              </w:rPr>
              <w:t>5</w:t>
            </w:r>
          </w:p>
        </w:tc>
        <w:tc>
          <w:tcPr>
            <w:tcW w:w="5502" w:type="dxa"/>
            <w:vAlign w:val="center"/>
          </w:tcPr>
          <w:p w:rsidR="00A2292A" w:rsidRPr="00C21A3D" w:rsidRDefault="00A2292A" w:rsidP="00912739">
            <w:pPr>
              <w:jc w:val="both"/>
              <w:rPr>
                <w:b/>
              </w:rPr>
            </w:pPr>
            <w:r w:rsidRPr="00C21A3D">
              <w:rPr>
                <w:b/>
                <w:bCs/>
              </w:rPr>
              <w:t>«Содействие развитию местного самоуправления»</w:t>
            </w:r>
          </w:p>
        </w:tc>
        <w:tc>
          <w:tcPr>
            <w:tcW w:w="1217" w:type="dxa"/>
          </w:tcPr>
          <w:p w:rsidR="00A2292A" w:rsidRPr="00C21A3D" w:rsidRDefault="00D67EDD" w:rsidP="00676825">
            <w:pPr>
              <w:autoSpaceDE w:val="0"/>
              <w:autoSpaceDN w:val="0"/>
              <w:adjustRightInd w:val="0"/>
              <w:jc w:val="right"/>
            </w:pPr>
            <w:r>
              <w:t>2 920,5</w:t>
            </w:r>
          </w:p>
        </w:tc>
        <w:tc>
          <w:tcPr>
            <w:tcW w:w="1276" w:type="dxa"/>
          </w:tcPr>
          <w:p w:rsidR="00A2292A" w:rsidRPr="00C21A3D" w:rsidRDefault="0051471F" w:rsidP="00676825">
            <w:pPr>
              <w:autoSpaceDE w:val="0"/>
              <w:autoSpaceDN w:val="0"/>
              <w:adjustRightInd w:val="0"/>
              <w:jc w:val="right"/>
            </w:pPr>
            <w:r>
              <w:t>3 968,0</w:t>
            </w:r>
          </w:p>
        </w:tc>
        <w:tc>
          <w:tcPr>
            <w:tcW w:w="1062" w:type="dxa"/>
          </w:tcPr>
          <w:p w:rsidR="00A2292A" w:rsidRPr="00C21A3D" w:rsidRDefault="00676825" w:rsidP="00676825">
            <w:pPr>
              <w:autoSpaceDE w:val="0"/>
              <w:autoSpaceDN w:val="0"/>
              <w:adjustRightInd w:val="0"/>
              <w:jc w:val="right"/>
            </w:pPr>
            <w:r>
              <w:t>2 920,5</w:t>
            </w:r>
          </w:p>
        </w:tc>
      </w:tr>
      <w:tr w:rsidR="00A2292A" w:rsidTr="00B57ABC">
        <w:tc>
          <w:tcPr>
            <w:tcW w:w="702" w:type="dxa"/>
          </w:tcPr>
          <w:p w:rsidR="00A2292A" w:rsidRPr="00C21A3D" w:rsidRDefault="00A2292A" w:rsidP="00912739">
            <w:pPr>
              <w:autoSpaceDE w:val="0"/>
              <w:autoSpaceDN w:val="0"/>
              <w:adjustRightInd w:val="0"/>
              <w:jc w:val="both"/>
              <w:rPr>
                <w:b/>
              </w:rPr>
            </w:pPr>
            <w:r w:rsidRPr="00C21A3D">
              <w:rPr>
                <w:b/>
              </w:rPr>
              <w:t>6</w:t>
            </w:r>
          </w:p>
        </w:tc>
        <w:tc>
          <w:tcPr>
            <w:tcW w:w="5502" w:type="dxa"/>
          </w:tcPr>
          <w:p w:rsidR="00A2292A" w:rsidRPr="00C21A3D" w:rsidRDefault="00A2292A" w:rsidP="00912739">
            <w:pPr>
              <w:autoSpaceDE w:val="0"/>
              <w:autoSpaceDN w:val="0"/>
              <w:adjustRightInd w:val="0"/>
              <w:jc w:val="both"/>
              <w:rPr>
                <w:b/>
              </w:rPr>
            </w:pPr>
            <w:r w:rsidRPr="00C21A3D">
              <w:rPr>
                <w:b/>
                <w:bCs/>
              </w:rPr>
              <w:t>«Транспортная система муниципального образования город Дивногорск»</w:t>
            </w:r>
          </w:p>
        </w:tc>
        <w:tc>
          <w:tcPr>
            <w:tcW w:w="1217" w:type="dxa"/>
          </w:tcPr>
          <w:p w:rsidR="00A2292A" w:rsidRPr="00C21A3D" w:rsidRDefault="00D67EDD" w:rsidP="00676825">
            <w:pPr>
              <w:autoSpaceDE w:val="0"/>
              <w:autoSpaceDN w:val="0"/>
              <w:adjustRightInd w:val="0"/>
              <w:jc w:val="right"/>
            </w:pPr>
            <w:r>
              <w:t>54 415,3</w:t>
            </w:r>
          </w:p>
        </w:tc>
        <w:tc>
          <w:tcPr>
            <w:tcW w:w="1276" w:type="dxa"/>
          </w:tcPr>
          <w:p w:rsidR="00A2292A" w:rsidRPr="00C21A3D" w:rsidRDefault="0051471F" w:rsidP="00676825">
            <w:pPr>
              <w:autoSpaceDE w:val="0"/>
              <w:autoSpaceDN w:val="0"/>
              <w:adjustRightInd w:val="0"/>
              <w:jc w:val="right"/>
            </w:pPr>
            <w:r>
              <w:t>60 021,2</w:t>
            </w:r>
          </w:p>
        </w:tc>
        <w:tc>
          <w:tcPr>
            <w:tcW w:w="1062" w:type="dxa"/>
          </w:tcPr>
          <w:p w:rsidR="00A2292A" w:rsidRPr="00C21A3D" w:rsidRDefault="0051471F" w:rsidP="00676825">
            <w:pPr>
              <w:autoSpaceDE w:val="0"/>
              <w:autoSpaceDN w:val="0"/>
              <w:adjustRightInd w:val="0"/>
              <w:jc w:val="right"/>
            </w:pPr>
            <w:r>
              <w:t>54 415,2</w:t>
            </w:r>
          </w:p>
        </w:tc>
      </w:tr>
      <w:tr w:rsidR="00A2292A" w:rsidTr="00B57ABC">
        <w:tc>
          <w:tcPr>
            <w:tcW w:w="702" w:type="dxa"/>
          </w:tcPr>
          <w:p w:rsidR="00A2292A" w:rsidRPr="00C21A3D" w:rsidRDefault="00CD71B9" w:rsidP="00912739">
            <w:pPr>
              <w:autoSpaceDE w:val="0"/>
              <w:autoSpaceDN w:val="0"/>
              <w:adjustRightInd w:val="0"/>
              <w:jc w:val="both"/>
              <w:rPr>
                <w:b/>
              </w:rPr>
            </w:pPr>
            <w:r>
              <w:rPr>
                <w:b/>
              </w:rPr>
              <w:t>8</w:t>
            </w:r>
          </w:p>
        </w:tc>
        <w:tc>
          <w:tcPr>
            <w:tcW w:w="5502" w:type="dxa"/>
            <w:vAlign w:val="center"/>
          </w:tcPr>
          <w:p w:rsidR="00A2292A" w:rsidRPr="00C21A3D" w:rsidRDefault="00A2292A" w:rsidP="00912739">
            <w:pPr>
              <w:jc w:val="both"/>
              <w:rPr>
                <w:b/>
              </w:rPr>
            </w:pPr>
            <w:r w:rsidRPr="00C21A3D">
              <w:rPr>
                <w:b/>
                <w:bCs/>
              </w:rPr>
              <w:t xml:space="preserve"> «Функционирование жилищно-коммунального хозя</w:t>
            </w:r>
            <w:r w:rsidRPr="00C21A3D">
              <w:rPr>
                <w:b/>
                <w:bCs/>
              </w:rPr>
              <w:t>й</w:t>
            </w:r>
            <w:r w:rsidRPr="00C21A3D">
              <w:rPr>
                <w:b/>
                <w:bCs/>
              </w:rPr>
              <w:t>ства и повышение энергетической эффективности на территории муниципального образования город Дивн</w:t>
            </w:r>
            <w:r w:rsidRPr="00C21A3D">
              <w:rPr>
                <w:b/>
                <w:bCs/>
              </w:rPr>
              <w:t>о</w:t>
            </w:r>
            <w:r w:rsidRPr="00C21A3D">
              <w:rPr>
                <w:b/>
                <w:bCs/>
              </w:rPr>
              <w:t>горск»</w:t>
            </w:r>
          </w:p>
        </w:tc>
        <w:tc>
          <w:tcPr>
            <w:tcW w:w="1217" w:type="dxa"/>
          </w:tcPr>
          <w:p w:rsidR="00A2292A" w:rsidRPr="00C21A3D" w:rsidRDefault="00D67EDD" w:rsidP="00676825">
            <w:pPr>
              <w:autoSpaceDE w:val="0"/>
              <w:autoSpaceDN w:val="0"/>
              <w:adjustRightInd w:val="0"/>
              <w:jc w:val="right"/>
            </w:pPr>
            <w:r>
              <w:t>77 441,4</w:t>
            </w:r>
          </w:p>
        </w:tc>
        <w:tc>
          <w:tcPr>
            <w:tcW w:w="1276" w:type="dxa"/>
          </w:tcPr>
          <w:p w:rsidR="00A2292A" w:rsidRPr="00C21A3D" w:rsidRDefault="0051471F" w:rsidP="00676825">
            <w:pPr>
              <w:autoSpaceDE w:val="0"/>
              <w:autoSpaceDN w:val="0"/>
              <w:adjustRightInd w:val="0"/>
              <w:jc w:val="right"/>
            </w:pPr>
            <w:r>
              <w:t>68 891,9</w:t>
            </w:r>
          </w:p>
        </w:tc>
        <w:tc>
          <w:tcPr>
            <w:tcW w:w="1062" w:type="dxa"/>
          </w:tcPr>
          <w:p w:rsidR="00A2292A" w:rsidRPr="00C21A3D" w:rsidRDefault="0051471F" w:rsidP="00676825">
            <w:pPr>
              <w:autoSpaceDE w:val="0"/>
              <w:autoSpaceDN w:val="0"/>
              <w:adjustRightInd w:val="0"/>
              <w:jc w:val="right"/>
            </w:pPr>
            <w:r>
              <w:t>77 918,9</w:t>
            </w:r>
          </w:p>
        </w:tc>
      </w:tr>
      <w:tr w:rsidR="00A2292A" w:rsidTr="00B57ABC">
        <w:tc>
          <w:tcPr>
            <w:tcW w:w="702" w:type="dxa"/>
          </w:tcPr>
          <w:p w:rsidR="00A2292A" w:rsidRPr="00C21A3D" w:rsidRDefault="00A2292A" w:rsidP="00912739">
            <w:pPr>
              <w:autoSpaceDE w:val="0"/>
              <w:autoSpaceDN w:val="0"/>
              <w:adjustRightInd w:val="0"/>
              <w:jc w:val="both"/>
              <w:rPr>
                <w:b/>
              </w:rPr>
            </w:pPr>
            <w:r w:rsidRPr="00C21A3D">
              <w:rPr>
                <w:b/>
              </w:rPr>
              <w:t>8</w:t>
            </w:r>
          </w:p>
        </w:tc>
        <w:tc>
          <w:tcPr>
            <w:tcW w:w="5502" w:type="dxa"/>
            <w:vAlign w:val="center"/>
          </w:tcPr>
          <w:p w:rsidR="00A2292A" w:rsidRPr="00C21A3D" w:rsidRDefault="00A2292A" w:rsidP="00912739">
            <w:pPr>
              <w:jc w:val="both"/>
              <w:rPr>
                <w:b/>
              </w:rPr>
            </w:pPr>
            <w:r w:rsidRPr="00C21A3D">
              <w:rPr>
                <w:b/>
                <w:bCs/>
              </w:rPr>
              <w:t xml:space="preserve"> «Управление муниципальными финансами»</w:t>
            </w:r>
          </w:p>
        </w:tc>
        <w:tc>
          <w:tcPr>
            <w:tcW w:w="1217" w:type="dxa"/>
          </w:tcPr>
          <w:p w:rsidR="00A2292A" w:rsidRPr="00C21A3D" w:rsidRDefault="00D67EDD" w:rsidP="00676825">
            <w:pPr>
              <w:autoSpaceDE w:val="0"/>
              <w:autoSpaceDN w:val="0"/>
              <w:adjustRightInd w:val="0"/>
              <w:jc w:val="right"/>
            </w:pPr>
            <w:r>
              <w:t>12 158,4</w:t>
            </w:r>
          </w:p>
        </w:tc>
        <w:tc>
          <w:tcPr>
            <w:tcW w:w="1276" w:type="dxa"/>
          </w:tcPr>
          <w:p w:rsidR="00A2292A" w:rsidRPr="00C21A3D" w:rsidRDefault="0051471F" w:rsidP="00676825">
            <w:pPr>
              <w:autoSpaceDE w:val="0"/>
              <w:autoSpaceDN w:val="0"/>
              <w:adjustRightInd w:val="0"/>
              <w:jc w:val="right"/>
            </w:pPr>
            <w:r>
              <w:t>13 159,0</w:t>
            </w:r>
          </w:p>
        </w:tc>
        <w:tc>
          <w:tcPr>
            <w:tcW w:w="1062" w:type="dxa"/>
          </w:tcPr>
          <w:p w:rsidR="00A2292A" w:rsidRPr="00C21A3D" w:rsidRDefault="00676825" w:rsidP="00676825">
            <w:pPr>
              <w:autoSpaceDE w:val="0"/>
              <w:autoSpaceDN w:val="0"/>
              <w:adjustRightInd w:val="0"/>
              <w:jc w:val="right"/>
            </w:pPr>
            <w:r>
              <w:t>12 158,4</w:t>
            </w:r>
          </w:p>
        </w:tc>
      </w:tr>
      <w:tr w:rsidR="00A2292A" w:rsidTr="00B57ABC">
        <w:tc>
          <w:tcPr>
            <w:tcW w:w="702" w:type="dxa"/>
          </w:tcPr>
          <w:p w:rsidR="00A2292A" w:rsidRPr="00FC6B15" w:rsidRDefault="00A2292A" w:rsidP="00912739">
            <w:pPr>
              <w:autoSpaceDE w:val="0"/>
              <w:autoSpaceDN w:val="0"/>
              <w:adjustRightInd w:val="0"/>
              <w:jc w:val="both"/>
              <w:rPr>
                <w:b/>
              </w:rPr>
            </w:pPr>
            <w:r w:rsidRPr="00FC6B15">
              <w:rPr>
                <w:b/>
              </w:rPr>
              <w:t>9</w:t>
            </w:r>
          </w:p>
        </w:tc>
        <w:tc>
          <w:tcPr>
            <w:tcW w:w="5502" w:type="dxa"/>
          </w:tcPr>
          <w:p w:rsidR="00A2292A" w:rsidRPr="00FC6B15" w:rsidRDefault="00A2292A" w:rsidP="00912739">
            <w:pPr>
              <w:autoSpaceDE w:val="0"/>
              <w:autoSpaceDN w:val="0"/>
              <w:adjustRightInd w:val="0"/>
              <w:jc w:val="both"/>
              <w:rPr>
                <w:b/>
                <w:bCs/>
              </w:rPr>
            </w:pPr>
            <w:r w:rsidRPr="00FC6B15">
              <w:rPr>
                <w:b/>
                <w:bCs/>
              </w:rPr>
              <w:t>«Управление имуществом и земельными ресурсами м</w:t>
            </w:r>
            <w:r w:rsidRPr="00FC6B15">
              <w:rPr>
                <w:b/>
                <w:bCs/>
              </w:rPr>
              <w:t>у</w:t>
            </w:r>
            <w:r w:rsidRPr="00FC6B15">
              <w:rPr>
                <w:b/>
                <w:bCs/>
              </w:rPr>
              <w:t>ниципального образования город Дивногорск»</w:t>
            </w:r>
          </w:p>
        </w:tc>
        <w:tc>
          <w:tcPr>
            <w:tcW w:w="1217" w:type="dxa"/>
          </w:tcPr>
          <w:p w:rsidR="00A2292A" w:rsidRPr="00FC6B15" w:rsidRDefault="00D67EDD" w:rsidP="00676825">
            <w:pPr>
              <w:autoSpaceDE w:val="0"/>
              <w:autoSpaceDN w:val="0"/>
              <w:adjustRightInd w:val="0"/>
              <w:jc w:val="right"/>
            </w:pPr>
            <w:r>
              <w:t>300,0</w:t>
            </w:r>
          </w:p>
        </w:tc>
        <w:tc>
          <w:tcPr>
            <w:tcW w:w="1276" w:type="dxa"/>
          </w:tcPr>
          <w:p w:rsidR="00A2292A" w:rsidRPr="00FC6B15" w:rsidRDefault="0051471F" w:rsidP="00676825">
            <w:pPr>
              <w:autoSpaceDE w:val="0"/>
              <w:autoSpaceDN w:val="0"/>
              <w:adjustRightInd w:val="0"/>
              <w:jc w:val="right"/>
            </w:pPr>
            <w:r>
              <w:t>400,0</w:t>
            </w:r>
          </w:p>
        </w:tc>
        <w:tc>
          <w:tcPr>
            <w:tcW w:w="1062" w:type="dxa"/>
          </w:tcPr>
          <w:p w:rsidR="00A2292A" w:rsidRPr="00FC6B15" w:rsidRDefault="0051471F" w:rsidP="00676825">
            <w:pPr>
              <w:autoSpaceDE w:val="0"/>
              <w:autoSpaceDN w:val="0"/>
              <w:adjustRightInd w:val="0"/>
              <w:jc w:val="right"/>
            </w:pPr>
            <w:r>
              <w:t>300,0</w:t>
            </w:r>
          </w:p>
        </w:tc>
      </w:tr>
      <w:tr w:rsidR="00A2292A" w:rsidTr="00B57ABC">
        <w:tc>
          <w:tcPr>
            <w:tcW w:w="702" w:type="dxa"/>
          </w:tcPr>
          <w:p w:rsidR="00A2292A" w:rsidRPr="00FC6B15" w:rsidRDefault="00A2292A" w:rsidP="00912739">
            <w:pPr>
              <w:autoSpaceDE w:val="0"/>
              <w:autoSpaceDN w:val="0"/>
              <w:adjustRightInd w:val="0"/>
              <w:jc w:val="both"/>
              <w:rPr>
                <w:b/>
              </w:rPr>
            </w:pPr>
            <w:r w:rsidRPr="00FC6B15">
              <w:rPr>
                <w:b/>
              </w:rPr>
              <w:t>10</w:t>
            </w:r>
          </w:p>
        </w:tc>
        <w:tc>
          <w:tcPr>
            <w:tcW w:w="5502" w:type="dxa"/>
          </w:tcPr>
          <w:p w:rsidR="00A2292A" w:rsidRPr="00FC6B15" w:rsidRDefault="00A2292A" w:rsidP="00912739">
            <w:pPr>
              <w:autoSpaceDE w:val="0"/>
              <w:autoSpaceDN w:val="0"/>
              <w:adjustRightInd w:val="0"/>
              <w:jc w:val="both"/>
              <w:rPr>
                <w:b/>
                <w:bCs/>
              </w:rPr>
            </w:pPr>
            <w:r w:rsidRPr="00FC6B15">
              <w:rPr>
                <w:b/>
                <w:bCs/>
              </w:rPr>
              <w:t>«Формирование комфортной городской (сельской) среды по муниципальному образованию город Дивногорск»</w:t>
            </w:r>
          </w:p>
        </w:tc>
        <w:tc>
          <w:tcPr>
            <w:tcW w:w="1217" w:type="dxa"/>
          </w:tcPr>
          <w:p w:rsidR="00A2292A" w:rsidRPr="00FC6B15" w:rsidRDefault="00D67EDD" w:rsidP="00676825">
            <w:pPr>
              <w:autoSpaceDE w:val="0"/>
              <w:autoSpaceDN w:val="0"/>
              <w:adjustRightInd w:val="0"/>
              <w:jc w:val="right"/>
            </w:pPr>
            <w:r>
              <w:t>19 062,4</w:t>
            </w:r>
          </w:p>
        </w:tc>
        <w:tc>
          <w:tcPr>
            <w:tcW w:w="1276" w:type="dxa"/>
          </w:tcPr>
          <w:p w:rsidR="00A2292A" w:rsidRPr="00FC6B15" w:rsidRDefault="0051471F" w:rsidP="00676825">
            <w:pPr>
              <w:autoSpaceDE w:val="0"/>
              <w:autoSpaceDN w:val="0"/>
              <w:adjustRightInd w:val="0"/>
              <w:jc w:val="right"/>
            </w:pPr>
            <w:r>
              <w:t>122 682,7</w:t>
            </w:r>
          </w:p>
        </w:tc>
        <w:tc>
          <w:tcPr>
            <w:tcW w:w="1062" w:type="dxa"/>
          </w:tcPr>
          <w:p w:rsidR="00A2292A" w:rsidRPr="00FC6B15" w:rsidRDefault="0051471F" w:rsidP="00676825">
            <w:pPr>
              <w:autoSpaceDE w:val="0"/>
              <w:autoSpaceDN w:val="0"/>
              <w:adjustRightInd w:val="0"/>
              <w:jc w:val="right"/>
            </w:pPr>
            <w:r>
              <w:t>20 922,6</w:t>
            </w:r>
          </w:p>
        </w:tc>
      </w:tr>
      <w:tr w:rsidR="00A2292A" w:rsidTr="00B57ABC">
        <w:tc>
          <w:tcPr>
            <w:tcW w:w="702" w:type="dxa"/>
          </w:tcPr>
          <w:p w:rsidR="00A2292A" w:rsidRPr="00C21A3D" w:rsidRDefault="00A2292A" w:rsidP="00912739">
            <w:pPr>
              <w:autoSpaceDE w:val="0"/>
              <w:autoSpaceDN w:val="0"/>
              <w:adjustRightInd w:val="0"/>
              <w:jc w:val="both"/>
              <w:rPr>
                <w:b/>
              </w:rPr>
            </w:pPr>
          </w:p>
        </w:tc>
        <w:tc>
          <w:tcPr>
            <w:tcW w:w="5502" w:type="dxa"/>
          </w:tcPr>
          <w:tbl>
            <w:tblPr>
              <w:tblW w:w="5388" w:type="dxa"/>
              <w:tblBorders>
                <w:top w:val="nil"/>
                <w:left w:val="nil"/>
                <w:bottom w:val="nil"/>
                <w:right w:val="nil"/>
              </w:tblBorders>
              <w:tblLayout w:type="fixed"/>
              <w:tblLook w:val="0000" w:firstRow="0" w:lastRow="0" w:firstColumn="0" w:lastColumn="0" w:noHBand="0" w:noVBand="0"/>
            </w:tblPr>
            <w:tblGrid>
              <w:gridCol w:w="5388"/>
            </w:tblGrid>
            <w:tr w:rsidR="00A2292A" w:rsidRPr="00C21A3D" w:rsidTr="00912739">
              <w:trPr>
                <w:trHeight w:val="177"/>
              </w:trPr>
              <w:tc>
                <w:tcPr>
                  <w:tcW w:w="5388" w:type="dxa"/>
                </w:tcPr>
                <w:p w:rsidR="00A2292A" w:rsidRPr="00C21A3D" w:rsidRDefault="00A2292A" w:rsidP="00912739">
                  <w:pPr>
                    <w:pStyle w:val="Default"/>
                    <w:ind w:right="-2760"/>
                    <w:rPr>
                      <w:b/>
                      <w:sz w:val="20"/>
                      <w:szCs w:val="20"/>
                    </w:rPr>
                  </w:pPr>
                  <w:r>
                    <w:rPr>
                      <w:b/>
                      <w:bCs/>
                      <w:sz w:val="20"/>
                      <w:szCs w:val="20"/>
                    </w:rPr>
                    <w:t>Всего расходы на программ</w:t>
                  </w:r>
                  <w:r w:rsidRPr="00C21A3D">
                    <w:rPr>
                      <w:b/>
                      <w:bCs/>
                      <w:sz w:val="20"/>
                      <w:szCs w:val="20"/>
                    </w:rPr>
                    <w:t xml:space="preserve">ы </w:t>
                  </w:r>
                </w:p>
              </w:tc>
            </w:tr>
          </w:tbl>
          <w:p w:rsidR="00A2292A" w:rsidRPr="00C21A3D" w:rsidRDefault="00A2292A" w:rsidP="00912739">
            <w:pPr>
              <w:autoSpaceDE w:val="0"/>
              <w:autoSpaceDN w:val="0"/>
              <w:adjustRightInd w:val="0"/>
              <w:jc w:val="both"/>
              <w:rPr>
                <w:b/>
                <w:bCs/>
              </w:rPr>
            </w:pPr>
          </w:p>
        </w:tc>
        <w:tc>
          <w:tcPr>
            <w:tcW w:w="1217" w:type="dxa"/>
          </w:tcPr>
          <w:p w:rsidR="00A2292A" w:rsidRPr="004E0E27" w:rsidRDefault="00D67EDD" w:rsidP="00676825">
            <w:pPr>
              <w:autoSpaceDE w:val="0"/>
              <w:autoSpaceDN w:val="0"/>
              <w:adjustRightInd w:val="0"/>
              <w:jc w:val="right"/>
              <w:rPr>
                <w:b/>
              </w:rPr>
            </w:pPr>
            <w:r>
              <w:rPr>
                <w:b/>
              </w:rPr>
              <w:t>1 135 071,7</w:t>
            </w:r>
          </w:p>
        </w:tc>
        <w:tc>
          <w:tcPr>
            <w:tcW w:w="1276" w:type="dxa"/>
          </w:tcPr>
          <w:p w:rsidR="00A2292A" w:rsidRPr="004E0E27" w:rsidRDefault="0051471F" w:rsidP="00676825">
            <w:pPr>
              <w:autoSpaceDE w:val="0"/>
              <w:autoSpaceDN w:val="0"/>
              <w:adjustRightInd w:val="0"/>
              <w:jc w:val="right"/>
              <w:rPr>
                <w:b/>
              </w:rPr>
            </w:pPr>
            <w:r>
              <w:rPr>
                <w:b/>
              </w:rPr>
              <w:t>1 403 337,8</w:t>
            </w:r>
          </w:p>
        </w:tc>
        <w:tc>
          <w:tcPr>
            <w:tcW w:w="1062" w:type="dxa"/>
          </w:tcPr>
          <w:p w:rsidR="00A2292A" w:rsidRPr="00C21A3D" w:rsidRDefault="00A2292A" w:rsidP="00676825">
            <w:pPr>
              <w:autoSpaceDE w:val="0"/>
              <w:autoSpaceDN w:val="0"/>
              <w:adjustRightInd w:val="0"/>
              <w:jc w:val="right"/>
            </w:pPr>
          </w:p>
        </w:tc>
      </w:tr>
    </w:tbl>
    <w:p w:rsidR="00D67EDD" w:rsidRPr="00C91656" w:rsidRDefault="00D67EDD" w:rsidP="00F90959">
      <w:pPr>
        <w:pStyle w:val="ConsPlusTitle"/>
        <w:ind w:firstLine="567"/>
        <w:jc w:val="both"/>
        <w:outlineLvl w:val="2"/>
        <w:rPr>
          <w:b w:val="0"/>
          <w:sz w:val="20"/>
          <w:szCs w:val="20"/>
        </w:rPr>
      </w:pPr>
      <w:r w:rsidRPr="00C91656">
        <w:rPr>
          <w:b w:val="0"/>
          <w:bCs w:val="0"/>
          <w:sz w:val="20"/>
          <w:szCs w:val="20"/>
        </w:rPr>
        <w:t>*</w:t>
      </w:r>
      <w:r w:rsidRPr="00C91656">
        <w:rPr>
          <w:b w:val="0"/>
          <w:sz w:val="20"/>
          <w:szCs w:val="20"/>
        </w:rPr>
        <w:t xml:space="preserve"> решение городского Совета депутатов № 29-190-ГС</w:t>
      </w:r>
      <w:r w:rsidR="00C91656">
        <w:rPr>
          <w:b w:val="0"/>
          <w:sz w:val="20"/>
          <w:szCs w:val="20"/>
        </w:rPr>
        <w:t xml:space="preserve"> о бюджете на 2023-2025 годы</w:t>
      </w:r>
    </w:p>
    <w:p w:rsidR="00C91656" w:rsidRDefault="00C91656" w:rsidP="00F90959">
      <w:pPr>
        <w:autoSpaceDE w:val="0"/>
        <w:autoSpaceDN w:val="0"/>
        <w:adjustRightInd w:val="0"/>
        <w:ind w:firstLine="567"/>
        <w:jc w:val="both"/>
        <w:rPr>
          <w:sz w:val="24"/>
          <w:szCs w:val="24"/>
        </w:rPr>
      </w:pPr>
    </w:p>
    <w:p w:rsidR="001934D1" w:rsidRDefault="00CC5623" w:rsidP="00F90959">
      <w:pPr>
        <w:autoSpaceDE w:val="0"/>
        <w:autoSpaceDN w:val="0"/>
        <w:adjustRightInd w:val="0"/>
        <w:ind w:firstLine="567"/>
        <w:jc w:val="both"/>
        <w:rPr>
          <w:sz w:val="24"/>
          <w:szCs w:val="24"/>
        </w:rPr>
      </w:pPr>
      <w:proofErr w:type="gramStart"/>
      <w:r w:rsidRPr="00CC5623">
        <w:rPr>
          <w:sz w:val="24"/>
          <w:szCs w:val="24"/>
        </w:rPr>
        <w:t>Анализ бюджетных ассигнований на реализацию программ,</w:t>
      </w:r>
      <w:r w:rsidR="004957BD">
        <w:rPr>
          <w:sz w:val="24"/>
          <w:szCs w:val="24"/>
        </w:rPr>
        <w:t xml:space="preserve"> </w:t>
      </w:r>
      <w:r w:rsidRPr="00CC5623">
        <w:rPr>
          <w:sz w:val="24"/>
          <w:szCs w:val="24"/>
        </w:rPr>
        <w:t xml:space="preserve">утвержденных </w:t>
      </w:r>
      <w:r w:rsidR="00C91656">
        <w:rPr>
          <w:sz w:val="24"/>
          <w:szCs w:val="24"/>
        </w:rPr>
        <w:t>р</w:t>
      </w:r>
      <w:r w:rsidR="004957BD">
        <w:rPr>
          <w:sz w:val="24"/>
          <w:szCs w:val="24"/>
        </w:rPr>
        <w:t xml:space="preserve">ешением городского Совета </w:t>
      </w:r>
      <w:r w:rsidRPr="00CC5623">
        <w:rPr>
          <w:sz w:val="24"/>
          <w:szCs w:val="24"/>
        </w:rPr>
        <w:t xml:space="preserve">№ </w:t>
      </w:r>
      <w:r w:rsidR="003878EA">
        <w:rPr>
          <w:sz w:val="24"/>
          <w:szCs w:val="24"/>
        </w:rPr>
        <w:t>29</w:t>
      </w:r>
      <w:r w:rsidR="001934D1">
        <w:rPr>
          <w:sz w:val="24"/>
          <w:szCs w:val="24"/>
        </w:rPr>
        <w:t>-</w:t>
      </w:r>
      <w:r w:rsidR="003878EA">
        <w:rPr>
          <w:sz w:val="24"/>
          <w:szCs w:val="24"/>
        </w:rPr>
        <w:t>190</w:t>
      </w:r>
      <w:r w:rsidR="004957BD">
        <w:rPr>
          <w:sz w:val="24"/>
          <w:szCs w:val="24"/>
        </w:rPr>
        <w:t>-ГС</w:t>
      </w:r>
      <w:r w:rsidRPr="00CC5623">
        <w:rPr>
          <w:sz w:val="24"/>
          <w:szCs w:val="24"/>
        </w:rPr>
        <w:t xml:space="preserve"> в части показателей планового периода 202</w:t>
      </w:r>
      <w:r w:rsidR="003878EA">
        <w:rPr>
          <w:sz w:val="24"/>
          <w:szCs w:val="24"/>
        </w:rPr>
        <w:t>4</w:t>
      </w:r>
      <w:r w:rsidRPr="00CC5623">
        <w:rPr>
          <w:sz w:val="24"/>
          <w:szCs w:val="24"/>
        </w:rPr>
        <w:t xml:space="preserve"> года показал, что Проектом</w:t>
      </w:r>
      <w:r w:rsidR="004957BD">
        <w:rPr>
          <w:sz w:val="24"/>
          <w:szCs w:val="24"/>
        </w:rPr>
        <w:t xml:space="preserve"> о </w:t>
      </w:r>
      <w:r w:rsidR="001934D1">
        <w:rPr>
          <w:sz w:val="24"/>
          <w:szCs w:val="24"/>
        </w:rPr>
        <w:t xml:space="preserve">бюджете </w:t>
      </w:r>
      <w:r w:rsidR="00D34579">
        <w:rPr>
          <w:sz w:val="24"/>
          <w:szCs w:val="24"/>
        </w:rPr>
        <w:t>на 202</w:t>
      </w:r>
      <w:r w:rsidR="003878EA">
        <w:rPr>
          <w:sz w:val="24"/>
          <w:szCs w:val="24"/>
        </w:rPr>
        <w:t>4</w:t>
      </w:r>
      <w:r w:rsidR="00D34579">
        <w:rPr>
          <w:sz w:val="24"/>
          <w:szCs w:val="24"/>
        </w:rPr>
        <w:t xml:space="preserve"> год </w:t>
      </w:r>
      <w:r w:rsidR="001934D1" w:rsidRPr="00CC5623">
        <w:rPr>
          <w:sz w:val="24"/>
          <w:szCs w:val="24"/>
        </w:rPr>
        <w:t>бюджетные</w:t>
      </w:r>
      <w:r w:rsidRPr="00CC5623">
        <w:rPr>
          <w:sz w:val="24"/>
          <w:szCs w:val="24"/>
        </w:rPr>
        <w:t xml:space="preserve"> ассигнования </w:t>
      </w:r>
      <w:r w:rsidR="004957BD">
        <w:rPr>
          <w:sz w:val="24"/>
          <w:szCs w:val="24"/>
        </w:rPr>
        <w:t xml:space="preserve">в целом </w:t>
      </w:r>
      <w:r w:rsidR="001934D1">
        <w:rPr>
          <w:sz w:val="24"/>
          <w:szCs w:val="24"/>
        </w:rPr>
        <w:t>увеличива</w:t>
      </w:r>
      <w:r w:rsidR="004957BD">
        <w:rPr>
          <w:sz w:val="24"/>
          <w:szCs w:val="24"/>
        </w:rPr>
        <w:t xml:space="preserve">ются на </w:t>
      </w:r>
      <w:r w:rsidR="00280545">
        <w:rPr>
          <w:sz w:val="24"/>
          <w:szCs w:val="24"/>
        </w:rPr>
        <w:t>268 266,1</w:t>
      </w:r>
      <w:r w:rsidR="004957BD">
        <w:rPr>
          <w:sz w:val="24"/>
          <w:szCs w:val="24"/>
        </w:rPr>
        <w:t xml:space="preserve"> тыс. рублей за счет </w:t>
      </w:r>
      <w:r w:rsidR="001934D1">
        <w:rPr>
          <w:sz w:val="24"/>
          <w:szCs w:val="24"/>
        </w:rPr>
        <w:t>роста</w:t>
      </w:r>
      <w:r w:rsidR="004957BD">
        <w:rPr>
          <w:sz w:val="24"/>
          <w:szCs w:val="24"/>
        </w:rPr>
        <w:t xml:space="preserve"> ассигнований по </w:t>
      </w:r>
      <w:r w:rsidR="001934D1">
        <w:rPr>
          <w:sz w:val="24"/>
          <w:szCs w:val="24"/>
        </w:rPr>
        <w:t xml:space="preserve">всем </w:t>
      </w:r>
      <w:r w:rsidR="00FA363D">
        <w:rPr>
          <w:sz w:val="24"/>
          <w:szCs w:val="24"/>
        </w:rPr>
        <w:t>программ</w:t>
      </w:r>
      <w:r w:rsidR="001934D1">
        <w:rPr>
          <w:sz w:val="24"/>
          <w:szCs w:val="24"/>
        </w:rPr>
        <w:t>ам</w:t>
      </w:r>
      <w:r w:rsidR="00D34579">
        <w:rPr>
          <w:sz w:val="24"/>
          <w:szCs w:val="24"/>
        </w:rPr>
        <w:t>,</w:t>
      </w:r>
      <w:r w:rsidR="001934D1">
        <w:rPr>
          <w:sz w:val="24"/>
          <w:szCs w:val="24"/>
        </w:rPr>
        <w:t xml:space="preserve"> за исключение</w:t>
      </w:r>
      <w:r w:rsidR="00D34579">
        <w:rPr>
          <w:sz w:val="24"/>
          <w:szCs w:val="24"/>
        </w:rPr>
        <w:t>м МП</w:t>
      </w:r>
      <w:r w:rsidR="00FA363D">
        <w:rPr>
          <w:sz w:val="24"/>
          <w:szCs w:val="24"/>
        </w:rPr>
        <w:t xml:space="preserve"> </w:t>
      </w:r>
      <w:r w:rsidR="00280545" w:rsidRPr="00280545">
        <w:rPr>
          <w:sz w:val="24"/>
          <w:szCs w:val="24"/>
        </w:rPr>
        <w:t>«Функционирование жилищно-коммунального хозяйства и повышение энергетической э</w:t>
      </w:r>
      <w:r w:rsidR="00280545" w:rsidRPr="00280545">
        <w:rPr>
          <w:sz w:val="24"/>
          <w:szCs w:val="24"/>
        </w:rPr>
        <w:t>ф</w:t>
      </w:r>
      <w:r w:rsidR="00280545" w:rsidRPr="00280545">
        <w:rPr>
          <w:sz w:val="24"/>
          <w:szCs w:val="24"/>
        </w:rPr>
        <w:t>фективности на территории муниципального образования город Дивногорск»</w:t>
      </w:r>
      <w:r w:rsidR="001934D1">
        <w:rPr>
          <w:bCs/>
          <w:sz w:val="24"/>
          <w:szCs w:val="24"/>
        </w:rPr>
        <w:t>.</w:t>
      </w:r>
      <w:r w:rsidR="00FA363D">
        <w:rPr>
          <w:sz w:val="24"/>
          <w:szCs w:val="24"/>
        </w:rPr>
        <w:t xml:space="preserve"> </w:t>
      </w:r>
      <w:proofErr w:type="gramEnd"/>
    </w:p>
    <w:p w:rsidR="00E248D1" w:rsidRDefault="00E248D1" w:rsidP="00F90959">
      <w:pPr>
        <w:autoSpaceDE w:val="0"/>
        <w:autoSpaceDN w:val="0"/>
        <w:adjustRightInd w:val="0"/>
        <w:ind w:firstLine="567"/>
        <w:jc w:val="both"/>
        <w:rPr>
          <w:bCs/>
          <w:sz w:val="24"/>
          <w:szCs w:val="24"/>
        </w:rPr>
      </w:pPr>
      <w:r w:rsidRPr="00942251">
        <w:rPr>
          <w:sz w:val="24"/>
          <w:szCs w:val="24"/>
        </w:rPr>
        <w:t>Наибольшее увеличение предусмотрено по программам</w:t>
      </w:r>
      <w:r w:rsidR="001934D1">
        <w:rPr>
          <w:sz w:val="24"/>
          <w:szCs w:val="24"/>
        </w:rPr>
        <w:t xml:space="preserve"> </w:t>
      </w:r>
      <w:r w:rsidR="00A843FB" w:rsidRPr="00A843FB">
        <w:rPr>
          <w:sz w:val="24"/>
          <w:szCs w:val="24"/>
        </w:rPr>
        <w:t>«Обеспечение доступным и комфортным жильем граждан муниципального образования город Дивногорск» в 32,6 раза</w:t>
      </w:r>
      <w:r w:rsidR="00A843FB">
        <w:rPr>
          <w:sz w:val="24"/>
          <w:szCs w:val="24"/>
        </w:rPr>
        <w:t>,</w:t>
      </w:r>
      <w:r w:rsidR="00A843FB" w:rsidRPr="00A843FB">
        <w:rPr>
          <w:sz w:val="24"/>
          <w:szCs w:val="24"/>
        </w:rPr>
        <w:t xml:space="preserve"> </w:t>
      </w:r>
      <w:r w:rsidR="001934D1" w:rsidRPr="001E314E">
        <w:rPr>
          <w:bCs/>
          <w:sz w:val="24"/>
          <w:szCs w:val="24"/>
        </w:rPr>
        <w:t>«Формирование комфортной городской (сельской) среды по муниципальному образованию город Дивногорск»</w:t>
      </w:r>
      <w:r w:rsidRPr="00942251">
        <w:rPr>
          <w:bCs/>
          <w:sz w:val="24"/>
          <w:szCs w:val="24"/>
        </w:rPr>
        <w:t xml:space="preserve"> </w:t>
      </w:r>
      <w:r w:rsidR="00280545">
        <w:rPr>
          <w:bCs/>
          <w:sz w:val="24"/>
          <w:szCs w:val="24"/>
        </w:rPr>
        <w:t>в 6,4</w:t>
      </w:r>
      <w:r w:rsidR="001934D1">
        <w:rPr>
          <w:bCs/>
          <w:sz w:val="24"/>
          <w:szCs w:val="24"/>
        </w:rPr>
        <w:t xml:space="preserve"> раза</w:t>
      </w:r>
      <w:r w:rsidR="00A843FB">
        <w:rPr>
          <w:bCs/>
          <w:sz w:val="24"/>
          <w:szCs w:val="24"/>
        </w:rPr>
        <w:t>.</w:t>
      </w:r>
      <w:r w:rsidRPr="00942251">
        <w:rPr>
          <w:bCs/>
          <w:sz w:val="24"/>
          <w:szCs w:val="24"/>
        </w:rPr>
        <w:t xml:space="preserve"> </w:t>
      </w:r>
      <w:r w:rsidR="00144D1B" w:rsidRPr="00144D1B">
        <w:rPr>
          <w:bCs/>
          <w:sz w:val="24"/>
          <w:szCs w:val="24"/>
        </w:rPr>
        <w:t>В пояснительной записке отсутствуют причины колебания плановых объемов финансирования муниципальных программ по отношению к анало</w:t>
      </w:r>
      <w:r w:rsidR="00144D1B">
        <w:rPr>
          <w:bCs/>
          <w:sz w:val="24"/>
          <w:szCs w:val="24"/>
        </w:rPr>
        <w:t>гичным показателям</w:t>
      </w:r>
      <w:r w:rsidR="00144D1B" w:rsidRPr="00144D1B">
        <w:rPr>
          <w:bCs/>
          <w:sz w:val="24"/>
          <w:szCs w:val="24"/>
        </w:rPr>
        <w:t xml:space="preserve"> </w:t>
      </w:r>
      <w:r w:rsidR="00144D1B">
        <w:rPr>
          <w:bCs/>
          <w:sz w:val="24"/>
          <w:szCs w:val="24"/>
        </w:rPr>
        <w:t>прошлого периода.</w:t>
      </w:r>
    </w:p>
    <w:p w:rsidR="00AD097A" w:rsidRPr="00AD097A" w:rsidRDefault="00AD097A" w:rsidP="00F90959">
      <w:pPr>
        <w:shd w:val="clear" w:color="auto" w:fill="FFFFFF"/>
        <w:ind w:firstLine="567"/>
        <w:jc w:val="both"/>
        <w:rPr>
          <w:color w:val="262633"/>
          <w:sz w:val="24"/>
          <w:szCs w:val="24"/>
        </w:rPr>
      </w:pPr>
      <w:r w:rsidRPr="006E0D21">
        <w:rPr>
          <w:color w:val="262633"/>
          <w:sz w:val="24"/>
          <w:szCs w:val="24"/>
        </w:rPr>
        <w:t>При этом</w:t>
      </w:r>
      <w:proofErr w:type="gramStart"/>
      <w:r w:rsidRPr="006E0D21">
        <w:rPr>
          <w:color w:val="262633"/>
          <w:sz w:val="24"/>
          <w:szCs w:val="24"/>
        </w:rPr>
        <w:t>,</w:t>
      </w:r>
      <w:proofErr w:type="gramEnd"/>
      <w:r w:rsidRPr="006E0D21">
        <w:rPr>
          <w:color w:val="262633"/>
          <w:sz w:val="24"/>
          <w:szCs w:val="24"/>
        </w:rPr>
        <w:t xml:space="preserve"> необходимо отметить, что с проектом бюджет</w:t>
      </w:r>
      <w:r w:rsidRPr="00AD097A">
        <w:rPr>
          <w:color w:val="262633"/>
          <w:sz w:val="24"/>
          <w:szCs w:val="24"/>
        </w:rPr>
        <w:t>а</w:t>
      </w:r>
      <w:r w:rsidRPr="006E0D21">
        <w:rPr>
          <w:color w:val="262633"/>
          <w:sz w:val="24"/>
          <w:szCs w:val="24"/>
        </w:rPr>
        <w:t xml:space="preserve"> на</w:t>
      </w:r>
      <w:r w:rsidRPr="00AD097A">
        <w:rPr>
          <w:color w:val="262633"/>
          <w:sz w:val="24"/>
          <w:szCs w:val="24"/>
        </w:rPr>
        <w:t xml:space="preserve"> </w:t>
      </w:r>
      <w:r w:rsidRPr="006E0D21">
        <w:rPr>
          <w:color w:val="262633"/>
          <w:sz w:val="24"/>
          <w:szCs w:val="24"/>
        </w:rPr>
        <w:t>202</w:t>
      </w:r>
      <w:r w:rsidR="00912739">
        <w:rPr>
          <w:color w:val="262633"/>
          <w:sz w:val="24"/>
          <w:szCs w:val="24"/>
        </w:rPr>
        <w:t>4</w:t>
      </w:r>
      <w:r w:rsidRPr="006E0D21">
        <w:rPr>
          <w:color w:val="262633"/>
          <w:sz w:val="24"/>
          <w:szCs w:val="24"/>
        </w:rPr>
        <w:t xml:space="preserve"> год</w:t>
      </w:r>
      <w:r w:rsidRPr="00AD097A">
        <w:rPr>
          <w:color w:val="262633"/>
          <w:sz w:val="24"/>
          <w:szCs w:val="24"/>
        </w:rPr>
        <w:t xml:space="preserve"> </w:t>
      </w:r>
      <w:r w:rsidRPr="006E0D21">
        <w:rPr>
          <w:color w:val="262633"/>
          <w:sz w:val="24"/>
          <w:szCs w:val="24"/>
        </w:rPr>
        <w:t>и</w:t>
      </w:r>
      <w:r w:rsidRPr="00AD097A">
        <w:rPr>
          <w:color w:val="262633"/>
          <w:sz w:val="24"/>
          <w:szCs w:val="24"/>
        </w:rPr>
        <w:t xml:space="preserve"> </w:t>
      </w:r>
      <w:r w:rsidRPr="006E0D21">
        <w:rPr>
          <w:color w:val="262633"/>
          <w:sz w:val="24"/>
          <w:szCs w:val="24"/>
        </w:rPr>
        <w:t>плановый</w:t>
      </w:r>
      <w:r w:rsidRPr="00AD097A">
        <w:rPr>
          <w:color w:val="262633"/>
          <w:sz w:val="24"/>
          <w:szCs w:val="24"/>
        </w:rPr>
        <w:t xml:space="preserve"> </w:t>
      </w:r>
      <w:r w:rsidRPr="006E0D21">
        <w:rPr>
          <w:color w:val="262633"/>
          <w:sz w:val="24"/>
          <w:szCs w:val="24"/>
        </w:rPr>
        <w:t>п</w:t>
      </w:r>
      <w:r w:rsidRPr="006E0D21">
        <w:rPr>
          <w:color w:val="262633"/>
          <w:sz w:val="24"/>
          <w:szCs w:val="24"/>
        </w:rPr>
        <w:t>е</w:t>
      </w:r>
      <w:r w:rsidRPr="006E0D21">
        <w:rPr>
          <w:color w:val="262633"/>
          <w:sz w:val="24"/>
          <w:szCs w:val="24"/>
        </w:rPr>
        <w:t>риод</w:t>
      </w:r>
      <w:r w:rsidRPr="00AD097A">
        <w:rPr>
          <w:color w:val="262633"/>
          <w:sz w:val="24"/>
          <w:szCs w:val="24"/>
        </w:rPr>
        <w:t xml:space="preserve"> 202</w:t>
      </w:r>
      <w:r w:rsidR="00912739">
        <w:rPr>
          <w:color w:val="262633"/>
          <w:sz w:val="24"/>
          <w:szCs w:val="24"/>
        </w:rPr>
        <w:t>5</w:t>
      </w:r>
      <w:r w:rsidRPr="00AD097A">
        <w:rPr>
          <w:color w:val="262633"/>
          <w:sz w:val="24"/>
          <w:szCs w:val="24"/>
        </w:rPr>
        <w:t>-202</w:t>
      </w:r>
      <w:r w:rsidR="00912739">
        <w:rPr>
          <w:color w:val="262633"/>
          <w:sz w:val="24"/>
          <w:szCs w:val="24"/>
        </w:rPr>
        <w:t>6</w:t>
      </w:r>
      <w:r w:rsidRPr="00AD097A">
        <w:rPr>
          <w:color w:val="262633"/>
          <w:sz w:val="24"/>
          <w:szCs w:val="24"/>
        </w:rPr>
        <w:t xml:space="preserve"> годов п</w:t>
      </w:r>
      <w:r w:rsidRPr="006E0D21">
        <w:rPr>
          <w:color w:val="262633"/>
          <w:sz w:val="24"/>
          <w:szCs w:val="24"/>
        </w:rPr>
        <w:t>редставлены</w:t>
      </w:r>
      <w:r w:rsidRPr="00AD097A">
        <w:rPr>
          <w:color w:val="262633"/>
          <w:sz w:val="24"/>
          <w:szCs w:val="24"/>
        </w:rPr>
        <w:t xml:space="preserve"> </w:t>
      </w:r>
      <w:r w:rsidRPr="006E0D21">
        <w:rPr>
          <w:color w:val="262633"/>
          <w:sz w:val="24"/>
          <w:szCs w:val="24"/>
        </w:rPr>
        <w:t>только</w:t>
      </w:r>
      <w:r w:rsidRPr="00AD097A">
        <w:rPr>
          <w:color w:val="262633"/>
          <w:sz w:val="24"/>
          <w:szCs w:val="24"/>
        </w:rPr>
        <w:t xml:space="preserve"> </w:t>
      </w:r>
      <w:r w:rsidRPr="006E0D21">
        <w:rPr>
          <w:color w:val="262633"/>
          <w:sz w:val="24"/>
          <w:szCs w:val="24"/>
        </w:rPr>
        <w:t>проекты</w:t>
      </w:r>
      <w:r w:rsidRPr="00AD097A">
        <w:rPr>
          <w:color w:val="262633"/>
          <w:sz w:val="24"/>
          <w:szCs w:val="24"/>
        </w:rPr>
        <w:t xml:space="preserve"> </w:t>
      </w:r>
      <w:r w:rsidRPr="006E0D21">
        <w:rPr>
          <w:color w:val="262633"/>
          <w:sz w:val="24"/>
          <w:szCs w:val="24"/>
        </w:rPr>
        <w:t>паспортов</w:t>
      </w:r>
      <w:r w:rsidRPr="00AD097A">
        <w:rPr>
          <w:color w:val="262633"/>
          <w:sz w:val="24"/>
          <w:szCs w:val="24"/>
        </w:rPr>
        <w:t xml:space="preserve"> муниципальных</w:t>
      </w:r>
      <w:r w:rsidRPr="006E0D21">
        <w:rPr>
          <w:color w:val="262633"/>
          <w:sz w:val="24"/>
          <w:szCs w:val="24"/>
        </w:rPr>
        <w:t xml:space="preserve"> программ </w:t>
      </w:r>
      <w:r w:rsidRPr="00AD097A">
        <w:rPr>
          <w:color w:val="262633"/>
          <w:sz w:val="24"/>
          <w:szCs w:val="24"/>
        </w:rPr>
        <w:t>города</w:t>
      </w:r>
      <w:r w:rsidRPr="006E0D21">
        <w:rPr>
          <w:color w:val="262633"/>
          <w:sz w:val="24"/>
          <w:szCs w:val="24"/>
        </w:rPr>
        <w:t>, которые</w:t>
      </w:r>
      <w:r w:rsidRPr="00AD097A">
        <w:rPr>
          <w:color w:val="262633"/>
          <w:sz w:val="24"/>
          <w:szCs w:val="24"/>
        </w:rPr>
        <w:t xml:space="preserve"> </w:t>
      </w:r>
      <w:r w:rsidRPr="006E0D21">
        <w:rPr>
          <w:color w:val="262633"/>
          <w:sz w:val="24"/>
          <w:szCs w:val="24"/>
        </w:rPr>
        <w:t>н</w:t>
      </w:r>
      <w:r w:rsidRPr="00AD097A">
        <w:rPr>
          <w:color w:val="262633"/>
          <w:sz w:val="24"/>
          <w:szCs w:val="24"/>
        </w:rPr>
        <w:t xml:space="preserve">е </w:t>
      </w:r>
      <w:r w:rsidRPr="006E0D21">
        <w:rPr>
          <w:color w:val="262633"/>
          <w:sz w:val="24"/>
          <w:szCs w:val="24"/>
        </w:rPr>
        <w:t>содержат</w:t>
      </w:r>
      <w:r w:rsidRPr="00AD097A">
        <w:rPr>
          <w:color w:val="262633"/>
          <w:sz w:val="24"/>
          <w:szCs w:val="24"/>
        </w:rPr>
        <w:t xml:space="preserve"> </w:t>
      </w:r>
      <w:r w:rsidRPr="006E0D21">
        <w:rPr>
          <w:color w:val="262633"/>
          <w:sz w:val="24"/>
          <w:szCs w:val="24"/>
        </w:rPr>
        <w:t>информацию о мероприятиях и показателях результативности программ, предусмотренных к</w:t>
      </w:r>
      <w:r>
        <w:rPr>
          <w:color w:val="262633"/>
          <w:sz w:val="24"/>
          <w:szCs w:val="24"/>
        </w:rPr>
        <w:t xml:space="preserve"> реализации в 202</w:t>
      </w:r>
      <w:r w:rsidR="00912739">
        <w:rPr>
          <w:color w:val="262633"/>
          <w:sz w:val="24"/>
          <w:szCs w:val="24"/>
        </w:rPr>
        <w:t>4</w:t>
      </w:r>
      <w:r>
        <w:rPr>
          <w:color w:val="262633"/>
          <w:sz w:val="24"/>
          <w:szCs w:val="24"/>
        </w:rPr>
        <w:t xml:space="preserve"> – 202</w:t>
      </w:r>
      <w:r w:rsidR="00912739">
        <w:rPr>
          <w:color w:val="262633"/>
          <w:sz w:val="24"/>
          <w:szCs w:val="24"/>
        </w:rPr>
        <w:t>6</w:t>
      </w:r>
      <w:r>
        <w:rPr>
          <w:color w:val="262633"/>
          <w:sz w:val="24"/>
          <w:szCs w:val="24"/>
        </w:rPr>
        <w:t xml:space="preserve"> годах</w:t>
      </w:r>
      <w:r w:rsidR="00144D1B">
        <w:rPr>
          <w:color w:val="262633"/>
          <w:sz w:val="24"/>
          <w:szCs w:val="24"/>
        </w:rPr>
        <w:t>.</w:t>
      </w:r>
    </w:p>
    <w:p w:rsidR="00A66575" w:rsidRPr="005A5CC5" w:rsidRDefault="004F2110" w:rsidP="00F90959">
      <w:pPr>
        <w:autoSpaceDE w:val="0"/>
        <w:autoSpaceDN w:val="0"/>
        <w:adjustRightInd w:val="0"/>
        <w:ind w:firstLine="567"/>
        <w:jc w:val="both"/>
        <w:rPr>
          <w:i/>
          <w:sz w:val="24"/>
          <w:szCs w:val="24"/>
          <w:shd w:val="clear" w:color="auto" w:fill="FFFFFF"/>
        </w:rPr>
      </w:pPr>
      <w:bookmarkStart w:id="1" w:name="dst100507"/>
      <w:bookmarkStart w:id="2" w:name="dst100508"/>
      <w:bookmarkEnd w:id="1"/>
      <w:bookmarkEnd w:id="2"/>
      <w:r w:rsidRPr="005A5CC5">
        <w:rPr>
          <w:rFonts w:eastAsia="Calibri"/>
          <w:bCs/>
          <w:i/>
          <w:sz w:val="24"/>
          <w:szCs w:val="24"/>
          <w:lang w:eastAsia="en-US"/>
        </w:rPr>
        <w:t>В</w:t>
      </w:r>
      <w:r w:rsidR="00057EB4" w:rsidRPr="005A5CC5">
        <w:rPr>
          <w:rFonts w:eastAsia="Calibri"/>
          <w:bCs/>
          <w:i/>
          <w:sz w:val="24"/>
          <w:szCs w:val="24"/>
          <w:lang w:eastAsia="en-US"/>
        </w:rPr>
        <w:t xml:space="preserve"> рамках данного Заключения </w:t>
      </w:r>
      <w:r w:rsidR="00C37365" w:rsidRPr="005A5CC5">
        <w:rPr>
          <w:rFonts w:eastAsia="Calibri"/>
          <w:bCs/>
          <w:i/>
          <w:sz w:val="24"/>
          <w:szCs w:val="24"/>
          <w:lang w:eastAsia="en-US"/>
        </w:rPr>
        <w:t>а</w:t>
      </w:r>
      <w:r w:rsidR="00C37365" w:rsidRPr="005A5CC5">
        <w:rPr>
          <w:i/>
          <w:sz w:val="24"/>
          <w:szCs w:val="24"/>
        </w:rPr>
        <w:t>нализ формирования бюджета в программном форм</w:t>
      </w:r>
      <w:r w:rsidR="00C37365" w:rsidRPr="005A5CC5">
        <w:rPr>
          <w:i/>
          <w:sz w:val="24"/>
          <w:szCs w:val="24"/>
        </w:rPr>
        <w:t>а</w:t>
      </w:r>
      <w:r w:rsidR="00C37365" w:rsidRPr="005A5CC5">
        <w:rPr>
          <w:i/>
          <w:sz w:val="24"/>
          <w:szCs w:val="24"/>
        </w:rPr>
        <w:t>те исход</w:t>
      </w:r>
      <w:r w:rsidR="00095858" w:rsidRPr="005A5CC5">
        <w:rPr>
          <w:i/>
          <w:sz w:val="24"/>
          <w:szCs w:val="24"/>
        </w:rPr>
        <w:t>ил</w:t>
      </w:r>
      <w:r w:rsidR="00C37365" w:rsidRPr="005A5CC5">
        <w:rPr>
          <w:i/>
          <w:sz w:val="24"/>
          <w:szCs w:val="24"/>
        </w:rPr>
        <w:t xml:space="preserve"> из</w:t>
      </w:r>
      <w:r w:rsidR="00095858" w:rsidRPr="005A5CC5">
        <w:rPr>
          <w:i/>
          <w:sz w:val="24"/>
          <w:szCs w:val="24"/>
        </w:rPr>
        <w:t xml:space="preserve"> данных </w:t>
      </w:r>
      <w:r w:rsidR="00B07AC9" w:rsidRPr="005A5CC5">
        <w:rPr>
          <w:i/>
          <w:sz w:val="24"/>
          <w:szCs w:val="24"/>
        </w:rPr>
        <w:t>П</w:t>
      </w:r>
      <w:r w:rsidR="00C37365" w:rsidRPr="005A5CC5">
        <w:rPr>
          <w:i/>
          <w:sz w:val="24"/>
          <w:szCs w:val="24"/>
        </w:rPr>
        <w:t>роекта бюджета</w:t>
      </w:r>
      <w:r w:rsidR="00B07AC9" w:rsidRPr="005A5CC5">
        <w:rPr>
          <w:i/>
          <w:sz w:val="24"/>
          <w:szCs w:val="24"/>
        </w:rPr>
        <w:t xml:space="preserve"> и</w:t>
      </w:r>
      <w:r w:rsidR="00C37365" w:rsidRPr="005A5CC5">
        <w:rPr>
          <w:i/>
          <w:sz w:val="24"/>
          <w:szCs w:val="24"/>
        </w:rPr>
        <w:t xml:space="preserve"> пояснительной записки</w:t>
      </w:r>
      <w:r w:rsidR="00B07AC9" w:rsidRPr="005A5CC5">
        <w:rPr>
          <w:i/>
          <w:sz w:val="24"/>
          <w:szCs w:val="24"/>
        </w:rPr>
        <w:t>, которая</w:t>
      </w:r>
      <w:r w:rsidR="00576EA2" w:rsidRPr="005A5CC5">
        <w:rPr>
          <w:rFonts w:eastAsia="Calibri"/>
          <w:bCs/>
          <w:i/>
          <w:sz w:val="24"/>
          <w:szCs w:val="24"/>
          <w:lang w:eastAsia="en-US"/>
        </w:rPr>
        <w:t xml:space="preserve"> </w:t>
      </w:r>
      <w:r w:rsidR="00B45FFA" w:rsidRPr="005A5CC5">
        <w:rPr>
          <w:rFonts w:eastAsia="Calibri"/>
          <w:bCs/>
          <w:i/>
          <w:sz w:val="24"/>
          <w:szCs w:val="24"/>
          <w:lang w:eastAsia="en-US"/>
        </w:rPr>
        <w:t xml:space="preserve">не </w:t>
      </w:r>
      <w:r w:rsidR="00C9593C" w:rsidRPr="005A5CC5">
        <w:rPr>
          <w:i/>
          <w:sz w:val="24"/>
          <w:szCs w:val="24"/>
        </w:rPr>
        <w:t>позвол</w:t>
      </w:r>
      <w:r w:rsidR="00095858" w:rsidRPr="005A5CC5">
        <w:rPr>
          <w:i/>
          <w:sz w:val="24"/>
          <w:szCs w:val="24"/>
        </w:rPr>
        <w:t xml:space="preserve">ила </w:t>
      </w:r>
      <w:r w:rsidR="00C9593C" w:rsidRPr="005A5CC5">
        <w:rPr>
          <w:i/>
          <w:sz w:val="24"/>
          <w:szCs w:val="24"/>
        </w:rPr>
        <w:t>произвести комплексную оценку обоснованности и целесообразности планируемых затрат муниципальных программ</w:t>
      </w:r>
      <w:r w:rsidR="006E76AF" w:rsidRPr="005A5CC5">
        <w:rPr>
          <w:i/>
          <w:sz w:val="24"/>
          <w:szCs w:val="24"/>
        </w:rPr>
        <w:t>.</w:t>
      </w:r>
      <w:r w:rsidR="00C9593C" w:rsidRPr="005A5CC5">
        <w:rPr>
          <w:i/>
          <w:sz w:val="24"/>
          <w:szCs w:val="24"/>
        </w:rPr>
        <w:t xml:space="preserve"> </w:t>
      </w:r>
    </w:p>
    <w:p w:rsidR="00B07AC9" w:rsidRDefault="00144D1B" w:rsidP="00F90959">
      <w:pPr>
        <w:autoSpaceDE w:val="0"/>
        <w:autoSpaceDN w:val="0"/>
        <w:adjustRightInd w:val="0"/>
        <w:ind w:firstLine="567"/>
        <w:jc w:val="both"/>
        <w:rPr>
          <w:rFonts w:eastAsia="Calibri"/>
          <w:bCs/>
          <w:sz w:val="24"/>
          <w:szCs w:val="24"/>
          <w:lang w:eastAsia="en-US"/>
        </w:rPr>
      </w:pPr>
      <w:r>
        <w:rPr>
          <w:rFonts w:eastAsia="Calibri"/>
          <w:bCs/>
          <w:sz w:val="24"/>
          <w:szCs w:val="24"/>
          <w:lang w:eastAsia="en-US"/>
        </w:rPr>
        <w:t>Пояснительная записка</w:t>
      </w:r>
      <w:r w:rsidR="00800FBA">
        <w:rPr>
          <w:rFonts w:eastAsia="Calibri"/>
          <w:bCs/>
          <w:sz w:val="24"/>
          <w:szCs w:val="24"/>
          <w:lang w:eastAsia="en-US"/>
        </w:rPr>
        <w:t xml:space="preserve"> </w:t>
      </w:r>
      <w:r w:rsidR="00A66575" w:rsidRPr="00DD4FC9">
        <w:rPr>
          <w:rFonts w:eastAsia="Calibri"/>
          <w:bCs/>
          <w:sz w:val="24"/>
          <w:szCs w:val="24"/>
          <w:lang w:eastAsia="en-US"/>
        </w:rPr>
        <w:t>содерж</w:t>
      </w:r>
      <w:r w:rsidR="009125B8">
        <w:rPr>
          <w:rFonts w:eastAsia="Calibri"/>
          <w:bCs/>
          <w:sz w:val="24"/>
          <w:szCs w:val="24"/>
          <w:lang w:eastAsia="en-US"/>
        </w:rPr>
        <w:t>и</w:t>
      </w:r>
      <w:r w:rsidR="00A66575" w:rsidRPr="00DD4FC9">
        <w:rPr>
          <w:rFonts w:eastAsia="Calibri"/>
          <w:bCs/>
          <w:sz w:val="24"/>
          <w:szCs w:val="24"/>
          <w:lang w:eastAsia="en-US"/>
        </w:rPr>
        <w:t>т общий объем бюджетных ассигнований</w:t>
      </w:r>
      <w:r w:rsidR="00C9593C">
        <w:rPr>
          <w:rFonts w:eastAsia="Calibri"/>
          <w:bCs/>
          <w:sz w:val="24"/>
          <w:szCs w:val="24"/>
          <w:lang w:eastAsia="en-US"/>
        </w:rPr>
        <w:t xml:space="preserve"> по програ</w:t>
      </w:r>
      <w:r w:rsidR="00C9593C">
        <w:rPr>
          <w:rFonts w:eastAsia="Calibri"/>
          <w:bCs/>
          <w:sz w:val="24"/>
          <w:szCs w:val="24"/>
          <w:lang w:eastAsia="en-US"/>
        </w:rPr>
        <w:t>м</w:t>
      </w:r>
      <w:r w:rsidR="00C9593C">
        <w:rPr>
          <w:rFonts w:eastAsia="Calibri"/>
          <w:bCs/>
          <w:sz w:val="24"/>
          <w:szCs w:val="24"/>
          <w:lang w:eastAsia="en-US"/>
        </w:rPr>
        <w:t>мам</w:t>
      </w:r>
      <w:r w:rsidR="004F2110">
        <w:rPr>
          <w:rFonts w:eastAsia="Calibri"/>
          <w:bCs/>
          <w:sz w:val="24"/>
          <w:szCs w:val="24"/>
          <w:lang w:eastAsia="en-US"/>
        </w:rPr>
        <w:t xml:space="preserve"> (</w:t>
      </w:r>
      <w:r w:rsidR="00DD4FC9" w:rsidRPr="00DD4FC9">
        <w:rPr>
          <w:rFonts w:eastAsia="Calibri"/>
          <w:bCs/>
          <w:sz w:val="24"/>
          <w:szCs w:val="24"/>
          <w:lang w:eastAsia="en-US"/>
        </w:rPr>
        <w:t>подпрограммам</w:t>
      </w:r>
      <w:r w:rsidR="004F2110">
        <w:rPr>
          <w:rFonts w:eastAsia="Calibri"/>
          <w:bCs/>
          <w:sz w:val="24"/>
          <w:szCs w:val="24"/>
          <w:lang w:eastAsia="en-US"/>
        </w:rPr>
        <w:t>)</w:t>
      </w:r>
      <w:r w:rsidR="00A66575" w:rsidRPr="00DD4FC9">
        <w:rPr>
          <w:rFonts w:eastAsia="Calibri"/>
          <w:bCs/>
          <w:sz w:val="24"/>
          <w:szCs w:val="24"/>
          <w:lang w:eastAsia="en-US"/>
        </w:rPr>
        <w:t>,</w:t>
      </w:r>
      <w:r w:rsidR="00C9593C">
        <w:rPr>
          <w:rFonts w:eastAsia="Calibri"/>
          <w:bCs/>
          <w:sz w:val="24"/>
          <w:szCs w:val="24"/>
          <w:lang w:eastAsia="en-US"/>
        </w:rPr>
        <w:t xml:space="preserve"> </w:t>
      </w:r>
      <w:r w:rsidR="00C9593C" w:rsidRPr="00C9593C">
        <w:rPr>
          <w:rFonts w:eastAsia="Calibri"/>
          <w:bCs/>
          <w:sz w:val="24"/>
          <w:szCs w:val="24"/>
          <w:lang w:eastAsia="en-US"/>
        </w:rPr>
        <w:t>что</w:t>
      </w:r>
      <w:r w:rsidR="00A66575" w:rsidRPr="00C9593C">
        <w:rPr>
          <w:rFonts w:eastAsia="Calibri"/>
          <w:bCs/>
          <w:sz w:val="24"/>
          <w:szCs w:val="24"/>
          <w:lang w:eastAsia="en-US"/>
        </w:rPr>
        <w:t xml:space="preserve"> </w:t>
      </w:r>
      <w:r w:rsidR="00C9593C" w:rsidRPr="00C9593C">
        <w:rPr>
          <w:sz w:val="24"/>
          <w:szCs w:val="24"/>
        </w:rPr>
        <w:t>позволя</w:t>
      </w:r>
      <w:r w:rsidR="004F2110">
        <w:rPr>
          <w:sz w:val="24"/>
          <w:szCs w:val="24"/>
        </w:rPr>
        <w:t>е</w:t>
      </w:r>
      <w:r w:rsidR="00C9593C" w:rsidRPr="00C9593C">
        <w:rPr>
          <w:sz w:val="24"/>
          <w:szCs w:val="24"/>
        </w:rPr>
        <w:t xml:space="preserve">т оценить </w:t>
      </w:r>
      <w:r w:rsidR="006E76AF">
        <w:rPr>
          <w:sz w:val="24"/>
          <w:szCs w:val="24"/>
        </w:rPr>
        <w:t xml:space="preserve">только </w:t>
      </w:r>
      <w:r w:rsidR="00C9593C" w:rsidRPr="00C9593C">
        <w:rPr>
          <w:sz w:val="24"/>
          <w:szCs w:val="24"/>
        </w:rPr>
        <w:t>общую направленность планируемых расходов</w:t>
      </w:r>
      <w:r w:rsidR="004F2110">
        <w:rPr>
          <w:sz w:val="24"/>
          <w:szCs w:val="24"/>
        </w:rPr>
        <w:t xml:space="preserve"> без детализации </w:t>
      </w:r>
      <w:r w:rsidR="00B07AC9">
        <w:rPr>
          <w:rFonts w:eastAsia="Calibri"/>
          <w:bCs/>
          <w:sz w:val="24"/>
          <w:szCs w:val="24"/>
          <w:lang w:eastAsia="en-US"/>
        </w:rPr>
        <w:t>по отдельным видам.</w:t>
      </w:r>
    </w:p>
    <w:p w:rsidR="00AF471F" w:rsidRPr="00AF471F" w:rsidRDefault="00AF471F" w:rsidP="00F90959">
      <w:pPr>
        <w:autoSpaceDE w:val="0"/>
        <w:autoSpaceDN w:val="0"/>
        <w:adjustRightInd w:val="0"/>
        <w:ind w:firstLine="567"/>
        <w:jc w:val="both"/>
        <w:rPr>
          <w:rFonts w:eastAsia="Calibri"/>
          <w:bCs/>
          <w:sz w:val="24"/>
          <w:szCs w:val="24"/>
          <w:lang w:eastAsia="en-US"/>
        </w:rPr>
      </w:pPr>
      <w:r w:rsidRPr="00AF471F">
        <w:rPr>
          <w:rFonts w:eastAsia="Calibri"/>
          <w:bCs/>
          <w:sz w:val="24"/>
          <w:szCs w:val="24"/>
          <w:lang w:eastAsia="en-US"/>
        </w:rPr>
        <w:t>Таким образом, проект бюджета на 2024 год и</w:t>
      </w:r>
      <w:r>
        <w:rPr>
          <w:rFonts w:eastAsia="Calibri"/>
          <w:bCs/>
          <w:sz w:val="24"/>
          <w:szCs w:val="24"/>
          <w:lang w:eastAsia="en-US"/>
        </w:rPr>
        <w:t xml:space="preserve"> </w:t>
      </w:r>
      <w:r w:rsidRPr="00AF471F">
        <w:rPr>
          <w:rFonts w:eastAsia="Calibri"/>
          <w:bCs/>
          <w:sz w:val="24"/>
          <w:szCs w:val="24"/>
          <w:lang w:eastAsia="en-US"/>
        </w:rPr>
        <w:t>плановый период 2025-2026 годов в ц</w:t>
      </w:r>
      <w:r w:rsidRPr="00AF471F">
        <w:rPr>
          <w:rFonts w:eastAsia="Calibri"/>
          <w:bCs/>
          <w:sz w:val="24"/>
          <w:szCs w:val="24"/>
          <w:lang w:eastAsia="en-US"/>
        </w:rPr>
        <w:t>е</w:t>
      </w:r>
      <w:r w:rsidRPr="00AF471F">
        <w:rPr>
          <w:rFonts w:eastAsia="Calibri"/>
          <w:bCs/>
          <w:sz w:val="24"/>
          <w:szCs w:val="24"/>
          <w:lang w:eastAsia="en-US"/>
        </w:rPr>
        <w:t>лом отражает основные направления,</w:t>
      </w:r>
      <w:r>
        <w:rPr>
          <w:rFonts w:eastAsia="Calibri"/>
          <w:bCs/>
          <w:sz w:val="24"/>
          <w:szCs w:val="24"/>
          <w:lang w:eastAsia="en-US"/>
        </w:rPr>
        <w:t xml:space="preserve"> </w:t>
      </w:r>
      <w:r w:rsidRPr="00AF471F">
        <w:rPr>
          <w:rFonts w:eastAsia="Calibri"/>
          <w:bCs/>
          <w:sz w:val="24"/>
          <w:szCs w:val="24"/>
          <w:lang w:eastAsia="en-US"/>
        </w:rPr>
        <w:t xml:space="preserve">приоритеты, цели и задачи социально-экономического развития </w:t>
      </w:r>
      <w:r>
        <w:rPr>
          <w:rFonts w:eastAsia="Calibri"/>
          <w:bCs/>
          <w:sz w:val="24"/>
          <w:szCs w:val="24"/>
          <w:lang w:eastAsia="en-US"/>
        </w:rPr>
        <w:t>Дивногорска</w:t>
      </w:r>
      <w:r w:rsidRPr="00AF471F">
        <w:rPr>
          <w:rFonts w:eastAsia="Calibri"/>
          <w:bCs/>
          <w:sz w:val="24"/>
          <w:szCs w:val="24"/>
          <w:lang w:eastAsia="en-US"/>
        </w:rPr>
        <w:t>, обозначенные в Стратегии 2030. Однако, по-прежнему актуальными</w:t>
      </w:r>
    </w:p>
    <w:p w:rsidR="00AF471F" w:rsidRDefault="00AF471F" w:rsidP="009125B8">
      <w:pPr>
        <w:autoSpaceDE w:val="0"/>
        <w:autoSpaceDN w:val="0"/>
        <w:adjustRightInd w:val="0"/>
        <w:jc w:val="both"/>
        <w:rPr>
          <w:rFonts w:eastAsia="Calibri"/>
          <w:bCs/>
          <w:sz w:val="24"/>
          <w:szCs w:val="24"/>
          <w:lang w:eastAsia="en-US"/>
        </w:rPr>
      </w:pPr>
      <w:r w:rsidRPr="00AF471F">
        <w:rPr>
          <w:rFonts w:eastAsia="Calibri"/>
          <w:bCs/>
          <w:sz w:val="24"/>
          <w:szCs w:val="24"/>
          <w:lang w:eastAsia="en-US"/>
        </w:rPr>
        <w:t>остаются вопросы увязки стратегического планирования с мерами бюджетной</w:t>
      </w:r>
      <w:r>
        <w:rPr>
          <w:rFonts w:eastAsia="Calibri"/>
          <w:bCs/>
          <w:sz w:val="24"/>
          <w:szCs w:val="24"/>
          <w:lang w:eastAsia="en-US"/>
        </w:rPr>
        <w:t xml:space="preserve"> </w:t>
      </w:r>
      <w:r w:rsidRPr="00AF471F">
        <w:rPr>
          <w:rFonts w:eastAsia="Calibri"/>
          <w:bCs/>
          <w:sz w:val="24"/>
          <w:szCs w:val="24"/>
          <w:lang w:eastAsia="en-US"/>
        </w:rPr>
        <w:t>политики в целях сбалансированного ресурсного обеспечения ключевых</w:t>
      </w:r>
      <w:r>
        <w:rPr>
          <w:rFonts w:eastAsia="Calibri"/>
          <w:bCs/>
          <w:sz w:val="24"/>
          <w:szCs w:val="24"/>
          <w:lang w:eastAsia="en-US"/>
        </w:rPr>
        <w:t xml:space="preserve"> </w:t>
      </w:r>
      <w:r w:rsidRPr="00AF471F">
        <w:rPr>
          <w:rFonts w:eastAsia="Calibri"/>
          <w:bCs/>
          <w:sz w:val="24"/>
          <w:szCs w:val="24"/>
          <w:lang w:eastAsia="en-US"/>
        </w:rPr>
        <w:t>мероприятий.</w:t>
      </w:r>
    </w:p>
    <w:p w:rsidR="007343A8" w:rsidRPr="00F45274" w:rsidRDefault="00144D1B" w:rsidP="00F90959">
      <w:pPr>
        <w:pStyle w:val="ConsPlusTitle"/>
        <w:ind w:firstLine="567"/>
        <w:jc w:val="both"/>
        <w:outlineLvl w:val="2"/>
        <w:rPr>
          <w:b w:val="0"/>
          <w:sz w:val="24"/>
          <w:szCs w:val="24"/>
        </w:rPr>
      </w:pPr>
      <w:r>
        <w:rPr>
          <w:b w:val="0"/>
          <w:sz w:val="24"/>
          <w:szCs w:val="24"/>
        </w:rPr>
        <w:t>Кроме того, н</w:t>
      </w:r>
      <w:r w:rsidR="007343A8" w:rsidRPr="00F45274">
        <w:rPr>
          <w:b w:val="0"/>
          <w:sz w:val="24"/>
          <w:szCs w:val="24"/>
        </w:rPr>
        <w:t>аличие расхождений в плановых ассигнованиях не позволило КСО пр</w:t>
      </w:r>
      <w:r w:rsidR="007343A8" w:rsidRPr="00F45274">
        <w:rPr>
          <w:b w:val="0"/>
          <w:sz w:val="24"/>
          <w:szCs w:val="24"/>
        </w:rPr>
        <w:t>о</w:t>
      </w:r>
      <w:r w:rsidR="007343A8" w:rsidRPr="00F45274">
        <w:rPr>
          <w:b w:val="0"/>
          <w:sz w:val="24"/>
          <w:szCs w:val="24"/>
        </w:rPr>
        <w:t>анализировать муниципальные программы на предмет обоснованности планируемых фина</w:t>
      </w:r>
      <w:r w:rsidR="007343A8" w:rsidRPr="00F45274">
        <w:rPr>
          <w:b w:val="0"/>
          <w:sz w:val="24"/>
          <w:szCs w:val="24"/>
        </w:rPr>
        <w:t>н</w:t>
      </w:r>
      <w:r w:rsidR="007343A8" w:rsidRPr="00F45274">
        <w:rPr>
          <w:b w:val="0"/>
          <w:sz w:val="24"/>
          <w:szCs w:val="24"/>
        </w:rPr>
        <w:t>совых ресурсов и установленных целевых показателей и критериев результативности.</w:t>
      </w:r>
    </w:p>
    <w:p w:rsidR="00B7073D" w:rsidRDefault="000B5516" w:rsidP="00F90959">
      <w:pPr>
        <w:ind w:firstLine="567"/>
        <w:jc w:val="both"/>
        <w:rPr>
          <w:bCs/>
          <w:color w:val="000000"/>
          <w:sz w:val="24"/>
          <w:szCs w:val="24"/>
        </w:rPr>
      </w:pPr>
      <w:r w:rsidRPr="00F45274">
        <w:rPr>
          <w:bCs/>
          <w:color w:val="000000"/>
          <w:sz w:val="24"/>
          <w:szCs w:val="24"/>
        </w:rPr>
        <w:t xml:space="preserve">Отсутствие на момент </w:t>
      </w:r>
      <w:proofErr w:type="gramStart"/>
      <w:r w:rsidRPr="00F45274">
        <w:rPr>
          <w:bCs/>
          <w:color w:val="000000"/>
          <w:sz w:val="24"/>
          <w:szCs w:val="24"/>
        </w:rPr>
        <w:t xml:space="preserve">проверки </w:t>
      </w:r>
      <w:r w:rsidR="00EF6F98" w:rsidRPr="00F45274">
        <w:rPr>
          <w:bCs/>
          <w:color w:val="000000"/>
          <w:sz w:val="24"/>
          <w:szCs w:val="24"/>
        </w:rPr>
        <w:t>П</w:t>
      </w:r>
      <w:r w:rsidRPr="00F45274">
        <w:rPr>
          <w:bCs/>
          <w:color w:val="000000"/>
          <w:sz w:val="24"/>
          <w:szCs w:val="24"/>
        </w:rPr>
        <w:t xml:space="preserve">лана </w:t>
      </w:r>
      <w:r w:rsidR="00BE408B" w:rsidRPr="00F45274">
        <w:rPr>
          <w:bCs/>
          <w:color w:val="000000"/>
          <w:sz w:val="24"/>
          <w:szCs w:val="24"/>
        </w:rPr>
        <w:t xml:space="preserve">мероприятий </w:t>
      </w:r>
      <w:r w:rsidRPr="00F45274">
        <w:rPr>
          <w:bCs/>
          <w:color w:val="000000"/>
          <w:sz w:val="24"/>
          <w:szCs w:val="24"/>
        </w:rPr>
        <w:t>реализации Стратегии</w:t>
      </w:r>
      <w:proofErr w:type="gramEnd"/>
      <w:r w:rsidR="00DD2FEF" w:rsidRPr="00F45274">
        <w:rPr>
          <w:bCs/>
          <w:color w:val="000000"/>
          <w:sz w:val="24"/>
          <w:szCs w:val="24"/>
        </w:rPr>
        <w:t xml:space="preserve"> 2030</w:t>
      </w:r>
      <w:r w:rsidRPr="00F45274">
        <w:rPr>
          <w:bCs/>
          <w:color w:val="000000"/>
          <w:sz w:val="24"/>
          <w:szCs w:val="24"/>
        </w:rPr>
        <w:t xml:space="preserve">, </w:t>
      </w:r>
      <w:r w:rsidR="00DD2FEF" w:rsidRPr="00F45274">
        <w:rPr>
          <w:bCs/>
          <w:color w:val="000000"/>
          <w:sz w:val="24"/>
          <w:szCs w:val="24"/>
        </w:rPr>
        <w:t xml:space="preserve">также </w:t>
      </w:r>
      <w:r w:rsidRPr="00F45274">
        <w:rPr>
          <w:bCs/>
          <w:color w:val="000000"/>
          <w:sz w:val="24"/>
          <w:szCs w:val="24"/>
        </w:rPr>
        <w:t xml:space="preserve">не позволило проанализировать механизм </w:t>
      </w:r>
      <w:r w:rsidR="005931F6" w:rsidRPr="00F45274">
        <w:rPr>
          <w:bCs/>
          <w:color w:val="000000"/>
          <w:sz w:val="24"/>
          <w:szCs w:val="24"/>
        </w:rPr>
        <w:t xml:space="preserve">решения </w:t>
      </w:r>
      <w:r w:rsidRPr="00F45274">
        <w:rPr>
          <w:bCs/>
          <w:color w:val="000000"/>
          <w:sz w:val="24"/>
          <w:szCs w:val="24"/>
        </w:rPr>
        <w:t xml:space="preserve">задач </w:t>
      </w:r>
      <w:r w:rsidR="00DD2FEF" w:rsidRPr="00F45274">
        <w:rPr>
          <w:bCs/>
          <w:color w:val="000000"/>
          <w:sz w:val="24"/>
          <w:szCs w:val="24"/>
        </w:rPr>
        <w:t xml:space="preserve">и достижения поставленных целей </w:t>
      </w:r>
      <w:r w:rsidRPr="00F45274">
        <w:rPr>
          <w:bCs/>
          <w:color w:val="000000"/>
          <w:sz w:val="24"/>
          <w:szCs w:val="24"/>
        </w:rPr>
        <w:t xml:space="preserve">с </w:t>
      </w:r>
      <w:r w:rsidR="00DD2FEF" w:rsidRPr="00F45274">
        <w:rPr>
          <w:bCs/>
          <w:color w:val="000000"/>
          <w:sz w:val="24"/>
          <w:szCs w:val="24"/>
        </w:rPr>
        <w:t xml:space="preserve">учетом </w:t>
      </w:r>
      <w:r w:rsidRPr="00F45274">
        <w:rPr>
          <w:bCs/>
          <w:color w:val="000000"/>
          <w:sz w:val="24"/>
          <w:szCs w:val="24"/>
        </w:rPr>
        <w:t>приоритет</w:t>
      </w:r>
      <w:r w:rsidR="00DD2FEF" w:rsidRPr="00F45274">
        <w:rPr>
          <w:bCs/>
          <w:color w:val="000000"/>
          <w:sz w:val="24"/>
          <w:szCs w:val="24"/>
        </w:rPr>
        <w:t>ов</w:t>
      </w:r>
      <w:r w:rsidRPr="00F45274">
        <w:rPr>
          <w:bCs/>
          <w:color w:val="000000"/>
          <w:sz w:val="24"/>
          <w:szCs w:val="24"/>
        </w:rPr>
        <w:t xml:space="preserve"> социально-экономического развития города.</w:t>
      </w:r>
      <w:r w:rsidR="00B7073D" w:rsidRPr="00F45274">
        <w:rPr>
          <w:bCs/>
          <w:color w:val="000000"/>
          <w:sz w:val="24"/>
          <w:szCs w:val="24"/>
        </w:rPr>
        <w:t xml:space="preserve"> </w:t>
      </w:r>
    </w:p>
    <w:p w:rsidR="00144D1B" w:rsidRPr="00144D1B" w:rsidRDefault="00144D1B" w:rsidP="00F90959">
      <w:pPr>
        <w:ind w:firstLine="567"/>
        <w:jc w:val="both"/>
        <w:rPr>
          <w:b/>
          <w:bCs/>
          <w:color w:val="000000"/>
          <w:sz w:val="24"/>
          <w:szCs w:val="24"/>
        </w:rPr>
      </w:pPr>
      <w:r w:rsidRPr="00144D1B">
        <w:rPr>
          <w:b/>
          <w:bCs/>
          <w:color w:val="000000"/>
          <w:sz w:val="24"/>
          <w:szCs w:val="24"/>
        </w:rPr>
        <w:t>Контрольно-счетный орган обращает внимание, что аналогичные нарушения о</w:t>
      </w:r>
      <w:r w:rsidRPr="00144D1B">
        <w:rPr>
          <w:b/>
          <w:bCs/>
          <w:color w:val="000000"/>
          <w:sz w:val="24"/>
          <w:szCs w:val="24"/>
        </w:rPr>
        <w:t>т</w:t>
      </w:r>
      <w:r w:rsidRPr="00144D1B">
        <w:rPr>
          <w:b/>
          <w:bCs/>
          <w:color w:val="000000"/>
          <w:sz w:val="24"/>
          <w:szCs w:val="24"/>
        </w:rPr>
        <w:t>ражаются в Заключениях на проект бюджета ежегодно.</w:t>
      </w:r>
    </w:p>
    <w:p w:rsidR="007505AA" w:rsidRPr="00F45274" w:rsidRDefault="00353074" w:rsidP="00F90959">
      <w:pPr>
        <w:pStyle w:val="Default"/>
        <w:ind w:firstLine="567"/>
        <w:jc w:val="both"/>
      </w:pPr>
      <w:r w:rsidRPr="00F90959">
        <w:rPr>
          <w:b/>
          <w:bCs/>
        </w:rPr>
        <w:lastRenderedPageBreak/>
        <w:t>5.</w:t>
      </w:r>
      <w:r w:rsidR="000234C0" w:rsidRPr="00F90959">
        <w:rPr>
          <w:b/>
          <w:bCs/>
        </w:rPr>
        <w:t>7</w:t>
      </w:r>
      <w:r w:rsidRPr="00F90959">
        <w:rPr>
          <w:b/>
          <w:bCs/>
        </w:rPr>
        <w:t>.</w:t>
      </w:r>
      <w:r w:rsidRPr="00F45274">
        <w:rPr>
          <w:bCs/>
        </w:rPr>
        <w:t xml:space="preserve"> </w:t>
      </w:r>
      <w:r w:rsidRPr="00F45274">
        <w:t>При формировании бюджета на 202</w:t>
      </w:r>
      <w:r w:rsidR="003D2BE8">
        <w:t>4</w:t>
      </w:r>
      <w:r w:rsidRPr="00F45274">
        <w:t>-202</w:t>
      </w:r>
      <w:r w:rsidR="003D2BE8">
        <w:t>6</w:t>
      </w:r>
      <w:r w:rsidRPr="00F45274">
        <w:t xml:space="preserve"> годы предусмотрены средства на </w:t>
      </w:r>
      <w:r w:rsidRPr="00F90959">
        <w:rPr>
          <w:bCs/>
        </w:rPr>
        <w:t>реал</w:t>
      </w:r>
      <w:r w:rsidRPr="00F90959">
        <w:rPr>
          <w:bCs/>
        </w:rPr>
        <w:t>и</w:t>
      </w:r>
      <w:r w:rsidRPr="00F90959">
        <w:rPr>
          <w:bCs/>
        </w:rPr>
        <w:t>зацию</w:t>
      </w:r>
      <w:r w:rsidRPr="00F90959">
        <w:rPr>
          <w:b/>
          <w:bCs/>
        </w:rPr>
        <w:t xml:space="preserve"> региональных проектов</w:t>
      </w:r>
      <w:r w:rsidRPr="00F45274">
        <w:t>, направленных на достижение федеральных проектов в ра</w:t>
      </w:r>
      <w:r w:rsidRPr="00F45274">
        <w:t>м</w:t>
      </w:r>
      <w:r w:rsidRPr="00F45274">
        <w:t xml:space="preserve">ках реализации </w:t>
      </w:r>
      <w:r w:rsidRPr="007B2C24">
        <w:rPr>
          <w:b/>
        </w:rPr>
        <w:t>национальных проектов</w:t>
      </w:r>
      <w:r w:rsidRPr="00F45274">
        <w:t xml:space="preserve">. </w:t>
      </w:r>
    </w:p>
    <w:p w:rsidR="007B2C24" w:rsidRPr="00F45274" w:rsidRDefault="007B2C24" w:rsidP="007B2C24">
      <w:pPr>
        <w:autoSpaceDE w:val="0"/>
        <w:autoSpaceDN w:val="0"/>
        <w:adjustRightInd w:val="0"/>
        <w:ind w:firstLine="567"/>
        <w:jc w:val="both"/>
        <w:rPr>
          <w:sz w:val="24"/>
          <w:szCs w:val="24"/>
        </w:rPr>
      </w:pPr>
      <w:r>
        <w:rPr>
          <w:sz w:val="24"/>
          <w:szCs w:val="24"/>
        </w:rPr>
        <w:t>Дивного</w:t>
      </w:r>
      <w:proofErr w:type="gramStart"/>
      <w:r>
        <w:rPr>
          <w:sz w:val="24"/>
          <w:szCs w:val="24"/>
        </w:rPr>
        <w:t xml:space="preserve">рск </w:t>
      </w:r>
      <w:r w:rsidRPr="007B2C24">
        <w:rPr>
          <w:sz w:val="24"/>
          <w:szCs w:val="24"/>
        </w:rPr>
        <w:t>пр</w:t>
      </w:r>
      <w:proofErr w:type="gramEnd"/>
      <w:r w:rsidRPr="007B2C24">
        <w:rPr>
          <w:sz w:val="24"/>
          <w:szCs w:val="24"/>
        </w:rPr>
        <w:t>инимает участие в реализации</w:t>
      </w:r>
      <w:r>
        <w:rPr>
          <w:sz w:val="24"/>
          <w:szCs w:val="24"/>
        </w:rPr>
        <w:t xml:space="preserve"> </w:t>
      </w:r>
      <w:r w:rsidRPr="007B2C24">
        <w:rPr>
          <w:sz w:val="24"/>
          <w:szCs w:val="24"/>
        </w:rPr>
        <w:t>национального проекта «Жилье и горо</w:t>
      </w:r>
      <w:r w:rsidRPr="007B2C24">
        <w:rPr>
          <w:sz w:val="24"/>
          <w:szCs w:val="24"/>
        </w:rPr>
        <w:t>д</w:t>
      </w:r>
      <w:r w:rsidRPr="007B2C24">
        <w:rPr>
          <w:sz w:val="24"/>
          <w:szCs w:val="24"/>
        </w:rPr>
        <w:t>ская среда», в рамках котор</w:t>
      </w:r>
      <w:r>
        <w:rPr>
          <w:sz w:val="24"/>
          <w:szCs w:val="24"/>
        </w:rPr>
        <w:t>ого</w:t>
      </w:r>
      <w:r w:rsidRPr="007B2C24">
        <w:rPr>
          <w:sz w:val="24"/>
          <w:szCs w:val="24"/>
        </w:rPr>
        <w:t xml:space="preserve"> в</w:t>
      </w:r>
      <w:r>
        <w:rPr>
          <w:sz w:val="24"/>
          <w:szCs w:val="24"/>
        </w:rPr>
        <w:t xml:space="preserve"> </w:t>
      </w:r>
      <w:r w:rsidRPr="007B2C24">
        <w:rPr>
          <w:sz w:val="24"/>
          <w:szCs w:val="24"/>
        </w:rPr>
        <w:t xml:space="preserve">бюджете в 2024 году </w:t>
      </w:r>
      <w:r>
        <w:rPr>
          <w:sz w:val="24"/>
          <w:szCs w:val="24"/>
        </w:rPr>
        <w:t>предусмотрено</w:t>
      </w:r>
      <w:r w:rsidRPr="007B2C24">
        <w:rPr>
          <w:sz w:val="24"/>
          <w:szCs w:val="24"/>
        </w:rPr>
        <w:t xml:space="preserve"> 104,4 млн. рублей</w:t>
      </w:r>
      <w:r>
        <w:rPr>
          <w:sz w:val="24"/>
          <w:szCs w:val="24"/>
        </w:rPr>
        <w:t xml:space="preserve"> (7% </w:t>
      </w:r>
      <w:r w:rsidRPr="007B2C24">
        <w:rPr>
          <w:sz w:val="24"/>
          <w:szCs w:val="24"/>
        </w:rPr>
        <w:t>в общем объеме расходов</w:t>
      </w:r>
      <w:r>
        <w:rPr>
          <w:sz w:val="24"/>
          <w:szCs w:val="24"/>
        </w:rPr>
        <w:t>)</w:t>
      </w:r>
      <w:r w:rsidRPr="007B2C24">
        <w:rPr>
          <w:sz w:val="24"/>
          <w:szCs w:val="24"/>
        </w:rPr>
        <w:t xml:space="preserve"> и 2025- 2026 годы  ежегодно по 1,8 млн. рублей.</w:t>
      </w:r>
      <w:r>
        <w:rPr>
          <w:sz w:val="24"/>
          <w:szCs w:val="24"/>
        </w:rPr>
        <w:t xml:space="preserve"> </w:t>
      </w:r>
    </w:p>
    <w:p w:rsidR="00353074" w:rsidRDefault="00353074" w:rsidP="00F90959">
      <w:pPr>
        <w:ind w:right="-105" w:firstLine="567"/>
        <w:jc w:val="both"/>
        <w:rPr>
          <w:bCs/>
          <w:sz w:val="24"/>
          <w:szCs w:val="24"/>
        </w:rPr>
      </w:pPr>
      <w:r w:rsidRPr="00F45274">
        <w:rPr>
          <w:sz w:val="24"/>
          <w:szCs w:val="24"/>
        </w:rPr>
        <w:t>Задачи национальных проектов,</w:t>
      </w:r>
      <w:r w:rsidR="00087307">
        <w:rPr>
          <w:sz w:val="24"/>
          <w:szCs w:val="24"/>
        </w:rPr>
        <w:t xml:space="preserve"> </w:t>
      </w:r>
      <w:r w:rsidRPr="00F45274">
        <w:rPr>
          <w:sz w:val="24"/>
          <w:szCs w:val="24"/>
        </w:rPr>
        <w:t xml:space="preserve">определенные </w:t>
      </w:r>
      <w:r w:rsidR="00BF7779">
        <w:rPr>
          <w:sz w:val="24"/>
          <w:szCs w:val="24"/>
        </w:rPr>
        <w:t>У</w:t>
      </w:r>
      <w:r w:rsidRPr="00F45274">
        <w:rPr>
          <w:sz w:val="24"/>
          <w:szCs w:val="24"/>
        </w:rPr>
        <w:t xml:space="preserve">казами Президента РФ № 204 от 07.05.2018 "О национальных целях и стратегических задачах развития Российской Федерации на период до 2024 года" и от 21.07.2020 </w:t>
      </w:r>
      <w:r w:rsidR="00087307" w:rsidRPr="00087307">
        <w:rPr>
          <w:sz w:val="24"/>
          <w:szCs w:val="24"/>
        </w:rPr>
        <w:t xml:space="preserve">№ 474 </w:t>
      </w:r>
      <w:r w:rsidRPr="00F45274">
        <w:rPr>
          <w:sz w:val="24"/>
          <w:szCs w:val="24"/>
        </w:rPr>
        <w:t>"О национальных целях развития Российской Феде</w:t>
      </w:r>
      <w:r w:rsidR="00087307">
        <w:rPr>
          <w:sz w:val="24"/>
          <w:szCs w:val="24"/>
        </w:rPr>
        <w:t>рации на период до 2030 года"</w:t>
      </w:r>
      <w:r w:rsidRPr="00F45274">
        <w:rPr>
          <w:sz w:val="24"/>
          <w:szCs w:val="24"/>
        </w:rPr>
        <w:t xml:space="preserve"> нашли свое отражение в следующих муниципальных пр</w:t>
      </w:r>
      <w:r w:rsidRPr="00F45274">
        <w:rPr>
          <w:sz w:val="24"/>
          <w:szCs w:val="24"/>
        </w:rPr>
        <w:t>о</w:t>
      </w:r>
      <w:r w:rsidRPr="00F45274">
        <w:rPr>
          <w:sz w:val="24"/>
          <w:szCs w:val="24"/>
        </w:rPr>
        <w:t xml:space="preserve">граммах: </w:t>
      </w:r>
      <w:r w:rsidRPr="00F45274">
        <w:rPr>
          <w:bCs/>
          <w:sz w:val="24"/>
          <w:szCs w:val="24"/>
        </w:rPr>
        <w:t>«Система образования города Дивногорска», «Обеспечение доступным и комфор</w:t>
      </w:r>
      <w:r w:rsidRPr="00F45274">
        <w:rPr>
          <w:bCs/>
          <w:sz w:val="24"/>
          <w:szCs w:val="24"/>
        </w:rPr>
        <w:t>т</w:t>
      </w:r>
      <w:r w:rsidRPr="00F45274">
        <w:rPr>
          <w:bCs/>
          <w:sz w:val="24"/>
          <w:szCs w:val="24"/>
        </w:rPr>
        <w:t xml:space="preserve">ным жильем граждан муниципального </w:t>
      </w:r>
      <w:r w:rsidR="00CC2C70">
        <w:rPr>
          <w:bCs/>
          <w:sz w:val="24"/>
          <w:szCs w:val="24"/>
        </w:rPr>
        <w:t>образования город Дивногорск»</w:t>
      </w:r>
      <w:r w:rsidRPr="00F45274">
        <w:rPr>
          <w:bCs/>
          <w:sz w:val="24"/>
          <w:szCs w:val="24"/>
        </w:rPr>
        <w:t>.</w:t>
      </w:r>
    </w:p>
    <w:p w:rsidR="00A06B95" w:rsidRDefault="000377FF" w:rsidP="00F90959">
      <w:pPr>
        <w:autoSpaceDE w:val="0"/>
        <w:autoSpaceDN w:val="0"/>
        <w:adjustRightInd w:val="0"/>
        <w:ind w:firstLine="567"/>
        <w:jc w:val="both"/>
        <w:rPr>
          <w:sz w:val="24"/>
          <w:szCs w:val="24"/>
        </w:rPr>
      </w:pPr>
      <w:proofErr w:type="gramStart"/>
      <w:r>
        <w:rPr>
          <w:sz w:val="24"/>
          <w:szCs w:val="24"/>
        </w:rPr>
        <w:t>П</w:t>
      </w:r>
      <w:r w:rsidR="00A06B95" w:rsidRPr="00A06B95">
        <w:rPr>
          <w:sz w:val="24"/>
          <w:szCs w:val="24"/>
        </w:rPr>
        <w:t>ояснительная записка к законопроекту не содержит</w:t>
      </w:r>
      <w:r w:rsidR="00A06B95">
        <w:rPr>
          <w:sz w:val="24"/>
          <w:szCs w:val="24"/>
        </w:rPr>
        <w:t xml:space="preserve"> </w:t>
      </w:r>
      <w:r w:rsidR="00A06B95" w:rsidRPr="00A06B95">
        <w:rPr>
          <w:sz w:val="24"/>
          <w:szCs w:val="24"/>
        </w:rPr>
        <w:t>информации о достижении тек</w:t>
      </w:r>
      <w:r w:rsidR="00A06B95" w:rsidRPr="00A06B95">
        <w:rPr>
          <w:sz w:val="24"/>
          <w:szCs w:val="24"/>
        </w:rPr>
        <w:t>у</w:t>
      </w:r>
      <w:r w:rsidR="00A06B95" w:rsidRPr="00A06B95">
        <w:rPr>
          <w:sz w:val="24"/>
          <w:szCs w:val="24"/>
        </w:rPr>
        <w:t>щих результатов реализации региональных</w:t>
      </w:r>
      <w:r w:rsidR="00A06B95">
        <w:rPr>
          <w:sz w:val="24"/>
          <w:szCs w:val="24"/>
        </w:rPr>
        <w:t xml:space="preserve"> </w:t>
      </w:r>
      <w:r w:rsidR="00A06B95" w:rsidRPr="00A06B95">
        <w:rPr>
          <w:sz w:val="24"/>
          <w:szCs w:val="24"/>
        </w:rPr>
        <w:t xml:space="preserve">проектов за истекший период </w:t>
      </w:r>
      <w:r w:rsidR="00BC589B">
        <w:rPr>
          <w:sz w:val="24"/>
          <w:szCs w:val="24"/>
        </w:rPr>
        <w:br/>
      </w:r>
      <w:r w:rsidR="00A06B95" w:rsidRPr="00A06B95">
        <w:rPr>
          <w:sz w:val="24"/>
          <w:szCs w:val="24"/>
        </w:rPr>
        <w:t>202</w:t>
      </w:r>
      <w:r w:rsidR="003D2BE8">
        <w:rPr>
          <w:sz w:val="24"/>
          <w:szCs w:val="24"/>
        </w:rPr>
        <w:t>3</w:t>
      </w:r>
      <w:r w:rsidR="00A06B95" w:rsidRPr="00A06B95">
        <w:rPr>
          <w:sz w:val="24"/>
          <w:szCs w:val="24"/>
        </w:rPr>
        <w:t xml:space="preserve"> года, </w:t>
      </w:r>
      <w:r w:rsidR="00C175A3">
        <w:rPr>
          <w:sz w:val="24"/>
          <w:szCs w:val="24"/>
        </w:rPr>
        <w:t xml:space="preserve">о </w:t>
      </w:r>
      <w:r w:rsidR="00A06B95" w:rsidRPr="00A06B95">
        <w:rPr>
          <w:sz w:val="24"/>
          <w:szCs w:val="24"/>
        </w:rPr>
        <w:t>значениях целевых показателей по</w:t>
      </w:r>
      <w:r w:rsidR="00A06B95">
        <w:rPr>
          <w:sz w:val="24"/>
          <w:szCs w:val="24"/>
        </w:rPr>
        <w:t xml:space="preserve"> </w:t>
      </w:r>
      <w:r w:rsidR="00A06B95" w:rsidRPr="00A06B95">
        <w:rPr>
          <w:sz w:val="24"/>
          <w:szCs w:val="24"/>
        </w:rPr>
        <w:t xml:space="preserve">годам реализации региональных проектов, </w:t>
      </w:r>
      <w:r w:rsidR="00C175A3">
        <w:rPr>
          <w:sz w:val="24"/>
          <w:szCs w:val="24"/>
        </w:rPr>
        <w:t xml:space="preserve">об </w:t>
      </w:r>
      <w:r w:rsidR="00A06B95" w:rsidRPr="00A06B95">
        <w:rPr>
          <w:sz w:val="24"/>
          <w:szCs w:val="24"/>
        </w:rPr>
        <w:t>оценке их ожидаемых значений по</w:t>
      </w:r>
      <w:r w:rsidR="00A06B95">
        <w:rPr>
          <w:sz w:val="24"/>
          <w:szCs w:val="24"/>
        </w:rPr>
        <w:t xml:space="preserve"> </w:t>
      </w:r>
      <w:r w:rsidR="00A06B95" w:rsidRPr="00A06B95">
        <w:rPr>
          <w:sz w:val="24"/>
          <w:szCs w:val="24"/>
        </w:rPr>
        <w:t>итогам 202</w:t>
      </w:r>
      <w:r w:rsidR="003D2BE8">
        <w:rPr>
          <w:sz w:val="24"/>
          <w:szCs w:val="24"/>
        </w:rPr>
        <w:t>3</w:t>
      </w:r>
      <w:r w:rsidR="00A06B95" w:rsidRPr="00A06B95">
        <w:rPr>
          <w:sz w:val="24"/>
          <w:szCs w:val="24"/>
        </w:rPr>
        <w:t xml:space="preserve"> года, </w:t>
      </w:r>
      <w:r w:rsidR="00C175A3">
        <w:rPr>
          <w:sz w:val="24"/>
          <w:szCs w:val="24"/>
        </w:rPr>
        <w:t xml:space="preserve">о </w:t>
      </w:r>
      <w:r w:rsidR="00A06B95" w:rsidRPr="00A06B95">
        <w:rPr>
          <w:sz w:val="24"/>
          <w:szCs w:val="24"/>
        </w:rPr>
        <w:t>влиянии изменений бюджетных а</w:t>
      </w:r>
      <w:r w:rsidR="00A06B95" w:rsidRPr="00A06B95">
        <w:rPr>
          <w:sz w:val="24"/>
          <w:szCs w:val="24"/>
        </w:rPr>
        <w:t>с</w:t>
      </w:r>
      <w:r w:rsidR="00A06B95" w:rsidRPr="00A06B95">
        <w:rPr>
          <w:sz w:val="24"/>
          <w:szCs w:val="24"/>
        </w:rPr>
        <w:t>сигнований на достижение</w:t>
      </w:r>
      <w:r w:rsidR="00A06B95">
        <w:rPr>
          <w:sz w:val="24"/>
          <w:szCs w:val="24"/>
        </w:rPr>
        <w:t xml:space="preserve"> </w:t>
      </w:r>
      <w:r w:rsidR="00A06B95" w:rsidRPr="00A06B95">
        <w:rPr>
          <w:sz w:val="24"/>
          <w:szCs w:val="24"/>
        </w:rPr>
        <w:t>показателей и результатов национальных и федеральных прое</w:t>
      </w:r>
      <w:r w:rsidR="00A06B95" w:rsidRPr="00A06B95">
        <w:rPr>
          <w:sz w:val="24"/>
          <w:szCs w:val="24"/>
        </w:rPr>
        <w:t>к</w:t>
      </w:r>
      <w:r w:rsidR="00A06B95" w:rsidRPr="00A06B95">
        <w:rPr>
          <w:sz w:val="24"/>
          <w:szCs w:val="24"/>
        </w:rPr>
        <w:t>тов.</w:t>
      </w:r>
      <w:proofErr w:type="gramEnd"/>
    </w:p>
    <w:p w:rsidR="00A06B95" w:rsidRDefault="00A06B95" w:rsidP="00F90959">
      <w:pPr>
        <w:autoSpaceDE w:val="0"/>
        <w:autoSpaceDN w:val="0"/>
        <w:adjustRightInd w:val="0"/>
        <w:ind w:firstLine="567"/>
        <w:jc w:val="both"/>
        <w:rPr>
          <w:sz w:val="24"/>
          <w:szCs w:val="24"/>
        </w:rPr>
      </w:pPr>
      <w:r w:rsidRPr="00A06B95">
        <w:rPr>
          <w:sz w:val="24"/>
          <w:szCs w:val="24"/>
        </w:rPr>
        <w:t xml:space="preserve">Порядок и </w:t>
      </w:r>
      <w:r>
        <w:rPr>
          <w:sz w:val="24"/>
          <w:szCs w:val="24"/>
        </w:rPr>
        <w:t>м</w:t>
      </w:r>
      <w:r w:rsidRPr="00A06B95">
        <w:rPr>
          <w:sz w:val="24"/>
          <w:szCs w:val="24"/>
        </w:rPr>
        <w:t xml:space="preserve">етодика </w:t>
      </w:r>
      <w:proofErr w:type="gramStart"/>
      <w:r w:rsidRPr="00A06B95">
        <w:rPr>
          <w:sz w:val="24"/>
          <w:szCs w:val="24"/>
        </w:rPr>
        <w:t>планирования бюджетных ассигнований</w:t>
      </w:r>
      <w:r>
        <w:rPr>
          <w:sz w:val="24"/>
          <w:szCs w:val="24"/>
        </w:rPr>
        <w:t xml:space="preserve"> </w:t>
      </w:r>
      <w:r w:rsidRPr="00A06B95">
        <w:rPr>
          <w:sz w:val="24"/>
          <w:szCs w:val="24"/>
        </w:rPr>
        <w:t xml:space="preserve">бюджета </w:t>
      </w:r>
      <w:r>
        <w:rPr>
          <w:sz w:val="24"/>
          <w:szCs w:val="24"/>
        </w:rPr>
        <w:t>города Дивн</w:t>
      </w:r>
      <w:r>
        <w:rPr>
          <w:sz w:val="24"/>
          <w:szCs w:val="24"/>
        </w:rPr>
        <w:t>о</w:t>
      </w:r>
      <w:r>
        <w:rPr>
          <w:sz w:val="24"/>
          <w:szCs w:val="24"/>
        </w:rPr>
        <w:t>горска</w:t>
      </w:r>
      <w:proofErr w:type="gramEnd"/>
      <w:r w:rsidRPr="00A06B95">
        <w:rPr>
          <w:sz w:val="24"/>
          <w:szCs w:val="24"/>
        </w:rPr>
        <w:t xml:space="preserve"> на очередной финансовый год и на плановый</w:t>
      </w:r>
      <w:r>
        <w:rPr>
          <w:sz w:val="24"/>
          <w:szCs w:val="24"/>
        </w:rPr>
        <w:t xml:space="preserve"> </w:t>
      </w:r>
      <w:r w:rsidRPr="00A06B95">
        <w:rPr>
          <w:sz w:val="24"/>
          <w:szCs w:val="24"/>
        </w:rPr>
        <w:t xml:space="preserve">период </w:t>
      </w:r>
      <w:r>
        <w:rPr>
          <w:sz w:val="24"/>
          <w:szCs w:val="24"/>
        </w:rPr>
        <w:t xml:space="preserve">(постановление администрации от 24.05.2022 №87п) </w:t>
      </w:r>
      <w:r w:rsidRPr="00A06B95">
        <w:rPr>
          <w:sz w:val="24"/>
          <w:szCs w:val="24"/>
        </w:rPr>
        <w:t>не предусматрива</w:t>
      </w:r>
      <w:r w:rsidR="00300DFF">
        <w:rPr>
          <w:sz w:val="24"/>
          <w:szCs w:val="24"/>
        </w:rPr>
        <w:t>е</w:t>
      </w:r>
      <w:r w:rsidRPr="00A06B95">
        <w:rPr>
          <w:sz w:val="24"/>
          <w:szCs w:val="24"/>
        </w:rPr>
        <w:t>т порядка и особенностей планирования бюджетных ассигнований на</w:t>
      </w:r>
      <w:r>
        <w:rPr>
          <w:sz w:val="24"/>
          <w:szCs w:val="24"/>
        </w:rPr>
        <w:t xml:space="preserve"> </w:t>
      </w:r>
      <w:r w:rsidRPr="00A06B95">
        <w:rPr>
          <w:sz w:val="24"/>
          <w:szCs w:val="24"/>
        </w:rPr>
        <w:t xml:space="preserve">реализацию </w:t>
      </w:r>
      <w:r w:rsidR="00C175A3">
        <w:rPr>
          <w:sz w:val="24"/>
          <w:szCs w:val="24"/>
        </w:rPr>
        <w:t xml:space="preserve">национальных, </w:t>
      </w:r>
      <w:r w:rsidRPr="00A06B95">
        <w:rPr>
          <w:sz w:val="24"/>
          <w:szCs w:val="24"/>
        </w:rPr>
        <w:t>региональных проектов.</w:t>
      </w:r>
    </w:p>
    <w:p w:rsidR="00997603" w:rsidRDefault="00997603" w:rsidP="00F90959">
      <w:pPr>
        <w:autoSpaceDE w:val="0"/>
        <w:autoSpaceDN w:val="0"/>
        <w:adjustRightInd w:val="0"/>
        <w:ind w:firstLine="567"/>
        <w:jc w:val="both"/>
        <w:rPr>
          <w:sz w:val="24"/>
          <w:szCs w:val="24"/>
        </w:rPr>
      </w:pPr>
      <w:r>
        <w:rPr>
          <w:sz w:val="24"/>
          <w:szCs w:val="24"/>
        </w:rPr>
        <w:t xml:space="preserve">Вместе с тем, по итогам 9 месяцев 2023 года </w:t>
      </w:r>
      <w:r w:rsidRPr="00997603">
        <w:rPr>
          <w:sz w:val="24"/>
          <w:szCs w:val="24"/>
        </w:rPr>
        <w:t xml:space="preserve">средства на </w:t>
      </w:r>
      <w:r>
        <w:rPr>
          <w:sz w:val="24"/>
          <w:szCs w:val="24"/>
        </w:rPr>
        <w:t xml:space="preserve">реализацию </w:t>
      </w:r>
      <w:r w:rsidRPr="00997603">
        <w:rPr>
          <w:sz w:val="24"/>
          <w:szCs w:val="24"/>
        </w:rPr>
        <w:t>национальных проектов</w:t>
      </w:r>
      <w:r>
        <w:rPr>
          <w:sz w:val="24"/>
          <w:szCs w:val="24"/>
        </w:rPr>
        <w:t xml:space="preserve"> освоены </w:t>
      </w:r>
      <w:r w:rsidR="002A711C">
        <w:rPr>
          <w:sz w:val="24"/>
          <w:szCs w:val="24"/>
        </w:rPr>
        <w:t xml:space="preserve">лишь </w:t>
      </w:r>
      <w:r>
        <w:rPr>
          <w:sz w:val="24"/>
          <w:szCs w:val="24"/>
        </w:rPr>
        <w:t>на 34%. При этом основная часть неосвоенных средств, это средства</w:t>
      </w:r>
      <w:r w:rsidR="00A266EA">
        <w:rPr>
          <w:sz w:val="24"/>
          <w:szCs w:val="24"/>
        </w:rPr>
        <w:t>,</w:t>
      </w:r>
      <w:r>
        <w:rPr>
          <w:sz w:val="24"/>
          <w:szCs w:val="24"/>
        </w:rPr>
        <w:t xml:space="preserve"> предназначенные для переселения граждан.</w:t>
      </w:r>
    </w:p>
    <w:p w:rsidR="00ED6B12" w:rsidRDefault="003E3C40" w:rsidP="00F90959">
      <w:pPr>
        <w:autoSpaceDE w:val="0"/>
        <w:autoSpaceDN w:val="0"/>
        <w:adjustRightInd w:val="0"/>
        <w:ind w:firstLine="567"/>
        <w:jc w:val="both"/>
        <w:rPr>
          <w:sz w:val="24"/>
          <w:szCs w:val="24"/>
        </w:rPr>
      </w:pPr>
      <w:r w:rsidRPr="003E3C40">
        <w:rPr>
          <w:sz w:val="24"/>
          <w:szCs w:val="24"/>
        </w:rPr>
        <w:t>Выявлен</w:t>
      </w:r>
      <w:r w:rsidR="00ED6B12">
        <w:rPr>
          <w:sz w:val="24"/>
          <w:szCs w:val="24"/>
        </w:rPr>
        <w:t>н</w:t>
      </w:r>
      <w:r w:rsidRPr="003E3C40">
        <w:rPr>
          <w:sz w:val="24"/>
          <w:szCs w:val="24"/>
        </w:rPr>
        <w:t>ы</w:t>
      </w:r>
      <w:r w:rsidR="00ED6B12">
        <w:rPr>
          <w:sz w:val="24"/>
          <w:szCs w:val="24"/>
        </w:rPr>
        <w:t>е в ходе проверок</w:t>
      </w:r>
      <w:r w:rsidRPr="003E3C40">
        <w:rPr>
          <w:sz w:val="24"/>
          <w:szCs w:val="24"/>
        </w:rPr>
        <w:t xml:space="preserve"> факты нарушений </w:t>
      </w:r>
      <w:r w:rsidR="00ED6B12">
        <w:rPr>
          <w:sz w:val="24"/>
          <w:szCs w:val="24"/>
        </w:rPr>
        <w:t>ф</w:t>
      </w:r>
      <w:r w:rsidRPr="003E3C40">
        <w:rPr>
          <w:sz w:val="24"/>
          <w:szCs w:val="24"/>
        </w:rPr>
        <w:t>едерального закон</w:t>
      </w:r>
      <w:r w:rsidR="00ED6B12">
        <w:rPr>
          <w:sz w:val="24"/>
          <w:szCs w:val="24"/>
        </w:rPr>
        <w:t>одательства</w:t>
      </w:r>
      <w:r w:rsidRPr="003E3C40">
        <w:rPr>
          <w:sz w:val="24"/>
          <w:szCs w:val="24"/>
        </w:rPr>
        <w:t xml:space="preserve"> </w:t>
      </w:r>
      <w:r w:rsidR="00ED6B12">
        <w:rPr>
          <w:sz w:val="24"/>
          <w:szCs w:val="24"/>
        </w:rPr>
        <w:t>о</w:t>
      </w:r>
      <w:r w:rsidRPr="003E3C40">
        <w:rPr>
          <w:sz w:val="24"/>
          <w:szCs w:val="24"/>
        </w:rPr>
        <w:t xml:space="preserve"> зак</w:t>
      </w:r>
      <w:r w:rsidRPr="003E3C40">
        <w:rPr>
          <w:sz w:val="24"/>
          <w:szCs w:val="24"/>
        </w:rPr>
        <w:t>у</w:t>
      </w:r>
      <w:r w:rsidR="00ED6B12">
        <w:rPr>
          <w:sz w:val="24"/>
          <w:szCs w:val="24"/>
        </w:rPr>
        <w:t>почной деятельности требуют принятия соответствующих мер для устранения и недопущ</w:t>
      </w:r>
      <w:r w:rsidR="00ED6B12">
        <w:rPr>
          <w:sz w:val="24"/>
          <w:szCs w:val="24"/>
        </w:rPr>
        <w:t>е</w:t>
      </w:r>
      <w:r w:rsidR="00ED6B12">
        <w:rPr>
          <w:sz w:val="24"/>
          <w:szCs w:val="24"/>
        </w:rPr>
        <w:t xml:space="preserve">ния в дальнейшем подобного. </w:t>
      </w:r>
    </w:p>
    <w:p w:rsidR="005B1C20" w:rsidRDefault="005B1C20" w:rsidP="005B1C20">
      <w:pPr>
        <w:pStyle w:val="Default"/>
        <w:jc w:val="center"/>
        <w:rPr>
          <w:b/>
          <w:bCs/>
        </w:rPr>
      </w:pPr>
    </w:p>
    <w:p w:rsidR="005B1C20" w:rsidRDefault="005B1C20" w:rsidP="005B1C20">
      <w:pPr>
        <w:pStyle w:val="Default"/>
        <w:jc w:val="center"/>
        <w:rPr>
          <w:b/>
          <w:bCs/>
          <w:sz w:val="28"/>
          <w:szCs w:val="28"/>
        </w:rPr>
      </w:pPr>
      <w:r w:rsidRPr="003207B1">
        <w:rPr>
          <w:b/>
          <w:bCs/>
          <w:sz w:val="28"/>
          <w:szCs w:val="28"/>
        </w:rPr>
        <w:t>6. Оценка сбалансированности проекта бюджета</w:t>
      </w:r>
    </w:p>
    <w:p w:rsidR="009C4A60" w:rsidRPr="003207B1" w:rsidRDefault="009C4A60" w:rsidP="005B1C20">
      <w:pPr>
        <w:pStyle w:val="Default"/>
        <w:jc w:val="center"/>
        <w:rPr>
          <w:b/>
          <w:bCs/>
          <w:sz w:val="28"/>
          <w:szCs w:val="28"/>
        </w:rPr>
      </w:pPr>
    </w:p>
    <w:p w:rsidR="003207B1" w:rsidRDefault="005B1C20" w:rsidP="00F90959">
      <w:pPr>
        <w:ind w:firstLine="567"/>
        <w:jc w:val="both"/>
        <w:rPr>
          <w:sz w:val="24"/>
          <w:szCs w:val="24"/>
        </w:rPr>
      </w:pPr>
      <w:r w:rsidRPr="003207B1">
        <w:rPr>
          <w:sz w:val="24"/>
          <w:szCs w:val="24"/>
        </w:rPr>
        <w:t>Предлагаемый проектом бюджет на 202</w:t>
      </w:r>
      <w:r w:rsidR="003207B1" w:rsidRPr="003207B1">
        <w:rPr>
          <w:sz w:val="24"/>
          <w:szCs w:val="24"/>
        </w:rPr>
        <w:t>4</w:t>
      </w:r>
      <w:r w:rsidRPr="003207B1">
        <w:rPr>
          <w:sz w:val="24"/>
          <w:szCs w:val="24"/>
        </w:rPr>
        <w:t xml:space="preserve"> год и плановый период 202</w:t>
      </w:r>
      <w:r w:rsidR="003207B1" w:rsidRPr="003207B1">
        <w:rPr>
          <w:sz w:val="24"/>
          <w:szCs w:val="24"/>
        </w:rPr>
        <w:t>5</w:t>
      </w:r>
      <w:r w:rsidRPr="003207B1">
        <w:rPr>
          <w:sz w:val="24"/>
          <w:szCs w:val="24"/>
        </w:rPr>
        <w:t>-202</w:t>
      </w:r>
      <w:r w:rsidR="003207B1" w:rsidRPr="003207B1">
        <w:rPr>
          <w:sz w:val="24"/>
          <w:szCs w:val="24"/>
        </w:rPr>
        <w:t>6</w:t>
      </w:r>
      <w:r w:rsidRPr="003207B1">
        <w:rPr>
          <w:sz w:val="24"/>
          <w:szCs w:val="24"/>
        </w:rPr>
        <w:t xml:space="preserve"> годов </w:t>
      </w:r>
      <w:r w:rsidR="003207B1" w:rsidRPr="003207B1">
        <w:rPr>
          <w:sz w:val="24"/>
          <w:szCs w:val="24"/>
        </w:rPr>
        <w:t>з</w:t>
      </w:r>
      <w:r w:rsidR="003207B1" w:rsidRPr="003207B1">
        <w:rPr>
          <w:sz w:val="24"/>
          <w:szCs w:val="24"/>
        </w:rPr>
        <w:t>а</w:t>
      </w:r>
      <w:r w:rsidR="003207B1" w:rsidRPr="003207B1">
        <w:rPr>
          <w:sz w:val="24"/>
          <w:szCs w:val="24"/>
        </w:rPr>
        <w:t>планирован с профицитом в размере 30 000 тыс. рублей.</w:t>
      </w:r>
      <w:r w:rsidR="003207B1" w:rsidRPr="003207B1">
        <w:t xml:space="preserve"> </w:t>
      </w:r>
      <w:r w:rsidR="003207B1" w:rsidRPr="003207B1">
        <w:rPr>
          <w:sz w:val="24"/>
          <w:szCs w:val="24"/>
        </w:rPr>
        <w:t xml:space="preserve">В </w:t>
      </w:r>
      <w:r w:rsidR="003207B1">
        <w:rPr>
          <w:sz w:val="24"/>
          <w:szCs w:val="24"/>
        </w:rPr>
        <w:t>данном</w:t>
      </w:r>
      <w:r w:rsidR="003207B1" w:rsidRPr="003207B1">
        <w:rPr>
          <w:sz w:val="24"/>
          <w:szCs w:val="24"/>
        </w:rPr>
        <w:t xml:space="preserve"> случае </w:t>
      </w:r>
      <w:r w:rsidR="008952DA" w:rsidRPr="008952DA">
        <w:rPr>
          <w:sz w:val="24"/>
          <w:szCs w:val="24"/>
        </w:rPr>
        <w:t>финансовый резерв</w:t>
      </w:r>
      <w:r w:rsidR="003207B1" w:rsidRPr="003207B1">
        <w:rPr>
          <w:sz w:val="24"/>
          <w:szCs w:val="24"/>
        </w:rPr>
        <w:t xml:space="preserve"> бюджета </w:t>
      </w:r>
      <w:r w:rsidR="003207B1">
        <w:rPr>
          <w:sz w:val="24"/>
          <w:szCs w:val="24"/>
        </w:rPr>
        <w:t>сформирован</w:t>
      </w:r>
      <w:r w:rsidR="003207B1" w:rsidRPr="003207B1">
        <w:rPr>
          <w:sz w:val="24"/>
          <w:szCs w:val="24"/>
        </w:rPr>
        <w:t xml:space="preserve"> для создания базиса, способствующего погашению государственного долга.</w:t>
      </w:r>
    </w:p>
    <w:p w:rsidR="009C4A60" w:rsidRDefault="009C4A60" w:rsidP="00F90959">
      <w:pPr>
        <w:ind w:firstLine="567"/>
        <w:jc w:val="both"/>
        <w:rPr>
          <w:sz w:val="24"/>
          <w:szCs w:val="24"/>
          <w:highlight w:val="yellow"/>
        </w:rPr>
      </w:pPr>
    </w:p>
    <w:p w:rsidR="00F46B32" w:rsidRDefault="005B0053" w:rsidP="00004919">
      <w:pPr>
        <w:autoSpaceDE w:val="0"/>
        <w:autoSpaceDN w:val="0"/>
        <w:adjustRightInd w:val="0"/>
        <w:ind w:firstLine="851"/>
        <w:jc w:val="center"/>
        <w:rPr>
          <w:b/>
          <w:sz w:val="28"/>
          <w:szCs w:val="28"/>
        </w:rPr>
      </w:pPr>
      <w:r>
        <w:rPr>
          <w:b/>
          <w:sz w:val="28"/>
          <w:szCs w:val="28"/>
        </w:rPr>
        <w:t>7</w:t>
      </w:r>
      <w:r w:rsidR="00766DAB" w:rsidRPr="00F46B32">
        <w:rPr>
          <w:b/>
          <w:sz w:val="28"/>
          <w:szCs w:val="28"/>
        </w:rPr>
        <w:t>.</w:t>
      </w:r>
      <w:r w:rsidR="00F46B32">
        <w:rPr>
          <w:b/>
          <w:sz w:val="28"/>
          <w:szCs w:val="28"/>
        </w:rPr>
        <w:t xml:space="preserve"> </w:t>
      </w:r>
      <w:r w:rsidR="00766DAB" w:rsidRPr="00F46B32">
        <w:rPr>
          <w:b/>
          <w:sz w:val="28"/>
          <w:szCs w:val="28"/>
        </w:rPr>
        <w:t>Г</w:t>
      </w:r>
      <w:r w:rsidR="00F46B32" w:rsidRPr="00F46B32">
        <w:rPr>
          <w:b/>
          <w:sz w:val="28"/>
          <w:szCs w:val="28"/>
        </w:rPr>
        <w:t>осударственный</w:t>
      </w:r>
      <w:r w:rsidR="00766DAB" w:rsidRPr="00F46B32">
        <w:rPr>
          <w:b/>
          <w:sz w:val="28"/>
          <w:szCs w:val="28"/>
        </w:rPr>
        <w:t xml:space="preserve"> (</w:t>
      </w:r>
      <w:r w:rsidR="00F46B32" w:rsidRPr="00F46B32">
        <w:rPr>
          <w:b/>
          <w:sz w:val="28"/>
          <w:szCs w:val="28"/>
        </w:rPr>
        <w:t>муниципальный</w:t>
      </w:r>
      <w:r w:rsidR="00766DAB" w:rsidRPr="00F46B32">
        <w:rPr>
          <w:b/>
          <w:sz w:val="28"/>
          <w:szCs w:val="28"/>
        </w:rPr>
        <w:t xml:space="preserve">) </w:t>
      </w:r>
      <w:r w:rsidR="00F46B32" w:rsidRPr="00F46B32">
        <w:rPr>
          <w:b/>
          <w:sz w:val="28"/>
          <w:szCs w:val="28"/>
        </w:rPr>
        <w:t>долг городского бюджета и расходы на обслуживание долга</w:t>
      </w:r>
    </w:p>
    <w:p w:rsidR="009C4A60" w:rsidRDefault="009C4A60" w:rsidP="00004919">
      <w:pPr>
        <w:autoSpaceDE w:val="0"/>
        <w:autoSpaceDN w:val="0"/>
        <w:adjustRightInd w:val="0"/>
        <w:ind w:firstLine="851"/>
        <w:jc w:val="center"/>
        <w:rPr>
          <w:b/>
          <w:sz w:val="28"/>
          <w:szCs w:val="28"/>
        </w:rPr>
      </w:pPr>
    </w:p>
    <w:p w:rsidR="003D72E7" w:rsidRDefault="003D72E7" w:rsidP="00F90959">
      <w:pPr>
        <w:ind w:firstLine="567"/>
        <w:jc w:val="both"/>
        <w:rPr>
          <w:sz w:val="24"/>
          <w:szCs w:val="24"/>
        </w:rPr>
      </w:pPr>
      <w:r w:rsidRPr="003D72E7">
        <w:rPr>
          <w:sz w:val="24"/>
          <w:szCs w:val="24"/>
        </w:rPr>
        <w:t>В соответстви</w:t>
      </w:r>
      <w:r w:rsidR="009C4A60">
        <w:rPr>
          <w:sz w:val="24"/>
          <w:szCs w:val="24"/>
        </w:rPr>
        <w:t>и</w:t>
      </w:r>
      <w:r w:rsidRPr="003D72E7">
        <w:rPr>
          <w:sz w:val="24"/>
          <w:szCs w:val="24"/>
        </w:rPr>
        <w:t xml:space="preserve"> со ст</w:t>
      </w:r>
      <w:r w:rsidR="00300DFF">
        <w:rPr>
          <w:sz w:val="24"/>
          <w:szCs w:val="24"/>
        </w:rPr>
        <w:t>.</w:t>
      </w:r>
      <w:r w:rsidRPr="003D72E7">
        <w:rPr>
          <w:sz w:val="24"/>
          <w:szCs w:val="24"/>
        </w:rPr>
        <w:t xml:space="preserve"> 107 Б</w:t>
      </w:r>
      <w:r w:rsidR="005B3DE0">
        <w:rPr>
          <w:sz w:val="24"/>
          <w:szCs w:val="24"/>
        </w:rPr>
        <w:t xml:space="preserve">К </w:t>
      </w:r>
      <w:r w:rsidRPr="003D72E7">
        <w:rPr>
          <w:sz w:val="24"/>
          <w:szCs w:val="24"/>
        </w:rPr>
        <w:t xml:space="preserve"> РФ проектом решения устанавливается предельный об</w:t>
      </w:r>
      <w:r w:rsidRPr="003D72E7">
        <w:rPr>
          <w:sz w:val="24"/>
          <w:szCs w:val="24"/>
        </w:rPr>
        <w:t>ъ</w:t>
      </w:r>
      <w:r w:rsidRPr="003D72E7">
        <w:rPr>
          <w:sz w:val="24"/>
          <w:szCs w:val="24"/>
        </w:rPr>
        <w:t>ем муниципального долга города Дивногорска на очередной финансовый год и каждый год планового периода, а также верхний предел муниципального  долга, по состоянию на 1 янв</w:t>
      </w:r>
      <w:r w:rsidRPr="003D72E7">
        <w:rPr>
          <w:sz w:val="24"/>
          <w:szCs w:val="24"/>
        </w:rPr>
        <w:t>а</w:t>
      </w:r>
      <w:r w:rsidRPr="003D72E7">
        <w:rPr>
          <w:sz w:val="24"/>
          <w:szCs w:val="24"/>
        </w:rPr>
        <w:t>ря 2025 года, а также 1 января 2026 и 2027 годов.</w:t>
      </w:r>
    </w:p>
    <w:p w:rsidR="00F90959" w:rsidRDefault="00347C51" w:rsidP="00F90959">
      <w:pPr>
        <w:ind w:firstLine="567"/>
        <w:jc w:val="both"/>
        <w:rPr>
          <w:sz w:val="24"/>
          <w:szCs w:val="24"/>
        </w:rPr>
      </w:pPr>
      <w:r>
        <w:rPr>
          <w:sz w:val="24"/>
          <w:szCs w:val="24"/>
        </w:rPr>
        <w:t>Проект</w:t>
      </w:r>
      <w:r w:rsidR="002E719D">
        <w:rPr>
          <w:sz w:val="24"/>
          <w:szCs w:val="24"/>
        </w:rPr>
        <w:t xml:space="preserve">ом </w:t>
      </w:r>
      <w:r>
        <w:rPr>
          <w:sz w:val="24"/>
          <w:szCs w:val="24"/>
        </w:rPr>
        <w:t>о бюджете утверждена программа внутренних заимствований города Дивн</w:t>
      </w:r>
      <w:r>
        <w:rPr>
          <w:sz w:val="24"/>
          <w:szCs w:val="24"/>
        </w:rPr>
        <w:t>о</w:t>
      </w:r>
      <w:r>
        <w:rPr>
          <w:sz w:val="24"/>
          <w:szCs w:val="24"/>
        </w:rPr>
        <w:t>горска на 2024 год и плановый период 2025-2026 годов. Администрация города вправе пр</w:t>
      </w:r>
      <w:r>
        <w:rPr>
          <w:sz w:val="24"/>
          <w:szCs w:val="24"/>
        </w:rPr>
        <w:t>и</w:t>
      </w:r>
      <w:r>
        <w:rPr>
          <w:sz w:val="24"/>
          <w:szCs w:val="24"/>
        </w:rPr>
        <w:t>влекать бюджетные кредиты из краевого бюджета в пределах сумм, установленных пр</w:t>
      </w:r>
      <w:r>
        <w:rPr>
          <w:sz w:val="24"/>
          <w:szCs w:val="24"/>
        </w:rPr>
        <w:t>о</w:t>
      </w:r>
      <w:r>
        <w:rPr>
          <w:sz w:val="24"/>
          <w:szCs w:val="24"/>
        </w:rPr>
        <w:t>граммой муниципальных внутренних заимствований города.</w:t>
      </w:r>
    </w:p>
    <w:p w:rsidR="005B3DE0" w:rsidRDefault="00347C51" w:rsidP="00F90959">
      <w:pPr>
        <w:ind w:firstLine="567"/>
        <w:jc w:val="both"/>
        <w:rPr>
          <w:sz w:val="24"/>
          <w:szCs w:val="24"/>
        </w:rPr>
      </w:pPr>
      <w:r>
        <w:rPr>
          <w:sz w:val="24"/>
          <w:szCs w:val="24"/>
        </w:rPr>
        <w:t xml:space="preserve"> </w:t>
      </w:r>
      <w:proofErr w:type="gramStart"/>
      <w:r>
        <w:rPr>
          <w:sz w:val="24"/>
          <w:szCs w:val="24"/>
        </w:rPr>
        <w:t xml:space="preserve">Программой внутренних заимствований </w:t>
      </w:r>
      <w:r w:rsidR="005B3DE0">
        <w:rPr>
          <w:sz w:val="24"/>
          <w:szCs w:val="24"/>
        </w:rPr>
        <w:t>п</w:t>
      </w:r>
      <w:r w:rsidR="003D72E7" w:rsidRPr="003D72E7">
        <w:rPr>
          <w:sz w:val="24"/>
          <w:szCs w:val="24"/>
        </w:rPr>
        <w:t>редельный объем муниципального внутре</w:t>
      </w:r>
      <w:r w:rsidR="003D72E7" w:rsidRPr="003D72E7">
        <w:rPr>
          <w:sz w:val="24"/>
          <w:szCs w:val="24"/>
        </w:rPr>
        <w:t>н</w:t>
      </w:r>
      <w:r w:rsidR="003D72E7" w:rsidRPr="003D72E7">
        <w:rPr>
          <w:sz w:val="24"/>
          <w:szCs w:val="24"/>
        </w:rPr>
        <w:t>него долга на 202</w:t>
      </w:r>
      <w:r w:rsidR="003D72E7">
        <w:rPr>
          <w:sz w:val="24"/>
          <w:szCs w:val="24"/>
        </w:rPr>
        <w:t>4</w:t>
      </w:r>
      <w:r w:rsidR="003D72E7" w:rsidRPr="003D72E7">
        <w:rPr>
          <w:sz w:val="24"/>
          <w:szCs w:val="24"/>
        </w:rPr>
        <w:t xml:space="preserve"> год </w:t>
      </w:r>
      <w:r w:rsidR="003D72E7">
        <w:rPr>
          <w:sz w:val="24"/>
          <w:szCs w:val="24"/>
        </w:rPr>
        <w:t>установлен в сумме 784 771,3 тыс. рублей, в том числе по муниц</w:t>
      </w:r>
      <w:r w:rsidR="003D72E7">
        <w:rPr>
          <w:sz w:val="24"/>
          <w:szCs w:val="24"/>
        </w:rPr>
        <w:t>и</w:t>
      </w:r>
      <w:r w:rsidR="003D72E7">
        <w:rPr>
          <w:sz w:val="24"/>
          <w:szCs w:val="24"/>
        </w:rPr>
        <w:t>пальным гарантиям</w:t>
      </w:r>
      <w:r w:rsidR="00F90959">
        <w:rPr>
          <w:sz w:val="24"/>
          <w:szCs w:val="24"/>
        </w:rPr>
        <w:t xml:space="preserve"> -</w:t>
      </w:r>
      <w:r w:rsidR="003D72E7">
        <w:rPr>
          <w:sz w:val="24"/>
          <w:szCs w:val="24"/>
        </w:rPr>
        <w:t xml:space="preserve"> 0 тыс. рублей, на</w:t>
      </w:r>
      <w:r w:rsidR="003D72E7" w:rsidRPr="003D72E7">
        <w:rPr>
          <w:sz w:val="24"/>
          <w:szCs w:val="24"/>
        </w:rPr>
        <w:t xml:space="preserve"> плановый</w:t>
      </w:r>
      <w:r w:rsidR="003D72E7">
        <w:rPr>
          <w:sz w:val="24"/>
          <w:szCs w:val="24"/>
        </w:rPr>
        <w:t xml:space="preserve"> </w:t>
      </w:r>
      <w:r w:rsidR="003D72E7" w:rsidRPr="003D72E7">
        <w:rPr>
          <w:sz w:val="24"/>
          <w:szCs w:val="24"/>
        </w:rPr>
        <w:t>период 202</w:t>
      </w:r>
      <w:r w:rsidR="003D72E7">
        <w:rPr>
          <w:sz w:val="24"/>
          <w:szCs w:val="24"/>
        </w:rPr>
        <w:t>5 года в сумме 834 549,1 тыс. рублей,</w:t>
      </w:r>
      <w:r w:rsidR="003D72E7" w:rsidRPr="003D72E7">
        <w:rPr>
          <w:sz w:val="24"/>
          <w:szCs w:val="24"/>
        </w:rPr>
        <w:t xml:space="preserve"> в том числе по муниципальным гарантиям</w:t>
      </w:r>
      <w:r w:rsidR="00F90959">
        <w:rPr>
          <w:sz w:val="24"/>
          <w:szCs w:val="24"/>
        </w:rPr>
        <w:t xml:space="preserve"> -</w:t>
      </w:r>
      <w:r w:rsidR="003D72E7" w:rsidRPr="003D72E7">
        <w:rPr>
          <w:sz w:val="24"/>
          <w:szCs w:val="24"/>
        </w:rPr>
        <w:t xml:space="preserve"> 0 тыс. рублей на плановый период 202</w:t>
      </w:r>
      <w:r w:rsidR="003D72E7">
        <w:rPr>
          <w:sz w:val="24"/>
          <w:szCs w:val="24"/>
        </w:rPr>
        <w:t>6</w:t>
      </w:r>
      <w:r w:rsidR="003D72E7" w:rsidRPr="003D72E7">
        <w:rPr>
          <w:sz w:val="24"/>
          <w:szCs w:val="24"/>
        </w:rPr>
        <w:t xml:space="preserve"> года в сумме </w:t>
      </w:r>
      <w:r w:rsidR="003D72E7">
        <w:rPr>
          <w:sz w:val="24"/>
          <w:szCs w:val="24"/>
        </w:rPr>
        <w:t>857 107,6</w:t>
      </w:r>
      <w:r w:rsidR="003D72E7" w:rsidRPr="003D72E7">
        <w:rPr>
          <w:sz w:val="24"/>
          <w:szCs w:val="24"/>
        </w:rPr>
        <w:t xml:space="preserve"> тыс. рублей, в том</w:t>
      </w:r>
      <w:proofErr w:type="gramEnd"/>
      <w:r w:rsidR="003D72E7" w:rsidRPr="003D72E7">
        <w:rPr>
          <w:sz w:val="24"/>
          <w:szCs w:val="24"/>
        </w:rPr>
        <w:t xml:space="preserve"> </w:t>
      </w:r>
      <w:proofErr w:type="gramStart"/>
      <w:r w:rsidR="003D72E7" w:rsidRPr="003D72E7">
        <w:rPr>
          <w:sz w:val="24"/>
          <w:szCs w:val="24"/>
        </w:rPr>
        <w:t>числе</w:t>
      </w:r>
      <w:proofErr w:type="gramEnd"/>
      <w:r w:rsidR="003D72E7" w:rsidRPr="003D72E7">
        <w:rPr>
          <w:sz w:val="24"/>
          <w:szCs w:val="24"/>
        </w:rPr>
        <w:t xml:space="preserve"> по муници</w:t>
      </w:r>
      <w:r w:rsidR="005B3DE0">
        <w:rPr>
          <w:sz w:val="24"/>
          <w:szCs w:val="24"/>
        </w:rPr>
        <w:t>пальным гарантиям 0 тыс. рублей.</w:t>
      </w:r>
    </w:p>
    <w:p w:rsidR="00347C51" w:rsidRDefault="003D72E7" w:rsidP="00F90959">
      <w:pPr>
        <w:ind w:firstLine="567"/>
        <w:jc w:val="both"/>
        <w:rPr>
          <w:sz w:val="24"/>
          <w:szCs w:val="24"/>
        </w:rPr>
      </w:pPr>
      <w:r w:rsidRPr="003D72E7">
        <w:rPr>
          <w:sz w:val="24"/>
          <w:szCs w:val="24"/>
        </w:rPr>
        <w:lastRenderedPageBreak/>
        <w:t xml:space="preserve">Необходимо отметить, что </w:t>
      </w:r>
      <w:r w:rsidR="00347C51">
        <w:rPr>
          <w:sz w:val="24"/>
          <w:szCs w:val="24"/>
        </w:rPr>
        <w:t>П</w:t>
      </w:r>
      <w:r w:rsidRPr="003D72E7">
        <w:rPr>
          <w:sz w:val="24"/>
          <w:szCs w:val="24"/>
        </w:rPr>
        <w:t xml:space="preserve">роектом решения о бюджете </w:t>
      </w:r>
      <w:r w:rsidR="00F90959">
        <w:rPr>
          <w:sz w:val="24"/>
          <w:szCs w:val="24"/>
        </w:rPr>
        <w:t xml:space="preserve">в планируемом бюджетном цикле </w:t>
      </w:r>
      <w:r w:rsidRPr="003D72E7">
        <w:rPr>
          <w:sz w:val="24"/>
          <w:szCs w:val="24"/>
        </w:rPr>
        <w:t>предоставление муниципальных гарантий</w:t>
      </w:r>
      <w:r>
        <w:rPr>
          <w:sz w:val="24"/>
          <w:szCs w:val="24"/>
        </w:rPr>
        <w:t xml:space="preserve"> </w:t>
      </w:r>
      <w:r w:rsidRPr="003D72E7">
        <w:rPr>
          <w:sz w:val="24"/>
          <w:szCs w:val="24"/>
        </w:rPr>
        <w:t>не планируется.</w:t>
      </w:r>
    </w:p>
    <w:p w:rsidR="00347C51" w:rsidRDefault="00665B87" w:rsidP="00F90959">
      <w:pPr>
        <w:ind w:firstLine="567"/>
        <w:jc w:val="both"/>
        <w:rPr>
          <w:sz w:val="24"/>
          <w:szCs w:val="24"/>
        </w:rPr>
      </w:pPr>
      <w:r>
        <w:rPr>
          <w:sz w:val="24"/>
          <w:szCs w:val="24"/>
        </w:rPr>
        <w:t xml:space="preserve">Бюджетные ассигнования на исполнение муниципальных гарантий города Дивногорска по возможным гарантийным случаям не предусмотрены. </w:t>
      </w:r>
    </w:p>
    <w:p w:rsidR="00F13684" w:rsidRPr="00F13684" w:rsidRDefault="00766DAB" w:rsidP="009C4A60">
      <w:pPr>
        <w:ind w:firstLine="567"/>
        <w:jc w:val="both"/>
        <w:rPr>
          <w:bCs/>
          <w:sz w:val="24"/>
          <w:szCs w:val="24"/>
        </w:rPr>
      </w:pPr>
      <w:r w:rsidRPr="001D52E1">
        <w:rPr>
          <w:bCs/>
          <w:sz w:val="24"/>
          <w:szCs w:val="24"/>
        </w:rPr>
        <w:t xml:space="preserve">Согласно </w:t>
      </w:r>
      <w:r w:rsidR="00004919">
        <w:rPr>
          <w:bCs/>
          <w:sz w:val="24"/>
          <w:szCs w:val="24"/>
        </w:rPr>
        <w:t>П</w:t>
      </w:r>
      <w:r w:rsidRPr="001D52E1">
        <w:rPr>
          <w:bCs/>
          <w:sz w:val="24"/>
          <w:szCs w:val="24"/>
        </w:rPr>
        <w:t xml:space="preserve">роекту бюджета, </w:t>
      </w:r>
      <w:r w:rsidR="00F13684">
        <w:rPr>
          <w:bCs/>
          <w:sz w:val="24"/>
          <w:szCs w:val="24"/>
        </w:rPr>
        <w:t>м</w:t>
      </w:r>
      <w:r w:rsidR="00F13684" w:rsidRPr="00F13684">
        <w:rPr>
          <w:bCs/>
          <w:sz w:val="24"/>
          <w:szCs w:val="24"/>
        </w:rPr>
        <w:t xml:space="preserve">униципальный долг города Дивногорска по состоянию на </w:t>
      </w:r>
      <w:r w:rsidR="00F90959">
        <w:rPr>
          <w:bCs/>
          <w:sz w:val="24"/>
          <w:szCs w:val="24"/>
        </w:rPr>
        <w:t>начало 2024</w:t>
      </w:r>
      <w:r w:rsidR="00F13684" w:rsidRPr="00F13684">
        <w:rPr>
          <w:bCs/>
          <w:sz w:val="24"/>
          <w:szCs w:val="24"/>
        </w:rPr>
        <w:t xml:space="preserve"> года </w:t>
      </w:r>
      <w:r w:rsidR="005B3DE0">
        <w:rPr>
          <w:bCs/>
          <w:sz w:val="24"/>
          <w:szCs w:val="24"/>
        </w:rPr>
        <w:t>ожидается</w:t>
      </w:r>
      <w:r w:rsidR="00F13684" w:rsidRPr="00F13684">
        <w:rPr>
          <w:bCs/>
          <w:sz w:val="24"/>
          <w:szCs w:val="24"/>
        </w:rPr>
        <w:t xml:space="preserve"> в сумме 30 млн</w:t>
      </w:r>
      <w:r w:rsidR="00F13684">
        <w:rPr>
          <w:bCs/>
          <w:sz w:val="24"/>
          <w:szCs w:val="24"/>
        </w:rPr>
        <w:t>.</w:t>
      </w:r>
      <w:r w:rsidR="00F13684" w:rsidRPr="00F13684">
        <w:rPr>
          <w:bCs/>
          <w:sz w:val="24"/>
          <w:szCs w:val="24"/>
        </w:rPr>
        <w:t xml:space="preserve"> рублей.</w:t>
      </w:r>
    </w:p>
    <w:p w:rsidR="00251803" w:rsidRPr="000377FF" w:rsidRDefault="00251803" w:rsidP="00F13684">
      <w:pPr>
        <w:ind w:firstLine="708"/>
        <w:jc w:val="both"/>
        <w:rPr>
          <w:b/>
          <w:color w:val="C00000"/>
          <w:sz w:val="24"/>
          <w:szCs w:val="24"/>
        </w:rPr>
      </w:pPr>
    </w:p>
    <w:p w:rsidR="000456F4" w:rsidRDefault="005B0053" w:rsidP="00004919">
      <w:pPr>
        <w:shd w:val="clear" w:color="auto" w:fill="FFFFFF"/>
        <w:ind w:firstLine="708"/>
        <w:jc w:val="center"/>
        <w:rPr>
          <w:b/>
          <w:bCs/>
          <w:sz w:val="28"/>
          <w:szCs w:val="28"/>
        </w:rPr>
      </w:pPr>
      <w:r w:rsidRPr="005B0053">
        <w:rPr>
          <w:b/>
          <w:bCs/>
          <w:sz w:val="28"/>
          <w:szCs w:val="28"/>
        </w:rPr>
        <w:t>8</w:t>
      </w:r>
      <w:r w:rsidR="00C0640C" w:rsidRPr="005B0053">
        <w:rPr>
          <w:b/>
          <w:bCs/>
          <w:sz w:val="28"/>
          <w:szCs w:val="28"/>
        </w:rPr>
        <w:t>. Выводы</w:t>
      </w:r>
    </w:p>
    <w:p w:rsidR="009C4A60" w:rsidRPr="000377FF" w:rsidRDefault="009C4A60" w:rsidP="00004919">
      <w:pPr>
        <w:shd w:val="clear" w:color="auto" w:fill="FFFFFF"/>
        <w:ind w:firstLine="708"/>
        <w:jc w:val="center"/>
        <w:rPr>
          <w:b/>
          <w:bCs/>
          <w:sz w:val="24"/>
          <w:szCs w:val="24"/>
        </w:rPr>
      </w:pPr>
    </w:p>
    <w:p w:rsidR="005C6959" w:rsidRPr="004674DA" w:rsidRDefault="005C6959" w:rsidP="009C4A60">
      <w:pPr>
        <w:pStyle w:val="a5"/>
        <w:spacing w:after="0"/>
        <w:ind w:firstLine="567"/>
        <w:jc w:val="both"/>
        <w:rPr>
          <w:rFonts w:ascii="Times New Roman" w:hAnsi="Times New Roman" w:cs="Times New Roman"/>
        </w:rPr>
      </w:pPr>
      <w:r w:rsidRPr="004674DA">
        <w:rPr>
          <w:rFonts w:ascii="Times New Roman" w:hAnsi="Times New Roman" w:cs="Times New Roman"/>
        </w:rPr>
        <w:t>8</w:t>
      </w:r>
      <w:r w:rsidR="000456F4" w:rsidRPr="004674DA">
        <w:rPr>
          <w:rFonts w:ascii="Times New Roman" w:hAnsi="Times New Roman" w:cs="Times New Roman"/>
        </w:rPr>
        <w:t xml:space="preserve">.1. </w:t>
      </w:r>
      <w:r w:rsidRPr="004674DA">
        <w:rPr>
          <w:rFonts w:ascii="Times New Roman" w:hAnsi="Times New Roman" w:cs="Times New Roman"/>
        </w:rPr>
        <w:t xml:space="preserve">Проект бюджета, а также материалы и документы, представленные одновременно с ним, по составу и содержанию соответствуют требованиям бюджетного законодательства. </w:t>
      </w:r>
    </w:p>
    <w:p w:rsidR="005C6959" w:rsidRPr="004674DA" w:rsidRDefault="005C6959" w:rsidP="009C4A60">
      <w:pPr>
        <w:pStyle w:val="a5"/>
        <w:spacing w:after="0"/>
        <w:ind w:firstLine="567"/>
        <w:jc w:val="both"/>
        <w:rPr>
          <w:rFonts w:ascii="Times New Roman" w:hAnsi="Times New Roman" w:cs="Times New Roman"/>
        </w:rPr>
      </w:pPr>
      <w:r w:rsidRPr="004674DA">
        <w:rPr>
          <w:rFonts w:ascii="Times New Roman" w:hAnsi="Times New Roman" w:cs="Times New Roman"/>
        </w:rPr>
        <w:t>8.2. Представленный на экспертизу Проект о бюджете в целом согласован с положен</w:t>
      </w:r>
      <w:r w:rsidRPr="004674DA">
        <w:rPr>
          <w:rFonts w:ascii="Times New Roman" w:hAnsi="Times New Roman" w:cs="Times New Roman"/>
        </w:rPr>
        <w:t>и</w:t>
      </w:r>
      <w:r w:rsidRPr="004674DA">
        <w:rPr>
          <w:rFonts w:ascii="Times New Roman" w:hAnsi="Times New Roman" w:cs="Times New Roman"/>
        </w:rPr>
        <w:t>ями Основных направлений бюджетной и налоговой политики Дивногорска.</w:t>
      </w:r>
    </w:p>
    <w:p w:rsidR="0066175E" w:rsidRDefault="005C6959" w:rsidP="009C4A60">
      <w:pPr>
        <w:pStyle w:val="a5"/>
        <w:spacing w:after="0"/>
        <w:ind w:firstLine="567"/>
        <w:jc w:val="both"/>
        <w:rPr>
          <w:rFonts w:ascii="Times New Roman" w:hAnsi="Times New Roman" w:cs="Times New Roman"/>
        </w:rPr>
      </w:pPr>
      <w:r w:rsidRPr="004674DA">
        <w:rPr>
          <w:rFonts w:ascii="Times New Roman" w:hAnsi="Times New Roman" w:cs="Times New Roman"/>
        </w:rPr>
        <w:t>8.3</w:t>
      </w:r>
      <w:r w:rsidR="004674DA" w:rsidRPr="004674DA">
        <w:rPr>
          <w:rFonts w:ascii="Times New Roman" w:hAnsi="Times New Roman" w:cs="Times New Roman"/>
        </w:rPr>
        <w:t>. В представленном Прогнозе СЭР в соответствии с п. 4 ст. 173 БК РФ уточнены п</w:t>
      </w:r>
      <w:r w:rsidR="004674DA" w:rsidRPr="004674DA">
        <w:rPr>
          <w:rFonts w:ascii="Times New Roman" w:hAnsi="Times New Roman" w:cs="Times New Roman"/>
        </w:rPr>
        <w:t>а</w:t>
      </w:r>
      <w:r w:rsidR="004674DA" w:rsidRPr="004674DA">
        <w:rPr>
          <w:rFonts w:ascii="Times New Roman" w:hAnsi="Times New Roman" w:cs="Times New Roman"/>
        </w:rPr>
        <w:t xml:space="preserve">раметры 2023–2025 годов, и добавлены параметры 2026 года. </w:t>
      </w:r>
      <w:r w:rsidR="0066175E" w:rsidRPr="0066175E">
        <w:rPr>
          <w:rFonts w:ascii="Times New Roman" w:hAnsi="Times New Roman" w:cs="Times New Roman"/>
        </w:rPr>
        <w:t>Актуальной остается задача совершенствования документов</w:t>
      </w:r>
      <w:r w:rsidR="0066175E">
        <w:rPr>
          <w:rFonts w:ascii="Times New Roman" w:hAnsi="Times New Roman" w:cs="Times New Roman"/>
        </w:rPr>
        <w:t xml:space="preserve"> </w:t>
      </w:r>
      <w:r w:rsidR="0066175E" w:rsidRPr="0066175E">
        <w:rPr>
          <w:rFonts w:ascii="Times New Roman" w:hAnsi="Times New Roman" w:cs="Times New Roman"/>
        </w:rPr>
        <w:t>стратегического планирования</w:t>
      </w:r>
      <w:r w:rsidR="0066175E">
        <w:rPr>
          <w:rFonts w:ascii="Times New Roman" w:hAnsi="Times New Roman" w:cs="Times New Roman"/>
        </w:rPr>
        <w:t>.</w:t>
      </w:r>
    </w:p>
    <w:p w:rsidR="004674DA" w:rsidRPr="004674DA" w:rsidRDefault="005C6959" w:rsidP="009C4A60">
      <w:pPr>
        <w:pStyle w:val="a5"/>
        <w:spacing w:after="0"/>
        <w:ind w:firstLine="567"/>
        <w:jc w:val="both"/>
        <w:rPr>
          <w:rFonts w:ascii="Times New Roman" w:hAnsi="Times New Roman" w:cs="Times New Roman"/>
        </w:rPr>
      </w:pPr>
      <w:r w:rsidRPr="004674DA">
        <w:rPr>
          <w:rFonts w:ascii="Times New Roman" w:hAnsi="Times New Roman" w:cs="Times New Roman"/>
        </w:rPr>
        <w:t xml:space="preserve">8.4. </w:t>
      </w:r>
      <w:r w:rsidR="004674DA" w:rsidRPr="004674DA">
        <w:rPr>
          <w:rFonts w:ascii="Times New Roman" w:hAnsi="Times New Roman" w:cs="Times New Roman"/>
        </w:rPr>
        <w:t>Проектом бюджета на 2024 год и плановый период</w:t>
      </w:r>
      <w:r w:rsidR="004674DA">
        <w:rPr>
          <w:rFonts w:ascii="Times New Roman" w:hAnsi="Times New Roman" w:cs="Times New Roman"/>
        </w:rPr>
        <w:t xml:space="preserve"> </w:t>
      </w:r>
      <w:r w:rsidR="004674DA" w:rsidRPr="004674DA">
        <w:rPr>
          <w:rFonts w:ascii="Times New Roman" w:hAnsi="Times New Roman" w:cs="Times New Roman"/>
        </w:rPr>
        <w:t>предлагается утвердить осно</w:t>
      </w:r>
      <w:r w:rsidR="004674DA" w:rsidRPr="004674DA">
        <w:rPr>
          <w:rFonts w:ascii="Times New Roman" w:hAnsi="Times New Roman" w:cs="Times New Roman"/>
        </w:rPr>
        <w:t>в</w:t>
      </w:r>
      <w:r w:rsidR="004674DA" w:rsidRPr="004674DA">
        <w:rPr>
          <w:rFonts w:ascii="Times New Roman" w:hAnsi="Times New Roman" w:cs="Times New Roman"/>
        </w:rPr>
        <w:t>ные характеристики:</w:t>
      </w:r>
    </w:p>
    <w:p w:rsidR="004674DA" w:rsidRPr="004674DA" w:rsidRDefault="004674DA" w:rsidP="004674DA">
      <w:pPr>
        <w:pStyle w:val="a5"/>
        <w:spacing w:after="0"/>
        <w:ind w:firstLine="708"/>
        <w:jc w:val="both"/>
        <w:rPr>
          <w:rFonts w:ascii="Times New Roman" w:hAnsi="Times New Roman" w:cs="Times New Roman"/>
        </w:rPr>
      </w:pPr>
      <w:r w:rsidRPr="004674DA">
        <w:rPr>
          <w:rFonts w:ascii="Times New Roman" w:hAnsi="Times New Roman" w:cs="Times New Roman"/>
        </w:rPr>
        <w:t xml:space="preserve">- общий объем доходов в сумме </w:t>
      </w:r>
      <w:r>
        <w:rPr>
          <w:rFonts w:ascii="Times New Roman" w:hAnsi="Times New Roman" w:cs="Times New Roman"/>
        </w:rPr>
        <w:t>1 551,7</w:t>
      </w:r>
      <w:r w:rsidRPr="004674DA">
        <w:rPr>
          <w:rFonts w:ascii="Times New Roman" w:hAnsi="Times New Roman" w:cs="Times New Roman"/>
        </w:rPr>
        <w:t xml:space="preserve"> млн. руб</w:t>
      </w:r>
      <w:r>
        <w:rPr>
          <w:rFonts w:ascii="Times New Roman" w:hAnsi="Times New Roman" w:cs="Times New Roman"/>
        </w:rPr>
        <w:t>лей</w:t>
      </w:r>
      <w:r w:rsidRPr="004674DA">
        <w:rPr>
          <w:rFonts w:ascii="Times New Roman" w:hAnsi="Times New Roman" w:cs="Times New Roman"/>
        </w:rPr>
        <w:t xml:space="preserve"> на 2024 год,</w:t>
      </w:r>
      <w:r>
        <w:rPr>
          <w:rFonts w:ascii="Times New Roman" w:hAnsi="Times New Roman" w:cs="Times New Roman"/>
        </w:rPr>
        <w:t xml:space="preserve"> 1 385,6</w:t>
      </w:r>
      <w:r w:rsidRPr="004674DA">
        <w:rPr>
          <w:rFonts w:ascii="Times New Roman" w:hAnsi="Times New Roman" w:cs="Times New Roman"/>
        </w:rPr>
        <w:t xml:space="preserve"> млн. руб</w:t>
      </w:r>
      <w:r>
        <w:rPr>
          <w:rFonts w:ascii="Times New Roman" w:hAnsi="Times New Roman" w:cs="Times New Roman"/>
        </w:rPr>
        <w:t>лей</w:t>
      </w:r>
      <w:r w:rsidRPr="004674DA">
        <w:rPr>
          <w:rFonts w:ascii="Times New Roman" w:hAnsi="Times New Roman" w:cs="Times New Roman"/>
        </w:rPr>
        <w:t xml:space="preserve"> на 2025 год, </w:t>
      </w:r>
      <w:r>
        <w:rPr>
          <w:rFonts w:ascii="Times New Roman" w:hAnsi="Times New Roman" w:cs="Times New Roman"/>
        </w:rPr>
        <w:t>1 388,4</w:t>
      </w:r>
      <w:r w:rsidRPr="004674DA">
        <w:rPr>
          <w:rFonts w:ascii="Times New Roman" w:hAnsi="Times New Roman" w:cs="Times New Roman"/>
        </w:rPr>
        <w:t xml:space="preserve"> млн. руб</w:t>
      </w:r>
      <w:r>
        <w:rPr>
          <w:rFonts w:ascii="Times New Roman" w:hAnsi="Times New Roman" w:cs="Times New Roman"/>
        </w:rPr>
        <w:t>лей</w:t>
      </w:r>
      <w:r w:rsidRPr="004674DA">
        <w:rPr>
          <w:rFonts w:ascii="Times New Roman" w:hAnsi="Times New Roman" w:cs="Times New Roman"/>
        </w:rPr>
        <w:t xml:space="preserve"> на 2026 год;</w:t>
      </w:r>
    </w:p>
    <w:p w:rsidR="004674DA" w:rsidRPr="004674DA" w:rsidRDefault="004674DA" w:rsidP="004674DA">
      <w:pPr>
        <w:pStyle w:val="a5"/>
        <w:spacing w:after="0"/>
        <w:ind w:firstLine="708"/>
        <w:jc w:val="both"/>
        <w:rPr>
          <w:rFonts w:ascii="Times New Roman" w:hAnsi="Times New Roman" w:cs="Times New Roman"/>
        </w:rPr>
      </w:pPr>
      <w:r w:rsidRPr="004674DA">
        <w:rPr>
          <w:rFonts w:ascii="Times New Roman" w:hAnsi="Times New Roman" w:cs="Times New Roman"/>
        </w:rPr>
        <w:t xml:space="preserve">- общий объем расходов – </w:t>
      </w:r>
      <w:r>
        <w:rPr>
          <w:rFonts w:ascii="Times New Roman" w:hAnsi="Times New Roman" w:cs="Times New Roman"/>
        </w:rPr>
        <w:t>1 521,8</w:t>
      </w:r>
      <w:r w:rsidRPr="004674DA">
        <w:rPr>
          <w:rFonts w:ascii="Times New Roman" w:hAnsi="Times New Roman" w:cs="Times New Roman"/>
        </w:rPr>
        <w:t xml:space="preserve"> млн. руб</w:t>
      </w:r>
      <w:r>
        <w:rPr>
          <w:rFonts w:ascii="Times New Roman" w:hAnsi="Times New Roman" w:cs="Times New Roman"/>
        </w:rPr>
        <w:t>лей</w:t>
      </w:r>
      <w:r w:rsidRPr="004674DA">
        <w:rPr>
          <w:rFonts w:ascii="Times New Roman" w:hAnsi="Times New Roman" w:cs="Times New Roman"/>
        </w:rPr>
        <w:t xml:space="preserve"> на 2024 год,</w:t>
      </w:r>
      <w:r>
        <w:rPr>
          <w:rFonts w:ascii="Times New Roman" w:hAnsi="Times New Roman" w:cs="Times New Roman"/>
        </w:rPr>
        <w:t xml:space="preserve"> 1 385,6</w:t>
      </w:r>
      <w:r w:rsidRPr="004674DA">
        <w:rPr>
          <w:rFonts w:ascii="Times New Roman" w:hAnsi="Times New Roman" w:cs="Times New Roman"/>
        </w:rPr>
        <w:t xml:space="preserve"> млн. руб</w:t>
      </w:r>
      <w:r>
        <w:rPr>
          <w:rFonts w:ascii="Times New Roman" w:hAnsi="Times New Roman" w:cs="Times New Roman"/>
        </w:rPr>
        <w:t>лей</w:t>
      </w:r>
      <w:r w:rsidRPr="004674DA">
        <w:rPr>
          <w:rFonts w:ascii="Times New Roman" w:hAnsi="Times New Roman" w:cs="Times New Roman"/>
        </w:rPr>
        <w:t xml:space="preserve"> на 2025 год, </w:t>
      </w:r>
      <w:r>
        <w:rPr>
          <w:rFonts w:ascii="Times New Roman" w:hAnsi="Times New Roman" w:cs="Times New Roman"/>
        </w:rPr>
        <w:t>1 388,4</w:t>
      </w:r>
      <w:r w:rsidRPr="004674DA">
        <w:rPr>
          <w:rFonts w:ascii="Times New Roman" w:hAnsi="Times New Roman" w:cs="Times New Roman"/>
        </w:rPr>
        <w:t xml:space="preserve"> млн. руб</w:t>
      </w:r>
      <w:r>
        <w:rPr>
          <w:rFonts w:ascii="Times New Roman" w:hAnsi="Times New Roman" w:cs="Times New Roman"/>
        </w:rPr>
        <w:t>лей</w:t>
      </w:r>
      <w:r w:rsidRPr="004674DA">
        <w:rPr>
          <w:rFonts w:ascii="Times New Roman" w:hAnsi="Times New Roman" w:cs="Times New Roman"/>
        </w:rPr>
        <w:t xml:space="preserve"> на 2026 год.</w:t>
      </w:r>
    </w:p>
    <w:p w:rsidR="004674DA" w:rsidRDefault="004674DA" w:rsidP="009C4A60">
      <w:pPr>
        <w:pStyle w:val="a5"/>
        <w:spacing w:after="0"/>
        <w:ind w:firstLine="567"/>
        <w:jc w:val="both"/>
        <w:rPr>
          <w:rFonts w:ascii="Times New Roman" w:hAnsi="Times New Roman" w:cs="Times New Roman"/>
        </w:rPr>
      </w:pPr>
      <w:r>
        <w:rPr>
          <w:rFonts w:ascii="Times New Roman" w:hAnsi="Times New Roman" w:cs="Times New Roman"/>
        </w:rPr>
        <w:t>Н</w:t>
      </w:r>
      <w:r w:rsidRPr="004674DA">
        <w:rPr>
          <w:rFonts w:ascii="Times New Roman" w:hAnsi="Times New Roman" w:cs="Times New Roman"/>
        </w:rPr>
        <w:t xml:space="preserve">а 2024 год </w:t>
      </w:r>
      <w:r>
        <w:rPr>
          <w:rFonts w:ascii="Times New Roman" w:hAnsi="Times New Roman" w:cs="Times New Roman"/>
        </w:rPr>
        <w:t>профицит</w:t>
      </w:r>
      <w:r w:rsidRPr="004674DA">
        <w:rPr>
          <w:rFonts w:ascii="Times New Roman" w:hAnsi="Times New Roman" w:cs="Times New Roman"/>
        </w:rPr>
        <w:t xml:space="preserve"> составит </w:t>
      </w:r>
      <w:r>
        <w:rPr>
          <w:rFonts w:ascii="Times New Roman" w:hAnsi="Times New Roman" w:cs="Times New Roman"/>
        </w:rPr>
        <w:t>30,0</w:t>
      </w:r>
      <w:r w:rsidRPr="004674DA">
        <w:rPr>
          <w:rFonts w:ascii="Times New Roman" w:hAnsi="Times New Roman" w:cs="Times New Roman"/>
        </w:rPr>
        <w:t xml:space="preserve"> млн. руб</w:t>
      </w:r>
      <w:r>
        <w:rPr>
          <w:rFonts w:ascii="Times New Roman" w:hAnsi="Times New Roman" w:cs="Times New Roman"/>
        </w:rPr>
        <w:t>лей</w:t>
      </w:r>
      <w:r w:rsidRPr="004674DA">
        <w:rPr>
          <w:rFonts w:ascii="Times New Roman" w:hAnsi="Times New Roman" w:cs="Times New Roman"/>
        </w:rPr>
        <w:t>, на</w:t>
      </w:r>
      <w:r>
        <w:rPr>
          <w:rFonts w:ascii="Times New Roman" w:hAnsi="Times New Roman" w:cs="Times New Roman"/>
        </w:rPr>
        <w:t xml:space="preserve"> </w:t>
      </w:r>
      <w:r w:rsidRPr="004674DA">
        <w:rPr>
          <w:rFonts w:ascii="Times New Roman" w:hAnsi="Times New Roman" w:cs="Times New Roman"/>
        </w:rPr>
        <w:t>2025</w:t>
      </w:r>
      <w:r w:rsidR="00125D2D">
        <w:rPr>
          <w:rFonts w:ascii="Times New Roman" w:hAnsi="Times New Roman" w:cs="Times New Roman"/>
        </w:rPr>
        <w:t>- 2026</w:t>
      </w:r>
      <w:r w:rsidRPr="004674DA">
        <w:rPr>
          <w:rFonts w:ascii="Times New Roman" w:hAnsi="Times New Roman" w:cs="Times New Roman"/>
        </w:rPr>
        <w:t xml:space="preserve"> год</w:t>
      </w:r>
      <w:r w:rsidR="00125D2D">
        <w:rPr>
          <w:rFonts w:ascii="Times New Roman" w:hAnsi="Times New Roman" w:cs="Times New Roman"/>
        </w:rPr>
        <w:t>ы доход</w:t>
      </w:r>
      <w:proofErr w:type="gramStart"/>
      <w:r w:rsidR="00125D2D">
        <w:rPr>
          <w:rFonts w:ascii="Times New Roman" w:hAnsi="Times New Roman" w:cs="Times New Roman"/>
        </w:rPr>
        <w:t>ы</w:t>
      </w:r>
      <w:r w:rsidR="0066175E">
        <w:rPr>
          <w:rFonts w:ascii="Times New Roman" w:hAnsi="Times New Roman" w:cs="Times New Roman"/>
        </w:rPr>
        <w:t>-</w:t>
      </w:r>
      <w:proofErr w:type="gramEnd"/>
      <w:r w:rsidR="00125D2D">
        <w:rPr>
          <w:rFonts w:ascii="Times New Roman" w:hAnsi="Times New Roman" w:cs="Times New Roman"/>
        </w:rPr>
        <w:t xml:space="preserve"> равн</w:t>
      </w:r>
      <w:r w:rsidR="00125D2D">
        <w:rPr>
          <w:rFonts w:ascii="Times New Roman" w:hAnsi="Times New Roman" w:cs="Times New Roman"/>
        </w:rPr>
        <w:t>о</w:t>
      </w:r>
      <w:r w:rsidR="00125D2D">
        <w:rPr>
          <w:rFonts w:ascii="Times New Roman" w:hAnsi="Times New Roman" w:cs="Times New Roman"/>
        </w:rPr>
        <w:t>значны расходам.</w:t>
      </w:r>
    </w:p>
    <w:p w:rsidR="00125D2D" w:rsidRDefault="00125D2D" w:rsidP="009C4A60">
      <w:pPr>
        <w:pStyle w:val="a5"/>
        <w:spacing w:after="0"/>
        <w:ind w:firstLine="567"/>
        <w:jc w:val="both"/>
        <w:rPr>
          <w:rFonts w:ascii="Times New Roman" w:hAnsi="Times New Roman" w:cs="Times New Roman"/>
        </w:rPr>
      </w:pPr>
      <w:r w:rsidRPr="00125D2D">
        <w:rPr>
          <w:rFonts w:ascii="Times New Roman" w:hAnsi="Times New Roman" w:cs="Times New Roman"/>
        </w:rPr>
        <w:t xml:space="preserve">Общий объем условно утверждаемых расходов запланирован с учетом требований </w:t>
      </w:r>
      <w:r w:rsidR="009C4A60">
        <w:rPr>
          <w:rFonts w:ascii="Times New Roman" w:hAnsi="Times New Roman" w:cs="Times New Roman"/>
        </w:rPr>
        <w:br/>
      </w:r>
      <w:r w:rsidRPr="00125D2D">
        <w:rPr>
          <w:rFonts w:ascii="Times New Roman" w:hAnsi="Times New Roman" w:cs="Times New Roman"/>
        </w:rPr>
        <w:t xml:space="preserve">п. 3 ст.184.1 </w:t>
      </w:r>
      <w:r w:rsidR="009C4A60">
        <w:rPr>
          <w:rFonts w:ascii="Times New Roman" w:hAnsi="Times New Roman" w:cs="Times New Roman"/>
        </w:rPr>
        <w:t>БК РФ</w:t>
      </w:r>
      <w:r w:rsidRPr="00125D2D">
        <w:rPr>
          <w:rFonts w:ascii="Times New Roman" w:hAnsi="Times New Roman" w:cs="Times New Roman"/>
        </w:rPr>
        <w:t>.</w:t>
      </w:r>
    </w:p>
    <w:p w:rsidR="0066175E" w:rsidRDefault="0066175E" w:rsidP="009C4A60">
      <w:pPr>
        <w:pStyle w:val="a5"/>
        <w:spacing w:after="0"/>
        <w:ind w:firstLine="567"/>
        <w:jc w:val="both"/>
        <w:rPr>
          <w:rFonts w:ascii="Times New Roman" w:hAnsi="Times New Roman" w:cs="Times New Roman"/>
        </w:rPr>
      </w:pPr>
      <w:r w:rsidRPr="0066175E">
        <w:rPr>
          <w:rFonts w:ascii="Times New Roman" w:hAnsi="Times New Roman" w:cs="Times New Roman"/>
        </w:rPr>
        <w:t>Анализ</w:t>
      </w:r>
      <w:r>
        <w:rPr>
          <w:rFonts w:ascii="Times New Roman" w:hAnsi="Times New Roman" w:cs="Times New Roman"/>
        </w:rPr>
        <w:t xml:space="preserve"> </w:t>
      </w:r>
      <w:r w:rsidRPr="0066175E">
        <w:rPr>
          <w:rFonts w:ascii="Times New Roman" w:hAnsi="Times New Roman" w:cs="Times New Roman"/>
        </w:rPr>
        <w:t>Проекта и представленных одновременно с ним материалов показал</w:t>
      </w:r>
      <w:r>
        <w:rPr>
          <w:rFonts w:ascii="Times New Roman" w:hAnsi="Times New Roman" w:cs="Times New Roman"/>
        </w:rPr>
        <w:t xml:space="preserve"> </w:t>
      </w:r>
      <w:r w:rsidRPr="0066175E">
        <w:rPr>
          <w:rFonts w:ascii="Times New Roman" w:hAnsi="Times New Roman" w:cs="Times New Roman"/>
        </w:rPr>
        <w:t>его сб</w:t>
      </w:r>
      <w:r w:rsidRPr="0066175E">
        <w:rPr>
          <w:rFonts w:ascii="Times New Roman" w:hAnsi="Times New Roman" w:cs="Times New Roman"/>
        </w:rPr>
        <w:t>а</w:t>
      </w:r>
      <w:r w:rsidRPr="0066175E">
        <w:rPr>
          <w:rFonts w:ascii="Times New Roman" w:hAnsi="Times New Roman" w:cs="Times New Roman"/>
        </w:rPr>
        <w:t>лансированность</w:t>
      </w:r>
      <w:r>
        <w:rPr>
          <w:rFonts w:ascii="Times New Roman" w:hAnsi="Times New Roman" w:cs="Times New Roman"/>
        </w:rPr>
        <w:t>.</w:t>
      </w:r>
    </w:p>
    <w:p w:rsidR="0066175E" w:rsidRDefault="0066175E" w:rsidP="009C4A60">
      <w:pPr>
        <w:pStyle w:val="a5"/>
        <w:spacing w:after="0"/>
        <w:ind w:firstLine="567"/>
        <w:jc w:val="both"/>
        <w:rPr>
          <w:rFonts w:ascii="Times New Roman" w:hAnsi="Times New Roman" w:cs="Times New Roman"/>
        </w:rPr>
      </w:pPr>
      <w:r w:rsidRPr="0066175E">
        <w:rPr>
          <w:rFonts w:ascii="Times New Roman" w:hAnsi="Times New Roman" w:cs="Times New Roman"/>
        </w:rPr>
        <w:t>Следует отметить, что объем параметров бюджета города на очередной</w:t>
      </w:r>
      <w:r>
        <w:rPr>
          <w:rFonts w:ascii="Times New Roman" w:hAnsi="Times New Roman" w:cs="Times New Roman"/>
        </w:rPr>
        <w:t xml:space="preserve"> </w:t>
      </w:r>
      <w:r w:rsidRPr="0066175E">
        <w:rPr>
          <w:rFonts w:ascii="Times New Roman" w:hAnsi="Times New Roman" w:cs="Times New Roman"/>
        </w:rPr>
        <w:t>финансовый год и плановый период может быть скорректирован в связи с тем,</w:t>
      </w:r>
      <w:r>
        <w:rPr>
          <w:rFonts w:ascii="Times New Roman" w:hAnsi="Times New Roman" w:cs="Times New Roman"/>
        </w:rPr>
        <w:t xml:space="preserve"> </w:t>
      </w:r>
      <w:r w:rsidRPr="0066175E">
        <w:rPr>
          <w:rFonts w:ascii="Times New Roman" w:hAnsi="Times New Roman" w:cs="Times New Roman"/>
        </w:rPr>
        <w:t>что по ряду направл</w:t>
      </w:r>
      <w:r>
        <w:rPr>
          <w:rFonts w:ascii="Times New Roman" w:hAnsi="Times New Roman" w:cs="Times New Roman"/>
        </w:rPr>
        <w:t xml:space="preserve">ений средства краевого бюджета </w:t>
      </w:r>
      <w:r w:rsidRPr="0066175E">
        <w:rPr>
          <w:rFonts w:ascii="Times New Roman" w:hAnsi="Times New Roman" w:cs="Times New Roman"/>
        </w:rPr>
        <w:t>еще не распределены.</w:t>
      </w:r>
    </w:p>
    <w:p w:rsidR="00125D2D" w:rsidRPr="004674DA" w:rsidRDefault="00125D2D" w:rsidP="009C4A60">
      <w:pPr>
        <w:pStyle w:val="a5"/>
        <w:spacing w:after="0"/>
        <w:ind w:firstLine="567"/>
        <w:jc w:val="both"/>
        <w:rPr>
          <w:rFonts w:ascii="Times New Roman" w:hAnsi="Times New Roman" w:cs="Times New Roman"/>
        </w:rPr>
      </w:pPr>
      <w:r w:rsidRPr="00125D2D">
        <w:rPr>
          <w:rFonts w:ascii="Times New Roman" w:hAnsi="Times New Roman" w:cs="Times New Roman"/>
        </w:rPr>
        <w:t>8.</w:t>
      </w:r>
      <w:r>
        <w:rPr>
          <w:rFonts w:ascii="Times New Roman" w:hAnsi="Times New Roman" w:cs="Times New Roman"/>
        </w:rPr>
        <w:t>5</w:t>
      </w:r>
      <w:r w:rsidRPr="00125D2D">
        <w:rPr>
          <w:rFonts w:ascii="Times New Roman" w:hAnsi="Times New Roman" w:cs="Times New Roman"/>
        </w:rPr>
        <w:t xml:space="preserve">. В соответствии с требованиями п. 3 ст. 184.1 БК РФ решением о бюджете </w:t>
      </w:r>
      <w:proofErr w:type="gramStart"/>
      <w:r w:rsidRPr="00125D2D">
        <w:rPr>
          <w:rFonts w:ascii="Times New Roman" w:hAnsi="Times New Roman" w:cs="Times New Roman"/>
        </w:rPr>
        <w:t>общий объем бюджетных ассигнований, направляемый на исполнение публичных нормативных обязательств запланирован</w:t>
      </w:r>
      <w:proofErr w:type="gramEnd"/>
      <w:r w:rsidRPr="00125D2D">
        <w:rPr>
          <w:rFonts w:ascii="Times New Roman" w:hAnsi="Times New Roman" w:cs="Times New Roman"/>
        </w:rPr>
        <w:t xml:space="preserve"> со значением 0.</w:t>
      </w:r>
    </w:p>
    <w:p w:rsidR="0066175E" w:rsidRDefault="0097677E" w:rsidP="009C4A60">
      <w:pPr>
        <w:pStyle w:val="a5"/>
        <w:spacing w:after="0"/>
        <w:ind w:firstLine="567"/>
        <w:jc w:val="both"/>
        <w:rPr>
          <w:rFonts w:ascii="Times New Roman" w:hAnsi="Times New Roman" w:cs="Times New Roman"/>
        </w:rPr>
      </w:pPr>
      <w:r w:rsidRPr="004674DA">
        <w:rPr>
          <w:rFonts w:ascii="Times New Roman" w:hAnsi="Times New Roman" w:cs="Times New Roman"/>
        </w:rPr>
        <w:t>8.</w:t>
      </w:r>
      <w:r w:rsidR="004C1DCA">
        <w:rPr>
          <w:rFonts w:ascii="Times New Roman" w:hAnsi="Times New Roman" w:cs="Times New Roman"/>
        </w:rPr>
        <w:t>6</w:t>
      </w:r>
      <w:r w:rsidR="0066175E">
        <w:rPr>
          <w:rFonts w:ascii="Times New Roman" w:hAnsi="Times New Roman" w:cs="Times New Roman"/>
        </w:rPr>
        <w:t xml:space="preserve">. </w:t>
      </w:r>
      <w:r w:rsidR="0066175E" w:rsidRPr="0066175E">
        <w:rPr>
          <w:rFonts w:ascii="Times New Roman" w:hAnsi="Times New Roman" w:cs="Times New Roman"/>
        </w:rPr>
        <w:t>Расходы бюджета города традиционно сформированы в программном</w:t>
      </w:r>
      <w:r w:rsidR="0066175E">
        <w:rPr>
          <w:rFonts w:ascii="Times New Roman" w:hAnsi="Times New Roman" w:cs="Times New Roman"/>
        </w:rPr>
        <w:t xml:space="preserve"> </w:t>
      </w:r>
      <w:r w:rsidR="0066175E" w:rsidRPr="0066175E">
        <w:rPr>
          <w:rFonts w:ascii="Times New Roman" w:hAnsi="Times New Roman" w:cs="Times New Roman"/>
        </w:rPr>
        <w:t xml:space="preserve">формате. На долю программных расходов приходится </w:t>
      </w:r>
      <w:r w:rsidR="0066175E">
        <w:rPr>
          <w:rFonts w:ascii="Times New Roman" w:hAnsi="Times New Roman" w:cs="Times New Roman"/>
        </w:rPr>
        <w:t>93</w:t>
      </w:r>
      <w:r w:rsidR="0066175E" w:rsidRPr="0066175E">
        <w:rPr>
          <w:rFonts w:ascii="Times New Roman" w:hAnsi="Times New Roman" w:cs="Times New Roman"/>
        </w:rPr>
        <w:t>% от общих расходов</w:t>
      </w:r>
      <w:r w:rsidR="0066175E">
        <w:rPr>
          <w:rFonts w:ascii="Times New Roman" w:hAnsi="Times New Roman" w:cs="Times New Roman"/>
        </w:rPr>
        <w:t xml:space="preserve"> </w:t>
      </w:r>
      <w:r w:rsidR="0066175E" w:rsidRPr="0066175E">
        <w:rPr>
          <w:rFonts w:ascii="Times New Roman" w:hAnsi="Times New Roman" w:cs="Times New Roman"/>
        </w:rPr>
        <w:t>бюджета. Структура ра</w:t>
      </w:r>
      <w:r w:rsidR="0066175E" w:rsidRPr="0066175E">
        <w:rPr>
          <w:rFonts w:ascii="Times New Roman" w:hAnsi="Times New Roman" w:cs="Times New Roman"/>
        </w:rPr>
        <w:t>с</w:t>
      </w:r>
      <w:r w:rsidR="0066175E" w:rsidRPr="0066175E">
        <w:rPr>
          <w:rFonts w:ascii="Times New Roman" w:hAnsi="Times New Roman" w:cs="Times New Roman"/>
        </w:rPr>
        <w:t>ходов существенно не изменяется.</w:t>
      </w:r>
    </w:p>
    <w:p w:rsidR="0097677E" w:rsidRDefault="00125D2D" w:rsidP="009C4A60">
      <w:pPr>
        <w:autoSpaceDE w:val="0"/>
        <w:autoSpaceDN w:val="0"/>
        <w:adjustRightInd w:val="0"/>
        <w:ind w:firstLine="567"/>
        <w:contextualSpacing/>
        <w:jc w:val="both"/>
        <w:rPr>
          <w:sz w:val="24"/>
          <w:szCs w:val="24"/>
        </w:rPr>
      </w:pPr>
      <w:r>
        <w:rPr>
          <w:sz w:val="24"/>
          <w:szCs w:val="24"/>
        </w:rPr>
        <w:t>8.</w:t>
      </w:r>
      <w:r w:rsidR="004C1DCA">
        <w:rPr>
          <w:sz w:val="24"/>
          <w:szCs w:val="24"/>
        </w:rPr>
        <w:t>7</w:t>
      </w:r>
      <w:r>
        <w:rPr>
          <w:sz w:val="24"/>
          <w:szCs w:val="24"/>
        </w:rPr>
        <w:t xml:space="preserve">. </w:t>
      </w:r>
      <w:r w:rsidR="0097677E" w:rsidRPr="0097677E">
        <w:rPr>
          <w:sz w:val="24"/>
          <w:szCs w:val="24"/>
        </w:rPr>
        <w:t xml:space="preserve">Предлагаемые к утверждению </w:t>
      </w:r>
      <w:r w:rsidR="0097677E">
        <w:rPr>
          <w:sz w:val="24"/>
          <w:szCs w:val="24"/>
        </w:rPr>
        <w:t>П</w:t>
      </w:r>
      <w:r w:rsidR="0097677E" w:rsidRPr="0097677E">
        <w:rPr>
          <w:sz w:val="24"/>
          <w:szCs w:val="24"/>
        </w:rPr>
        <w:t>роектом объемы бюджетных ассигнований на ре</w:t>
      </w:r>
      <w:r w:rsidR="0097677E" w:rsidRPr="0097677E">
        <w:rPr>
          <w:sz w:val="24"/>
          <w:szCs w:val="24"/>
        </w:rPr>
        <w:t>а</w:t>
      </w:r>
      <w:r w:rsidR="0097677E" w:rsidRPr="0097677E">
        <w:rPr>
          <w:sz w:val="24"/>
          <w:szCs w:val="24"/>
        </w:rPr>
        <w:t>лизацию мероприятий региональных проектов в рамках национальных проектов обеспеч</w:t>
      </w:r>
      <w:r w:rsidR="0097677E" w:rsidRPr="0097677E">
        <w:rPr>
          <w:sz w:val="24"/>
          <w:szCs w:val="24"/>
        </w:rPr>
        <w:t>и</w:t>
      </w:r>
      <w:r w:rsidR="0097677E" w:rsidRPr="0097677E">
        <w:rPr>
          <w:sz w:val="24"/>
          <w:szCs w:val="24"/>
        </w:rPr>
        <w:t xml:space="preserve">вают соблюдение установленных на федеральном уровне условий </w:t>
      </w:r>
      <w:proofErr w:type="spellStart"/>
      <w:r w:rsidR="0097677E" w:rsidRPr="0097677E">
        <w:rPr>
          <w:sz w:val="24"/>
          <w:szCs w:val="24"/>
        </w:rPr>
        <w:t>софинансирования</w:t>
      </w:r>
      <w:proofErr w:type="spellEnd"/>
      <w:r w:rsidR="0097677E" w:rsidRPr="0097677E">
        <w:rPr>
          <w:sz w:val="24"/>
          <w:szCs w:val="24"/>
        </w:rPr>
        <w:t>.</w:t>
      </w:r>
    </w:p>
    <w:p w:rsidR="0097677E" w:rsidRPr="0097677E" w:rsidRDefault="0097677E" w:rsidP="009C4A60">
      <w:pPr>
        <w:pStyle w:val="Default"/>
        <w:ind w:firstLine="567"/>
        <w:jc w:val="both"/>
        <w:rPr>
          <w:color w:val="auto"/>
        </w:rPr>
      </w:pPr>
      <w:r>
        <w:t>8</w:t>
      </w:r>
      <w:r w:rsidRPr="0097677E">
        <w:t>.</w:t>
      </w:r>
      <w:r w:rsidR="004C1DCA">
        <w:t>8</w:t>
      </w:r>
      <w:r w:rsidRPr="0097677E">
        <w:t>. В целом Проект бюджет</w:t>
      </w:r>
      <w:r>
        <w:t>а</w:t>
      </w:r>
      <w:r w:rsidRPr="0097677E">
        <w:t xml:space="preserve"> на 202</w:t>
      </w:r>
      <w:r w:rsidR="00125D2D">
        <w:t>4</w:t>
      </w:r>
      <w:r w:rsidRPr="0097677E">
        <w:t xml:space="preserve"> год и плановый период 202</w:t>
      </w:r>
      <w:r w:rsidR="00125D2D">
        <w:t>5</w:t>
      </w:r>
      <w:r w:rsidRPr="0097677E">
        <w:t>-202</w:t>
      </w:r>
      <w:r w:rsidR="00125D2D">
        <w:t>6</w:t>
      </w:r>
      <w:r w:rsidRPr="0097677E">
        <w:t xml:space="preserve"> годов сформ</w:t>
      </w:r>
      <w:r w:rsidRPr="0097677E">
        <w:t>и</w:t>
      </w:r>
      <w:r w:rsidRPr="0097677E">
        <w:t xml:space="preserve">рован с учетом установленных БК РФ принципов </w:t>
      </w:r>
      <w:r w:rsidRPr="0097677E">
        <w:rPr>
          <w:color w:val="auto"/>
        </w:rPr>
        <w:t>сбалансированности бюджета (с</w:t>
      </w:r>
      <w:r w:rsidR="009C4A60">
        <w:rPr>
          <w:color w:val="auto"/>
        </w:rPr>
        <w:t>т.</w:t>
      </w:r>
      <w:r w:rsidRPr="0097677E">
        <w:rPr>
          <w:color w:val="auto"/>
        </w:rPr>
        <w:t xml:space="preserve"> 33 </w:t>
      </w:r>
      <w:r w:rsidR="009C4A60">
        <w:rPr>
          <w:color w:val="auto"/>
        </w:rPr>
        <w:br/>
      </w:r>
      <w:r w:rsidRPr="0097677E">
        <w:rPr>
          <w:color w:val="auto"/>
        </w:rPr>
        <w:t>БК РФ) и общего (совокупного</w:t>
      </w:r>
      <w:r w:rsidR="009C4A60">
        <w:rPr>
          <w:color w:val="auto"/>
        </w:rPr>
        <w:t>) покрытия расходов бюджета (ст.</w:t>
      </w:r>
      <w:r w:rsidRPr="0097677E">
        <w:rPr>
          <w:color w:val="auto"/>
        </w:rPr>
        <w:t xml:space="preserve"> 35 БК РФ). </w:t>
      </w:r>
    </w:p>
    <w:p w:rsidR="0097677E" w:rsidRDefault="004674DA" w:rsidP="009C4A60">
      <w:pPr>
        <w:pStyle w:val="Default"/>
        <w:ind w:firstLine="567"/>
        <w:jc w:val="both"/>
        <w:rPr>
          <w:color w:val="auto"/>
        </w:rPr>
      </w:pPr>
      <w:r>
        <w:rPr>
          <w:color w:val="auto"/>
        </w:rPr>
        <w:t>8.</w:t>
      </w:r>
      <w:r w:rsidR="004C1DCA">
        <w:rPr>
          <w:color w:val="auto"/>
        </w:rPr>
        <w:t>9</w:t>
      </w:r>
      <w:r>
        <w:rPr>
          <w:color w:val="auto"/>
        </w:rPr>
        <w:t xml:space="preserve">. </w:t>
      </w:r>
      <w:r w:rsidR="0097677E" w:rsidRPr="0097677E">
        <w:rPr>
          <w:color w:val="auto"/>
        </w:rPr>
        <w:t xml:space="preserve">Размер резервного фонда </w:t>
      </w:r>
      <w:r w:rsidR="0097677E">
        <w:rPr>
          <w:color w:val="auto"/>
        </w:rPr>
        <w:t>администрации не</w:t>
      </w:r>
      <w:r w:rsidR="0097677E" w:rsidRPr="0097677E">
        <w:rPr>
          <w:color w:val="auto"/>
        </w:rPr>
        <w:t xml:space="preserve"> превыша</w:t>
      </w:r>
      <w:r w:rsidR="00564CDB">
        <w:rPr>
          <w:color w:val="auto"/>
        </w:rPr>
        <w:t>е</w:t>
      </w:r>
      <w:r w:rsidR="0097677E" w:rsidRPr="0097677E">
        <w:rPr>
          <w:color w:val="auto"/>
        </w:rPr>
        <w:t>т ограничений, установле</w:t>
      </w:r>
      <w:r w:rsidR="0097677E" w:rsidRPr="0097677E">
        <w:rPr>
          <w:color w:val="auto"/>
        </w:rPr>
        <w:t>н</w:t>
      </w:r>
      <w:r w:rsidR="0097677E" w:rsidRPr="0097677E">
        <w:rPr>
          <w:color w:val="auto"/>
        </w:rPr>
        <w:t xml:space="preserve">ных </w:t>
      </w:r>
      <w:r w:rsidR="00564CDB" w:rsidRPr="006526A5">
        <w:t>п</w:t>
      </w:r>
      <w:r w:rsidR="006833C7">
        <w:t xml:space="preserve">. </w:t>
      </w:r>
      <w:r w:rsidR="00564CDB" w:rsidRPr="006526A5">
        <w:t>3 ст</w:t>
      </w:r>
      <w:r w:rsidR="006833C7">
        <w:t>.</w:t>
      </w:r>
      <w:r w:rsidR="00564CDB">
        <w:t xml:space="preserve"> </w:t>
      </w:r>
      <w:r w:rsidR="00564CDB" w:rsidRPr="006526A5">
        <w:t>81</w:t>
      </w:r>
      <w:r w:rsidR="00564CDB">
        <w:t xml:space="preserve"> </w:t>
      </w:r>
      <w:r w:rsidR="006833C7">
        <w:t>БК</w:t>
      </w:r>
      <w:r w:rsidR="0097677E" w:rsidRPr="0097677E">
        <w:rPr>
          <w:color w:val="auto"/>
        </w:rPr>
        <w:t xml:space="preserve">. </w:t>
      </w:r>
      <w:r w:rsidR="0097677E">
        <w:rPr>
          <w:color w:val="auto"/>
        </w:rPr>
        <w:t xml:space="preserve"> </w:t>
      </w:r>
    </w:p>
    <w:p w:rsidR="00125D2D" w:rsidRDefault="00125D2D" w:rsidP="009C4A60">
      <w:pPr>
        <w:pStyle w:val="Default"/>
        <w:ind w:firstLine="567"/>
        <w:jc w:val="both"/>
        <w:rPr>
          <w:color w:val="auto"/>
        </w:rPr>
      </w:pPr>
      <w:r>
        <w:rPr>
          <w:color w:val="auto"/>
        </w:rPr>
        <w:t>8.1</w:t>
      </w:r>
      <w:r w:rsidR="004C1DCA">
        <w:rPr>
          <w:color w:val="auto"/>
        </w:rPr>
        <w:t>0</w:t>
      </w:r>
      <w:r>
        <w:rPr>
          <w:color w:val="auto"/>
        </w:rPr>
        <w:t xml:space="preserve">. </w:t>
      </w:r>
      <w:r w:rsidR="0097677E">
        <w:rPr>
          <w:color w:val="auto"/>
        </w:rPr>
        <w:t>О</w:t>
      </w:r>
      <w:r w:rsidR="0097677E" w:rsidRPr="0097677E">
        <w:rPr>
          <w:color w:val="auto"/>
        </w:rPr>
        <w:t xml:space="preserve">бъем </w:t>
      </w:r>
      <w:r w:rsidR="0097677E">
        <w:rPr>
          <w:color w:val="auto"/>
        </w:rPr>
        <w:t>муниципального</w:t>
      </w:r>
      <w:r w:rsidR="0097677E" w:rsidRPr="0097677E">
        <w:rPr>
          <w:color w:val="auto"/>
        </w:rPr>
        <w:t xml:space="preserve"> долга </w:t>
      </w:r>
      <w:r>
        <w:rPr>
          <w:color w:val="auto"/>
        </w:rPr>
        <w:t>составит 30,0 млн. рублей.</w:t>
      </w:r>
    </w:p>
    <w:p w:rsidR="009C4A60" w:rsidRDefault="00125D2D" w:rsidP="009C4A60">
      <w:pPr>
        <w:autoSpaceDE w:val="0"/>
        <w:autoSpaceDN w:val="0"/>
        <w:adjustRightInd w:val="0"/>
        <w:ind w:firstLine="567"/>
        <w:contextualSpacing/>
        <w:jc w:val="both"/>
        <w:rPr>
          <w:sz w:val="24"/>
          <w:szCs w:val="24"/>
        </w:rPr>
      </w:pPr>
      <w:r w:rsidRPr="00125D2D">
        <w:rPr>
          <w:sz w:val="24"/>
          <w:szCs w:val="24"/>
        </w:rPr>
        <w:t>Предельный объем расходов на обслуживание муниципального долга в</w:t>
      </w:r>
      <w:r>
        <w:rPr>
          <w:sz w:val="24"/>
          <w:szCs w:val="24"/>
        </w:rPr>
        <w:t xml:space="preserve"> </w:t>
      </w:r>
      <w:r w:rsidRPr="00125D2D">
        <w:rPr>
          <w:sz w:val="24"/>
          <w:szCs w:val="24"/>
        </w:rPr>
        <w:t>2024 году не превысит ограничения, установленные ст. 111 БК РФ.</w:t>
      </w:r>
    </w:p>
    <w:p w:rsidR="000456F4" w:rsidRDefault="00564CDB" w:rsidP="009C4A60">
      <w:pPr>
        <w:autoSpaceDE w:val="0"/>
        <w:autoSpaceDN w:val="0"/>
        <w:adjustRightInd w:val="0"/>
        <w:ind w:firstLine="567"/>
        <w:contextualSpacing/>
        <w:jc w:val="both"/>
        <w:rPr>
          <w:sz w:val="24"/>
          <w:szCs w:val="24"/>
        </w:rPr>
      </w:pPr>
      <w:r w:rsidRPr="00564CDB">
        <w:rPr>
          <w:sz w:val="24"/>
          <w:szCs w:val="24"/>
        </w:rPr>
        <w:t>8</w:t>
      </w:r>
      <w:r w:rsidR="000456F4" w:rsidRPr="00564CDB">
        <w:rPr>
          <w:sz w:val="24"/>
          <w:szCs w:val="24"/>
        </w:rPr>
        <w:t>.1</w:t>
      </w:r>
      <w:r w:rsidR="004C1DCA">
        <w:rPr>
          <w:sz w:val="24"/>
          <w:szCs w:val="24"/>
        </w:rPr>
        <w:t>1</w:t>
      </w:r>
      <w:r w:rsidR="000456F4" w:rsidRPr="00564CDB">
        <w:rPr>
          <w:sz w:val="24"/>
          <w:szCs w:val="24"/>
        </w:rPr>
        <w:t>.</w:t>
      </w:r>
      <w:r w:rsidR="000456F4" w:rsidRPr="00AC3C1E">
        <w:rPr>
          <w:sz w:val="24"/>
          <w:szCs w:val="24"/>
        </w:rPr>
        <w:t xml:space="preserve"> Вместе с тем, следует отметить следующее.</w:t>
      </w:r>
    </w:p>
    <w:p w:rsidR="00202C63" w:rsidRPr="003A15CA" w:rsidRDefault="001172A6" w:rsidP="000377FF">
      <w:pPr>
        <w:autoSpaceDE w:val="0"/>
        <w:autoSpaceDN w:val="0"/>
        <w:adjustRightInd w:val="0"/>
        <w:ind w:firstLine="567"/>
        <w:jc w:val="both"/>
        <w:rPr>
          <w:sz w:val="24"/>
          <w:szCs w:val="24"/>
        </w:rPr>
      </w:pPr>
      <w:r>
        <w:rPr>
          <w:sz w:val="24"/>
          <w:szCs w:val="24"/>
        </w:rPr>
        <w:t>8.1</w:t>
      </w:r>
      <w:r w:rsidR="004C1DCA">
        <w:rPr>
          <w:sz w:val="24"/>
          <w:szCs w:val="24"/>
        </w:rPr>
        <w:t>1</w:t>
      </w:r>
      <w:r>
        <w:rPr>
          <w:sz w:val="24"/>
          <w:szCs w:val="24"/>
        </w:rPr>
        <w:t xml:space="preserve">.1. </w:t>
      </w:r>
      <w:r w:rsidR="003A15CA" w:rsidRPr="003A15CA">
        <w:rPr>
          <w:sz w:val="24"/>
          <w:szCs w:val="24"/>
        </w:rPr>
        <w:t>Выявлены</w:t>
      </w:r>
      <w:r w:rsidR="00202C63" w:rsidRPr="003A15CA">
        <w:rPr>
          <w:sz w:val="24"/>
          <w:szCs w:val="24"/>
        </w:rPr>
        <w:t xml:space="preserve"> факты</w:t>
      </w:r>
      <w:r w:rsidR="003A15CA" w:rsidRPr="003A15CA">
        <w:rPr>
          <w:sz w:val="24"/>
          <w:szCs w:val="24"/>
        </w:rPr>
        <w:t>,</w:t>
      </w:r>
      <w:r w:rsidR="00202C63" w:rsidRPr="003A15CA">
        <w:rPr>
          <w:sz w:val="24"/>
          <w:szCs w:val="24"/>
        </w:rPr>
        <w:t xml:space="preserve"> свидетельствую</w:t>
      </w:r>
      <w:r w:rsidR="003A15CA" w:rsidRPr="003A15CA">
        <w:rPr>
          <w:sz w:val="24"/>
          <w:szCs w:val="24"/>
        </w:rPr>
        <w:t>щие</w:t>
      </w:r>
      <w:r w:rsidR="00202C63" w:rsidRPr="003A15CA">
        <w:rPr>
          <w:sz w:val="24"/>
          <w:szCs w:val="24"/>
        </w:rPr>
        <w:t xml:space="preserve"> о необходимости дальнейшего соверше</w:t>
      </w:r>
      <w:r w:rsidR="00202C63" w:rsidRPr="003A15CA">
        <w:rPr>
          <w:sz w:val="24"/>
          <w:szCs w:val="24"/>
        </w:rPr>
        <w:t>н</w:t>
      </w:r>
      <w:r w:rsidR="00202C63" w:rsidRPr="003A15CA">
        <w:rPr>
          <w:sz w:val="24"/>
          <w:szCs w:val="24"/>
        </w:rPr>
        <w:t>ствования выстроенной в Дивногорске системы стратегического планирования</w:t>
      </w:r>
      <w:r w:rsidR="003A15CA">
        <w:rPr>
          <w:sz w:val="24"/>
          <w:szCs w:val="24"/>
        </w:rPr>
        <w:t>:</w:t>
      </w:r>
    </w:p>
    <w:p w:rsidR="00F544E4" w:rsidRDefault="00202C63" w:rsidP="00F45274">
      <w:pPr>
        <w:shd w:val="clear" w:color="auto" w:fill="FFFFFF"/>
        <w:ind w:firstLine="708"/>
        <w:jc w:val="both"/>
        <w:rPr>
          <w:color w:val="000000"/>
          <w:sz w:val="24"/>
          <w:szCs w:val="24"/>
          <w:shd w:val="clear" w:color="auto" w:fill="FFFFFF"/>
        </w:rPr>
      </w:pPr>
      <w:r>
        <w:rPr>
          <w:sz w:val="24"/>
          <w:szCs w:val="24"/>
        </w:rPr>
        <w:lastRenderedPageBreak/>
        <w:t xml:space="preserve">- </w:t>
      </w:r>
      <w:r w:rsidR="00F544E4">
        <w:rPr>
          <w:sz w:val="24"/>
          <w:szCs w:val="24"/>
        </w:rPr>
        <w:t>на момент экспертизы проекта бюджета 202</w:t>
      </w:r>
      <w:r w:rsidR="00DB0908">
        <w:rPr>
          <w:sz w:val="24"/>
          <w:szCs w:val="24"/>
        </w:rPr>
        <w:t>4</w:t>
      </w:r>
      <w:r w:rsidR="00F544E4">
        <w:rPr>
          <w:sz w:val="24"/>
          <w:szCs w:val="24"/>
        </w:rPr>
        <w:t>-202</w:t>
      </w:r>
      <w:r w:rsidR="00DB0908">
        <w:rPr>
          <w:sz w:val="24"/>
          <w:szCs w:val="24"/>
        </w:rPr>
        <w:t>6</w:t>
      </w:r>
      <w:r w:rsidR="00F544E4">
        <w:rPr>
          <w:sz w:val="24"/>
          <w:szCs w:val="24"/>
        </w:rPr>
        <w:t xml:space="preserve"> не принят П</w:t>
      </w:r>
      <w:r w:rsidR="00F544E4" w:rsidRPr="00525AB1">
        <w:rPr>
          <w:sz w:val="24"/>
          <w:szCs w:val="24"/>
        </w:rPr>
        <w:t xml:space="preserve">лан </w:t>
      </w:r>
      <w:proofErr w:type="gramStart"/>
      <w:r w:rsidR="00F544E4" w:rsidRPr="00525AB1">
        <w:rPr>
          <w:sz w:val="24"/>
          <w:szCs w:val="24"/>
        </w:rPr>
        <w:t>мероприятий р</w:t>
      </w:r>
      <w:r w:rsidR="00F544E4" w:rsidRPr="00525AB1">
        <w:rPr>
          <w:sz w:val="24"/>
          <w:szCs w:val="24"/>
        </w:rPr>
        <w:t>е</w:t>
      </w:r>
      <w:r w:rsidR="00F544E4" w:rsidRPr="00525AB1">
        <w:rPr>
          <w:sz w:val="24"/>
          <w:szCs w:val="24"/>
        </w:rPr>
        <w:t xml:space="preserve">ализации </w:t>
      </w:r>
      <w:r w:rsidR="00F544E4" w:rsidRPr="009928B5">
        <w:rPr>
          <w:color w:val="000000"/>
          <w:sz w:val="24"/>
          <w:szCs w:val="24"/>
          <w:shd w:val="clear" w:color="auto" w:fill="FFFFFF"/>
        </w:rPr>
        <w:t>Стратегии социально-экономического развития муниципального образования</w:t>
      </w:r>
      <w:proofErr w:type="gramEnd"/>
      <w:r w:rsidR="00F544E4" w:rsidRPr="009928B5">
        <w:rPr>
          <w:color w:val="000000"/>
          <w:sz w:val="24"/>
          <w:szCs w:val="24"/>
          <w:shd w:val="clear" w:color="auto" w:fill="FFFFFF"/>
        </w:rPr>
        <w:t xml:space="preserve"> город Дивногорск до 2030 года</w:t>
      </w:r>
      <w:r>
        <w:rPr>
          <w:color w:val="000000"/>
          <w:sz w:val="24"/>
          <w:szCs w:val="24"/>
          <w:shd w:val="clear" w:color="auto" w:fill="FFFFFF"/>
        </w:rPr>
        <w:t>;</w:t>
      </w:r>
    </w:p>
    <w:p w:rsidR="00F544E4" w:rsidRPr="00734EA9" w:rsidRDefault="00202C63" w:rsidP="00F45274">
      <w:pPr>
        <w:autoSpaceDE w:val="0"/>
        <w:autoSpaceDN w:val="0"/>
        <w:adjustRightInd w:val="0"/>
        <w:ind w:firstLine="709"/>
        <w:jc w:val="both"/>
        <w:rPr>
          <w:sz w:val="24"/>
          <w:szCs w:val="24"/>
        </w:rPr>
      </w:pPr>
      <w:r>
        <w:rPr>
          <w:sz w:val="24"/>
          <w:szCs w:val="24"/>
        </w:rPr>
        <w:t>- в</w:t>
      </w:r>
      <w:r w:rsidR="00F544E4" w:rsidRPr="00715FC8">
        <w:rPr>
          <w:sz w:val="24"/>
          <w:szCs w:val="24"/>
        </w:rPr>
        <w:t xml:space="preserve">ыявлена </w:t>
      </w:r>
      <w:r w:rsidR="00F544E4" w:rsidRPr="00734EA9">
        <w:rPr>
          <w:sz w:val="24"/>
          <w:szCs w:val="24"/>
        </w:rPr>
        <w:t>несогласованность</w:t>
      </w:r>
      <w:r>
        <w:rPr>
          <w:sz w:val="24"/>
          <w:szCs w:val="24"/>
        </w:rPr>
        <w:t xml:space="preserve"> и</w:t>
      </w:r>
      <w:r w:rsidR="00F544E4" w:rsidRPr="00734EA9">
        <w:rPr>
          <w:sz w:val="24"/>
          <w:szCs w:val="24"/>
        </w:rPr>
        <w:t xml:space="preserve"> </w:t>
      </w:r>
      <w:r w:rsidRPr="005652BD">
        <w:rPr>
          <w:sz w:val="24"/>
          <w:szCs w:val="24"/>
        </w:rPr>
        <w:t>противоречивост</w:t>
      </w:r>
      <w:r>
        <w:rPr>
          <w:sz w:val="24"/>
          <w:szCs w:val="24"/>
        </w:rPr>
        <w:t>ь</w:t>
      </w:r>
      <w:r w:rsidRPr="00734EA9">
        <w:rPr>
          <w:sz w:val="24"/>
          <w:szCs w:val="24"/>
        </w:rPr>
        <w:t xml:space="preserve"> </w:t>
      </w:r>
      <w:r w:rsidR="00F544E4" w:rsidRPr="00734EA9">
        <w:rPr>
          <w:sz w:val="24"/>
          <w:szCs w:val="24"/>
        </w:rPr>
        <w:t xml:space="preserve">показателей прогноза социально- экономического развития города аналогичным </w:t>
      </w:r>
      <w:r>
        <w:rPr>
          <w:sz w:val="24"/>
          <w:szCs w:val="24"/>
        </w:rPr>
        <w:t>показателям</w:t>
      </w:r>
      <w:r w:rsidR="00F544E4" w:rsidRPr="00734EA9">
        <w:rPr>
          <w:sz w:val="24"/>
          <w:szCs w:val="24"/>
        </w:rPr>
        <w:t xml:space="preserve"> проекта бюджета</w:t>
      </w:r>
      <w:r w:rsidR="00DB0908">
        <w:rPr>
          <w:sz w:val="24"/>
          <w:szCs w:val="24"/>
        </w:rPr>
        <w:t>.</w:t>
      </w:r>
    </w:p>
    <w:p w:rsidR="001172A6" w:rsidRDefault="001172A6" w:rsidP="000377FF">
      <w:pPr>
        <w:autoSpaceDE w:val="0"/>
        <w:autoSpaceDN w:val="0"/>
        <w:adjustRightInd w:val="0"/>
        <w:ind w:firstLine="567"/>
        <w:contextualSpacing/>
        <w:jc w:val="both"/>
        <w:rPr>
          <w:sz w:val="24"/>
          <w:szCs w:val="24"/>
        </w:rPr>
      </w:pPr>
      <w:r>
        <w:rPr>
          <w:sz w:val="24"/>
          <w:szCs w:val="24"/>
        </w:rPr>
        <w:t>8.1</w:t>
      </w:r>
      <w:r w:rsidR="004C1DCA">
        <w:rPr>
          <w:sz w:val="24"/>
          <w:szCs w:val="24"/>
        </w:rPr>
        <w:t>1</w:t>
      </w:r>
      <w:r>
        <w:rPr>
          <w:sz w:val="24"/>
          <w:szCs w:val="24"/>
        </w:rPr>
        <w:t xml:space="preserve">.2. </w:t>
      </w:r>
      <w:r w:rsidRPr="0097677E">
        <w:rPr>
          <w:sz w:val="24"/>
          <w:szCs w:val="24"/>
        </w:rPr>
        <w:t xml:space="preserve">В ходе экспертизы выявлены факты, </w:t>
      </w:r>
      <w:r w:rsidR="006833C7">
        <w:rPr>
          <w:sz w:val="24"/>
          <w:szCs w:val="24"/>
        </w:rPr>
        <w:t>влияющие на</w:t>
      </w:r>
      <w:r w:rsidRPr="0097677E">
        <w:rPr>
          <w:sz w:val="24"/>
          <w:szCs w:val="24"/>
        </w:rPr>
        <w:t xml:space="preserve"> реалистичност</w:t>
      </w:r>
      <w:r w:rsidR="006833C7">
        <w:rPr>
          <w:sz w:val="24"/>
          <w:szCs w:val="24"/>
        </w:rPr>
        <w:t>ь</w:t>
      </w:r>
      <w:r w:rsidRPr="0097677E">
        <w:rPr>
          <w:sz w:val="24"/>
          <w:szCs w:val="24"/>
        </w:rPr>
        <w:t xml:space="preserve"> расчета дох</w:t>
      </w:r>
      <w:r w:rsidRPr="0097677E">
        <w:rPr>
          <w:sz w:val="24"/>
          <w:szCs w:val="24"/>
        </w:rPr>
        <w:t>о</w:t>
      </w:r>
      <w:r w:rsidRPr="0097677E">
        <w:rPr>
          <w:sz w:val="24"/>
          <w:szCs w:val="24"/>
        </w:rPr>
        <w:t>дов бюджета</w:t>
      </w:r>
      <w:r>
        <w:rPr>
          <w:sz w:val="24"/>
          <w:szCs w:val="24"/>
        </w:rPr>
        <w:t xml:space="preserve"> и расходов</w:t>
      </w:r>
      <w:r w:rsidR="006833C7">
        <w:rPr>
          <w:sz w:val="24"/>
          <w:szCs w:val="24"/>
        </w:rPr>
        <w:t>.</w:t>
      </w:r>
    </w:p>
    <w:p w:rsidR="003A15CA" w:rsidRPr="003A15CA" w:rsidRDefault="003A15CA" w:rsidP="000377FF">
      <w:pPr>
        <w:pStyle w:val="Default"/>
        <w:ind w:firstLine="567"/>
        <w:jc w:val="both"/>
      </w:pPr>
      <w:r w:rsidRPr="003A15CA">
        <w:t>Предусмотренный проектом бюджета объем бюджетных ассигнований на реализацию муниципальных программ не соответствует объему финансирования утвержденных паспо</w:t>
      </w:r>
      <w:r w:rsidRPr="003A15CA">
        <w:t>р</w:t>
      </w:r>
      <w:r w:rsidRPr="003A15CA">
        <w:t>тов муниципальных программ, представленных одновременно с Проектом бюджета</w:t>
      </w:r>
      <w:r w:rsidR="001172A6">
        <w:t>.</w:t>
      </w:r>
    </w:p>
    <w:p w:rsidR="000456F4" w:rsidRDefault="003A15CA" w:rsidP="000377FF">
      <w:pPr>
        <w:widowControl w:val="0"/>
        <w:tabs>
          <w:tab w:val="left" w:pos="1134"/>
        </w:tabs>
        <w:suppressAutoHyphens/>
        <w:ind w:firstLine="567"/>
        <w:jc w:val="both"/>
      </w:pPr>
      <w:r>
        <w:rPr>
          <w:sz w:val="24"/>
          <w:szCs w:val="24"/>
        </w:rPr>
        <w:t>П</w:t>
      </w:r>
      <w:r w:rsidRPr="0087425A">
        <w:rPr>
          <w:sz w:val="24"/>
          <w:szCs w:val="24"/>
        </w:rPr>
        <w:t>роект</w:t>
      </w:r>
      <w:r>
        <w:rPr>
          <w:sz w:val="24"/>
          <w:szCs w:val="24"/>
        </w:rPr>
        <w:t>ы</w:t>
      </w:r>
      <w:r w:rsidRPr="0087425A">
        <w:rPr>
          <w:sz w:val="24"/>
          <w:szCs w:val="24"/>
        </w:rPr>
        <w:t xml:space="preserve"> муниципальных программ </w:t>
      </w:r>
      <w:r>
        <w:rPr>
          <w:sz w:val="24"/>
          <w:szCs w:val="24"/>
        </w:rPr>
        <w:t>не были предоставлены</w:t>
      </w:r>
      <w:r w:rsidRPr="0087425A">
        <w:rPr>
          <w:sz w:val="24"/>
          <w:szCs w:val="24"/>
        </w:rPr>
        <w:t xml:space="preserve"> </w:t>
      </w:r>
      <w:r w:rsidRPr="0048687B">
        <w:rPr>
          <w:sz w:val="24"/>
          <w:szCs w:val="24"/>
        </w:rPr>
        <w:t xml:space="preserve">в </w:t>
      </w:r>
      <w:r w:rsidRPr="0048687B">
        <w:rPr>
          <w:iCs/>
          <w:sz w:val="24"/>
          <w:szCs w:val="24"/>
        </w:rPr>
        <w:t>КСО</w:t>
      </w:r>
      <w:r w:rsidRPr="0087425A">
        <w:rPr>
          <w:sz w:val="24"/>
          <w:szCs w:val="24"/>
        </w:rPr>
        <w:t xml:space="preserve"> для финансов</w:t>
      </w:r>
      <w:proofErr w:type="gramStart"/>
      <w:r w:rsidRPr="0087425A">
        <w:rPr>
          <w:sz w:val="24"/>
          <w:szCs w:val="24"/>
        </w:rPr>
        <w:t>о-</w:t>
      </w:r>
      <w:proofErr w:type="gramEnd"/>
      <w:r w:rsidRPr="0087425A">
        <w:rPr>
          <w:sz w:val="24"/>
          <w:szCs w:val="24"/>
        </w:rPr>
        <w:t xml:space="preserve"> экономической экспертизы</w:t>
      </w:r>
      <w:r>
        <w:rPr>
          <w:sz w:val="24"/>
          <w:szCs w:val="24"/>
        </w:rPr>
        <w:t xml:space="preserve">. </w:t>
      </w:r>
    </w:p>
    <w:p w:rsidR="000456F4" w:rsidRDefault="000456F4" w:rsidP="00F45274">
      <w:pPr>
        <w:pStyle w:val="a5"/>
        <w:widowControl w:val="0"/>
        <w:spacing w:after="0"/>
        <w:ind w:firstLine="851"/>
        <w:jc w:val="both"/>
        <w:rPr>
          <w:rFonts w:ascii="Times New Roman" w:hAnsi="Times New Roman" w:cs="Times New Roman"/>
          <w:b/>
          <w:sz w:val="28"/>
          <w:szCs w:val="28"/>
        </w:rPr>
      </w:pPr>
    </w:p>
    <w:p w:rsidR="00220EAD" w:rsidRPr="00220EAD" w:rsidRDefault="00D27190" w:rsidP="000377FF">
      <w:pPr>
        <w:pStyle w:val="a5"/>
        <w:widowControl w:val="0"/>
        <w:spacing w:after="0"/>
        <w:ind w:firstLine="567"/>
        <w:jc w:val="both"/>
        <w:rPr>
          <w:rFonts w:ascii="Times New Roman" w:hAnsi="Times New Roman" w:cs="Times New Roman"/>
          <w:color w:val="000000"/>
        </w:rPr>
      </w:pPr>
      <w:r w:rsidRPr="00220EAD">
        <w:rPr>
          <w:rFonts w:ascii="Times New Roman" w:hAnsi="Times New Roman" w:cs="Times New Roman"/>
          <w:b/>
        </w:rPr>
        <w:t xml:space="preserve"> </w:t>
      </w:r>
      <w:r w:rsidR="00220EAD" w:rsidRPr="00220EAD">
        <w:rPr>
          <w:rFonts w:ascii="Times New Roman" w:hAnsi="Times New Roman" w:cs="Times New Roman"/>
          <w:b/>
          <w:bCs/>
        </w:rPr>
        <w:t>По результатам проведенного КС</w:t>
      </w:r>
      <w:r w:rsidR="00220EAD">
        <w:rPr>
          <w:rFonts w:ascii="Times New Roman" w:hAnsi="Times New Roman" w:cs="Times New Roman"/>
          <w:b/>
          <w:bCs/>
        </w:rPr>
        <w:t>О</w:t>
      </w:r>
      <w:r w:rsidR="00220EAD" w:rsidRPr="00220EAD">
        <w:rPr>
          <w:rFonts w:ascii="Times New Roman" w:hAnsi="Times New Roman" w:cs="Times New Roman"/>
          <w:b/>
          <w:bCs/>
        </w:rPr>
        <w:t xml:space="preserve"> экспертно-аналитического мероприятия сформулированы следующие </w:t>
      </w:r>
      <w:r w:rsidR="004B5C7C">
        <w:rPr>
          <w:rFonts w:ascii="Times New Roman" w:hAnsi="Times New Roman" w:cs="Times New Roman"/>
          <w:b/>
          <w:bCs/>
        </w:rPr>
        <w:t>предложения</w:t>
      </w:r>
      <w:r w:rsidR="00220EAD" w:rsidRPr="00220EAD">
        <w:rPr>
          <w:rFonts w:ascii="Times New Roman" w:hAnsi="Times New Roman" w:cs="Times New Roman"/>
          <w:b/>
          <w:bCs/>
        </w:rPr>
        <w:t>:</w:t>
      </w:r>
    </w:p>
    <w:p w:rsidR="00220EAD" w:rsidRDefault="00A25C6A" w:rsidP="000377FF">
      <w:pPr>
        <w:pStyle w:val="Default"/>
        <w:jc w:val="both"/>
        <w:rPr>
          <w:b/>
        </w:rPr>
      </w:pPr>
      <w:r w:rsidRPr="00AA3173">
        <w:rPr>
          <w:bCs/>
          <w:sz w:val="28"/>
          <w:szCs w:val="28"/>
        </w:rPr>
        <w:t xml:space="preserve"> </w:t>
      </w:r>
    </w:p>
    <w:p w:rsidR="00457160" w:rsidRDefault="00457160" w:rsidP="000377FF">
      <w:pPr>
        <w:autoSpaceDE w:val="0"/>
        <w:autoSpaceDN w:val="0"/>
        <w:adjustRightInd w:val="0"/>
        <w:ind w:firstLine="567"/>
        <w:jc w:val="both"/>
        <w:rPr>
          <w:sz w:val="24"/>
          <w:szCs w:val="24"/>
        </w:rPr>
      </w:pPr>
      <w:proofErr w:type="gramStart"/>
      <w:r w:rsidRPr="00457160">
        <w:rPr>
          <w:sz w:val="24"/>
          <w:szCs w:val="24"/>
        </w:rPr>
        <w:t xml:space="preserve">Продолжить взаимодействие с </w:t>
      </w:r>
      <w:r>
        <w:rPr>
          <w:sz w:val="24"/>
          <w:szCs w:val="24"/>
        </w:rPr>
        <w:t xml:space="preserve">краевыми </w:t>
      </w:r>
      <w:r w:rsidRPr="00457160">
        <w:rPr>
          <w:sz w:val="24"/>
          <w:szCs w:val="24"/>
        </w:rPr>
        <w:t xml:space="preserve">органами </w:t>
      </w:r>
      <w:r>
        <w:rPr>
          <w:sz w:val="24"/>
          <w:szCs w:val="24"/>
        </w:rPr>
        <w:t>власти,</w:t>
      </w:r>
      <w:r w:rsidRPr="00457160">
        <w:rPr>
          <w:sz w:val="24"/>
          <w:szCs w:val="24"/>
        </w:rPr>
        <w:t xml:space="preserve"> направленное на увеличение объема финансовой поддержки</w:t>
      </w:r>
      <w:r>
        <w:rPr>
          <w:sz w:val="24"/>
          <w:szCs w:val="24"/>
        </w:rPr>
        <w:t xml:space="preserve"> </w:t>
      </w:r>
      <w:r w:rsidRPr="00457160">
        <w:rPr>
          <w:sz w:val="24"/>
          <w:szCs w:val="24"/>
        </w:rPr>
        <w:t>из федерального</w:t>
      </w:r>
      <w:r>
        <w:rPr>
          <w:sz w:val="24"/>
          <w:szCs w:val="24"/>
        </w:rPr>
        <w:t xml:space="preserve"> и краевого</w:t>
      </w:r>
      <w:r w:rsidRPr="00457160">
        <w:rPr>
          <w:sz w:val="24"/>
          <w:szCs w:val="24"/>
        </w:rPr>
        <w:t xml:space="preserve"> бюджет</w:t>
      </w:r>
      <w:r>
        <w:rPr>
          <w:sz w:val="24"/>
          <w:szCs w:val="24"/>
        </w:rPr>
        <w:t xml:space="preserve">ов. </w:t>
      </w:r>
      <w:proofErr w:type="gramEnd"/>
    </w:p>
    <w:p w:rsidR="00BA5F8B" w:rsidRPr="00D21AEF" w:rsidRDefault="00BA5F8B" w:rsidP="000377FF">
      <w:pPr>
        <w:autoSpaceDE w:val="0"/>
        <w:autoSpaceDN w:val="0"/>
        <w:adjustRightInd w:val="0"/>
        <w:ind w:firstLine="567"/>
        <w:jc w:val="both"/>
        <w:rPr>
          <w:sz w:val="24"/>
          <w:szCs w:val="24"/>
        </w:rPr>
      </w:pPr>
      <w:r w:rsidRPr="00BA5F8B">
        <w:rPr>
          <w:sz w:val="24"/>
          <w:szCs w:val="24"/>
        </w:rPr>
        <w:t>Продолжить взаимодействие с органами государственной власти</w:t>
      </w:r>
      <w:r>
        <w:rPr>
          <w:sz w:val="24"/>
          <w:szCs w:val="24"/>
        </w:rPr>
        <w:t xml:space="preserve"> </w:t>
      </w:r>
      <w:r w:rsidRPr="00BA5F8B">
        <w:rPr>
          <w:sz w:val="24"/>
          <w:szCs w:val="24"/>
        </w:rPr>
        <w:t>края по участию в проектах, направленных на реализацию НП, обозначенных</w:t>
      </w:r>
      <w:r>
        <w:rPr>
          <w:sz w:val="24"/>
          <w:szCs w:val="24"/>
        </w:rPr>
        <w:t xml:space="preserve"> </w:t>
      </w:r>
      <w:r w:rsidRPr="00BA5F8B">
        <w:rPr>
          <w:sz w:val="24"/>
          <w:szCs w:val="24"/>
        </w:rPr>
        <w:t>Указом Президента РФ «О нац</w:t>
      </w:r>
      <w:r w:rsidRPr="00BA5F8B">
        <w:rPr>
          <w:sz w:val="24"/>
          <w:szCs w:val="24"/>
        </w:rPr>
        <w:t>и</w:t>
      </w:r>
      <w:r w:rsidRPr="00BA5F8B">
        <w:rPr>
          <w:sz w:val="24"/>
          <w:szCs w:val="24"/>
        </w:rPr>
        <w:t>ональных целях и стратегических задачах».</w:t>
      </w:r>
    </w:p>
    <w:p w:rsidR="00CA13A0" w:rsidRDefault="0047611E" w:rsidP="000377FF">
      <w:pPr>
        <w:ind w:right="-142" w:firstLine="567"/>
        <w:jc w:val="both"/>
        <w:rPr>
          <w:sz w:val="24"/>
          <w:szCs w:val="24"/>
        </w:rPr>
      </w:pPr>
      <w:r>
        <w:rPr>
          <w:sz w:val="24"/>
          <w:szCs w:val="24"/>
        </w:rPr>
        <w:t>У</w:t>
      </w:r>
      <w:r w:rsidR="006833C7">
        <w:rPr>
          <w:sz w:val="24"/>
          <w:szCs w:val="24"/>
        </w:rPr>
        <w:t>скорить процесс</w:t>
      </w:r>
      <w:r w:rsidR="00CA13A0">
        <w:rPr>
          <w:sz w:val="24"/>
          <w:szCs w:val="24"/>
        </w:rPr>
        <w:t xml:space="preserve"> по разработке П</w:t>
      </w:r>
      <w:r w:rsidR="00CA13A0" w:rsidRPr="00525AB1">
        <w:rPr>
          <w:sz w:val="24"/>
          <w:szCs w:val="24"/>
        </w:rPr>
        <w:t xml:space="preserve">лана мероприятий реализации Стратегии </w:t>
      </w:r>
      <w:r w:rsidR="00D21AEF">
        <w:rPr>
          <w:sz w:val="24"/>
          <w:szCs w:val="24"/>
        </w:rPr>
        <w:t>2030</w:t>
      </w:r>
      <w:r>
        <w:rPr>
          <w:sz w:val="24"/>
          <w:szCs w:val="24"/>
        </w:rPr>
        <w:t>.</w:t>
      </w:r>
    </w:p>
    <w:p w:rsidR="00C91706" w:rsidRDefault="0047611E" w:rsidP="000377FF">
      <w:pPr>
        <w:autoSpaceDE w:val="0"/>
        <w:autoSpaceDN w:val="0"/>
        <w:adjustRightInd w:val="0"/>
        <w:ind w:firstLine="567"/>
        <w:jc w:val="both"/>
        <w:rPr>
          <w:sz w:val="24"/>
          <w:szCs w:val="24"/>
        </w:rPr>
      </w:pPr>
      <w:r>
        <w:rPr>
          <w:sz w:val="24"/>
          <w:szCs w:val="24"/>
        </w:rPr>
        <w:t>У</w:t>
      </w:r>
      <w:r w:rsidR="00C91706">
        <w:rPr>
          <w:sz w:val="24"/>
          <w:szCs w:val="24"/>
        </w:rPr>
        <w:t xml:space="preserve">честь требования </w:t>
      </w:r>
      <w:r w:rsidR="000377FF">
        <w:rPr>
          <w:sz w:val="24"/>
          <w:szCs w:val="24"/>
        </w:rPr>
        <w:t>БК</w:t>
      </w:r>
      <w:r w:rsidR="00C91706">
        <w:rPr>
          <w:sz w:val="24"/>
          <w:szCs w:val="24"/>
        </w:rPr>
        <w:t xml:space="preserve"> РФ о необходимости </w:t>
      </w:r>
      <w:r w:rsidR="00C91706" w:rsidRPr="00734EA9">
        <w:rPr>
          <w:sz w:val="24"/>
          <w:szCs w:val="24"/>
        </w:rPr>
        <w:t>согласованност</w:t>
      </w:r>
      <w:r w:rsidR="00C91706">
        <w:rPr>
          <w:sz w:val="24"/>
          <w:szCs w:val="24"/>
        </w:rPr>
        <w:t>и</w:t>
      </w:r>
      <w:r w:rsidR="00C91706" w:rsidRPr="00734EA9">
        <w:rPr>
          <w:sz w:val="24"/>
          <w:szCs w:val="24"/>
        </w:rPr>
        <w:t xml:space="preserve"> показателей прогноза с</w:t>
      </w:r>
      <w:r w:rsidR="00C91706" w:rsidRPr="00734EA9">
        <w:rPr>
          <w:sz w:val="24"/>
          <w:szCs w:val="24"/>
        </w:rPr>
        <w:t>о</w:t>
      </w:r>
      <w:r w:rsidR="00C91706" w:rsidRPr="00734EA9">
        <w:rPr>
          <w:sz w:val="24"/>
          <w:szCs w:val="24"/>
        </w:rPr>
        <w:t>циально- экономического развития города ана</w:t>
      </w:r>
      <w:r w:rsidR="00D21AEF">
        <w:rPr>
          <w:sz w:val="24"/>
          <w:szCs w:val="24"/>
        </w:rPr>
        <w:t xml:space="preserve">логичным </w:t>
      </w:r>
      <w:r w:rsidR="003A15CA">
        <w:rPr>
          <w:sz w:val="24"/>
          <w:szCs w:val="24"/>
        </w:rPr>
        <w:t xml:space="preserve">показателям </w:t>
      </w:r>
      <w:r w:rsidR="00D21AEF">
        <w:rPr>
          <w:sz w:val="24"/>
          <w:szCs w:val="24"/>
        </w:rPr>
        <w:t>проекта бюджета</w:t>
      </w:r>
      <w:r w:rsidR="00D373AE">
        <w:rPr>
          <w:sz w:val="24"/>
          <w:szCs w:val="24"/>
        </w:rPr>
        <w:t>.</w:t>
      </w:r>
    </w:p>
    <w:p w:rsidR="00BA5F8B" w:rsidRDefault="00BA5F8B" w:rsidP="000377FF">
      <w:pPr>
        <w:autoSpaceDE w:val="0"/>
        <w:autoSpaceDN w:val="0"/>
        <w:adjustRightInd w:val="0"/>
        <w:ind w:firstLine="567"/>
        <w:jc w:val="both"/>
        <w:rPr>
          <w:sz w:val="24"/>
          <w:szCs w:val="24"/>
        </w:rPr>
      </w:pPr>
      <w:r w:rsidRPr="00BA5F8B">
        <w:rPr>
          <w:sz w:val="24"/>
          <w:szCs w:val="24"/>
        </w:rPr>
        <w:t>Принять меры по получению доходов в запланированных объемах</w:t>
      </w:r>
      <w:r>
        <w:rPr>
          <w:sz w:val="24"/>
          <w:szCs w:val="24"/>
        </w:rPr>
        <w:t xml:space="preserve"> </w:t>
      </w:r>
      <w:r w:rsidRPr="00BA5F8B">
        <w:rPr>
          <w:sz w:val="24"/>
          <w:szCs w:val="24"/>
        </w:rPr>
        <w:t>с учетом резервов, обозначенных в настоящем Заключении</w:t>
      </w:r>
      <w:r w:rsidR="000377FF">
        <w:rPr>
          <w:sz w:val="24"/>
          <w:szCs w:val="24"/>
        </w:rPr>
        <w:t>.</w:t>
      </w:r>
    </w:p>
    <w:p w:rsidR="00D373AE" w:rsidRDefault="00D373AE" w:rsidP="000377FF">
      <w:pPr>
        <w:autoSpaceDE w:val="0"/>
        <w:autoSpaceDN w:val="0"/>
        <w:adjustRightInd w:val="0"/>
        <w:ind w:firstLine="567"/>
        <w:jc w:val="both"/>
        <w:rPr>
          <w:sz w:val="24"/>
          <w:szCs w:val="24"/>
        </w:rPr>
      </w:pPr>
      <w:r w:rsidRPr="00D373AE">
        <w:rPr>
          <w:sz w:val="24"/>
          <w:szCs w:val="24"/>
        </w:rPr>
        <w:t>Принять меры, направленные на выявление резервов пополнения</w:t>
      </w:r>
      <w:r>
        <w:rPr>
          <w:sz w:val="24"/>
          <w:szCs w:val="24"/>
        </w:rPr>
        <w:t xml:space="preserve"> </w:t>
      </w:r>
      <w:r w:rsidRPr="00D373AE">
        <w:rPr>
          <w:sz w:val="24"/>
          <w:szCs w:val="24"/>
        </w:rPr>
        <w:t>доходной части бю</w:t>
      </w:r>
      <w:r w:rsidRPr="00D373AE">
        <w:rPr>
          <w:sz w:val="24"/>
          <w:szCs w:val="24"/>
        </w:rPr>
        <w:t>д</w:t>
      </w:r>
      <w:r w:rsidRPr="00D373AE">
        <w:rPr>
          <w:sz w:val="24"/>
          <w:szCs w:val="24"/>
        </w:rPr>
        <w:t>жета города, в том числе за счет повышения качества</w:t>
      </w:r>
      <w:r>
        <w:rPr>
          <w:sz w:val="24"/>
          <w:szCs w:val="24"/>
        </w:rPr>
        <w:t xml:space="preserve"> </w:t>
      </w:r>
      <w:r w:rsidRPr="00D373AE">
        <w:rPr>
          <w:sz w:val="24"/>
          <w:szCs w:val="24"/>
        </w:rPr>
        <w:t>администрирования</w:t>
      </w:r>
      <w:r>
        <w:rPr>
          <w:sz w:val="24"/>
          <w:szCs w:val="24"/>
        </w:rPr>
        <w:t>.</w:t>
      </w:r>
    </w:p>
    <w:p w:rsidR="004B5C7C" w:rsidRDefault="00457160" w:rsidP="000377FF">
      <w:pPr>
        <w:pStyle w:val="a5"/>
        <w:widowControl w:val="0"/>
        <w:spacing w:after="0"/>
        <w:ind w:firstLine="567"/>
        <w:jc w:val="both"/>
        <w:rPr>
          <w:rFonts w:ascii="Times New Roman" w:hAnsi="Times New Roman" w:cs="Times New Roman"/>
        </w:rPr>
      </w:pPr>
      <w:r>
        <w:rPr>
          <w:rFonts w:ascii="Times New Roman" w:hAnsi="Times New Roman" w:cs="Times New Roman"/>
        </w:rPr>
        <w:t>С</w:t>
      </w:r>
      <w:r w:rsidRPr="00457160">
        <w:rPr>
          <w:rFonts w:ascii="Times New Roman" w:hAnsi="Times New Roman" w:cs="Times New Roman"/>
        </w:rPr>
        <w:t xml:space="preserve"> учетом перехода на новую систему управл</w:t>
      </w:r>
      <w:r>
        <w:rPr>
          <w:rFonts w:ascii="Times New Roman" w:hAnsi="Times New Roman" w:cs="Times New Roman"/>
        </w:rPr>
        <w:t xml:space="preserve">ения муниципальными программами, а также </w:t>
      </w:r>
      <w:r w:rsidRPr="00457160">
        <w:rPr>
          <w:rFonts w:ascii="Times New Roman" w:hAnsi="Times New Roman" w:cs="Times New Roman"/>
        </w:rPr>
        <w:t>в целях обеспечения взаимосвязи между бюджетным и стратегическим планирован</w:t>
      </w:r>
      <w:r w:rsidRPr="00457160">
        <w:rPr>
          <w:rFonts w:ascii="Times New Roman" w:hAnsi="Times New Roman" w:cs="Times New Roman"/>
        </w:rPr>
        <w:t>и</w:t>
      </w:r>
      <w:r w:rsidRPr="00457160">
        <w:rPr>
          <w:rFonts w:ascii="Times New Roman" w:hAnsi="Times New Roman" w:cs="Times New Roman"/>
        </w:rPr>
        <w:t>ем, повышения качества формирования и эффективности реализации муниципальных пр</w:t>
      </w:r>
      <w:r w:rsidRPr="00457160">
        <w:rPr>
          <w:rFonts w:ascii="Times New Roman" w:hAnsi="Times New Roman" w:cs="Times New Roman"/>
        </w:rPr>
        <w:t>о</w:t>
      </w:r>
      <w:r>
        <w:rPr>
          <w:rFonts w:ascii="Times New Roman" w:hAnsi="Times New Roman" w:cs="Times New Roman"/>
        </w:rPr>
        <w:t>грамм а</w:t>
      </w:r>
      <w:r w:rsidRPr="00457160">
        <w:rPr>
          <w:rFonts w:ascii="Times New Roman" w:hAnsi="Times New Roman" w:cs="Times New Roman"/>
        </w:rPr>
        <w:t xml:space="preserve">ктуализировать постановление </w:t>
      </w:r>
      <w:r>
        <w:rPr>
          <w:rFonts w:ascii="Times New Roman" w:hAnsi="Times New Roman" w:cs="Times New Roman"/>
        </w:rPr>
        <w:t xml:space="preserve">администрации города </w:t>
      </w:r>
      <w:r w:rsidRPr="00457160">
        <w:rPr>
          <w:rFonts w:ascii="Times New Roman" w:hAnsi="Times New Roman" w:cs="Times New Roman"/>
        </w:rPr>
        <w:t xml:space="preserve">от 01.08.2013 №131п </w:t>
      </w:r>
      <w:r>
        <w:rPr>
          <w:rFonts w:ascii="Times New Roman" w:hAnsi="Times New Roman" w:cs="Times New Roman"/>
        </w:rPr>
        <w:t>«</w:t>
      </w:r>
      <w:r w:rsidRPr="00457160">
        <w:rPr>
          <w:rFonts w:ascii="Times New Roman" w:hAnsi="Times New Roman" w:cs="Times New Roman"/>
        </w:rPr>
        <w:t>Об утверждении Порядка принятия решений о разработке муниципальных программ города Дивногорска, их формировании и реализации</w:t>
      </w:r>
      <w:r>
        <w:rPr>
          <w:rFonts w:ascii="Times New Roman" w:hAnsi="Times New Roman" w:cs="Times New Roman"/>
        </w:rPr>
        <w:t>».</w:t>
      </w:r>
      <w:r w:rsidRPr="00457160">
        <w:rPr>
          <w:rFonts w:ascii="Times New Roman" w:hAnsi="Times New Roman" w:cs="Times New Roman"/>
        </w:rPr>
        <w:t xml:space="preserve"> </w:t>
      </w:r>
    </w:p>
    <w:p w:rsidR="00753BF9" w:rsidRDefault="00753BF9" w:rsidP="000377FF">
      <w:pPr>
        <w:pStyle w:val="a5"/>
        <w:widowControl w:val="0"/>
        <w:spacing w:after="0"/>
        <w:ind w:firstLine="567"/>
        <w:jc w:val="both"/>
        <w:rPr>
          <w:rFonts w:ascii="Times New Roman" w:hAnsi="Times New Roman" w:cs="Times New Roman"/>
        </w:rPr>
      </w:pPr>
      <w:r w:rsidRPr="00753BF9">
        <w:rPr>
          <w:rFonts w:ascii="Times New Roman" w:hAnsi="Times New Roman" w:cs="Times New Roman"/>
        </w:rPr>
        <w:t>Обеспечить предоставление в КСО проектов муниципальных программ для проведения финансов</w:t>
      </w:r>
      <w:proofErr w:type="gramStart"/>
      <w:r w:rsidRPr="00753BF9">
        <w:rPr>
          <w:rFonts w:ascii="Times New Roman" w:hAnsi="Times New Roman" w:cs="Times New Roman"/>
        </w:rPr>
        <w:t>о-</w:t>
      </w:r>
      <w:proofErr w:type="gramEnd"/>
      <w:r w:rsidRPr="00753BF9">
        <w:rPr>
          <w:rFonts w:ascii="Times New Roman" w:hAnsi="Times New Roman" w:cs="Times New Roman"/>
        </w:rPr>
        <w:t xml:space="preserve"> экономической экспертизы.</w:t>
      </w:r>
    </w:p>
    <w:p w:rsidR="00753BF9" w:rsidRDefault="00753BF9" w:rsidP="004B5C7C">
      <w:pPr>
        <w:pStyle w:val="a5"/>
        <w:widowControl w:val="0"/>
        <w:spacing w:after="0"/>
        <w:ind w:firstLine="851"/>
        <w:jc w:val="both"/>
        <w:rPr>
          <w:rFonts w:ascii="Times New Roman" w:hAnsi="Times New Roman" w:cs="Times New Roman"/>
        </w:rPr>
      </w:pPr>
    </w:p>
    <w:p w:rsidR="00D20261" w:rsidRPr="004B5C7C" w:rsidRDefault="00D20261" w:rsidP="000377FF">
      <w:pPr>
        <w:pStyle w:val="a5"/>
        <w:widowControl w:val="0"/>
        <w:spacing w:after="0"/>
        <w:ind w:firstLine="567"/>
        <w:jc w:val="both"/>
        <w:rPr>
          <w:rFonts w:ascii="Times New Roman" w:hAnsi="Times New Roman" w:cs="Times New Roman"/>
        </w:rPr>
      </w:pPr>
      <w:r w:rsidRPr="004B5C7C">
        <w:rPr>
          <w:rFonts w:ascii="Times New Roman" w:hAnsi="Times New Roman" w:cs="Times New Roman"/>
        </w:rPr>
        <w:t>Направить заключение Контрольно-счетно</w:t>
      </w:r>
      <w:r w:rsidR="004B5C7C">
        <w:rPr>
          <w:rFonts w:ascii="Times New Roman" w:hAnsi="Times New Roman" w:cs="Times New Roman"/>
        </w:rPr>
        <w:t>го органа Дивногорска</w:t>
      </w:r>
      <w:r w:rsidRPr="004B5C7C">
        <w:rPr>
          <w:rFonts w:ascii="Times New Roman" w:hAnsi="Times New Roman" w:cs="Times New Roman"/>
        </w:rPr>
        <w:t xml:space="preserve"> на проект </w:t>
      </w:r>
      <w:r w:rsidR="004B5C7C">
        <w:rPr>
          <w:rFonts w:ascii="Times New Roman" w:hAnsi="Times New Roman" w:cs="Times New Roman"/>
        </w:rPr>
        <w:t xml:space="preserve">решения </w:t>
      </w:r>
      <w:proofErr w:type="spellStart"/>
      <w:r w:rsidR="004B5C7C">
        <w:rPr>
          <w:rFonts w:ascii="Times New Roman" w:hAnsi="Times New Roman" w:cs="Times New Roman"/>
        </w:rPr>
        <w:t>Дивногорского</w:t>
      </w:r>
      <w:proofErr w:type="spellEnd"/>
      <w:r w:rsidR="004B5C7C">
        <w:rPr>
          <w:rFonts w:ascii="Times New Roman" w:hAnsi="Times New Roman" w:cs="Times New Roman"/>
        </w:rPr>
        <w:t xml:space="preserve"> Совета депутатов </w:t>
      </w:r>
      <w:r w:rsidRPr="004B5C7C">
        <w:rPr>
          <w:rFonts w:ascii="Times New Roman" w:hAnsi="Times New Roman" w:cs="Times New Roman"/>
        </w:rPr>
        <w:t xml:space="preserve"> «О</w:t>
      </w:r>
      <w:r w:rsidR="004B5C7C">
        <w:rPr>
          <w:rFonts w:ascii="Times New Roman" w:hAnsi="Times New Roman" w:cs="Times New Roman"/>
        </w:rPr>
        <w:t xml:space="preserve"> </w:t>
      </w:r>
      <w:r w:rsidRPr="004B5C7C">
        <w:rPr>
          <w:rFonts w:ascii="Times New Roman" w:hAnsi="Times New Roman" w:cs="Times New Roman"/>
        </w:rPr>
        <w:t xml:space="preserve">бюджете </w:t>
      </w:r>
      <w:r w:rsidR="004B5C7C">
        <w:rPr>
          <w:rFonts w:ascii="Times New Roman" w:hAnsi="Times New Roman" w:cs="Times New Roman"/>
        </w:rPr>
        <w:t xml:space="preserve">г. Дивногорска </w:t>
      </w:r>
      <w:r w:rsidRPr="004B5C7C">
        <w:rPr>
          <w:rFonts w:ascii="Times New Roman" w:hAnsi="Times New Roman" w:cs="Times New Roman"/>
        </w:rPr>
        <w:t>на 2024</w:t>
      </w:r>
      <w:r w:rsidR="004B5C7C">
        <w:rPr>
          <w:rFonts w:ascii="Times New Roman" w:hAnsi="Times New Roman" w:cs="Times New Roman"/>
        </w:rPr>
        <w:t xml:space="preserve"> </w:t>
      </w:r>
      <w:r w:rsidRPr="004B5C7C">
        <w:rPr>
          <w:rFonts w:ascii="Times New Roman" w:hAnsi="Times New Roman" w:cs="Times New Roman"/>
        </w:rPr>
        <w:t>год и на плановый п</w:t>
      </w:r>
      <w:r w:rsidRPr="004B5C7C">
        <w:rPr>
          <w:rFonts w:ascii="Times New Roman" w:hAnsi="Times New Roman" w:cs="Times New Roman"/>
        </w:rPr>
        <w:t>е</w:t>
      </w:r>
      <w:r w:rsidRPr="004B5C7C">
        <w:rPr>
          <w:rFonts w:ascii="Times New Roman" w:hAnsi="Times New Roman" w:cs="Times New Roman"/>
        </w:rPr>
        <w:t xml:space="preserve">риод 2025 и 2026 годов» </w:t>
      </w:r>
      <w:r w:rsidR="004B5C7C">
        <w:rPr>
          <w:rFonts w:ascii="Times New Roman" w:hAnsi="Times New Roman" w:cs="Times New Roman"/>
        </w:rPr>
        <w:t xml:space="preserve">Главе города </w:t>
      </w:r>
      <w:r w:rsidRPr="004B5C7C">
        <w:rPr>
          <w:rFonts w:ascii="Times New Roman" w:hAnsi="Times New Roman" w:cs="Times New Roman"/>
        </w:rPr>
        <w:t xml:space="preserve">и в </w:t>
      </w:r>
      <w:r w:rsidR="004B5C7C">
        <w:rPr>
          <w:rFonts w:ascii="Times New Roman" w:hAnsi="Times New Roman" w:cs="Times New Roman"/>
        </w:rPr>
        <w:t>городской Совет депутатов</w:t>
      </w:r>
      <w:r w:rsidRPr="004B5C7C">
        <w:rPr>
          <w:rFonts w:ascii="Times New Roman" w:hAnsi="Times New Roman" w:cs="Times New Roman"/>
        </w:rPr>
        <w:t>.</w:t>
      </w:r>
    </w:p>
    <w:p w:rsidR="00DB6717" w:rsidRDefault="00D20261" w:rsidP="000377FF">
      <w:pPr>
        <w:pStyle w:val="a5"/>
        <w:widowControl w:val="0"/>
        <w:spacing w:after="0"/>
        <w:ind w:firstLine="567"/>
        <w:jc w:val="both"/>
        <w:rPr>
          <w:rFonts w:ascii="Times New Roman" w:hAnsi="Times New Roman" w:cs="Times New Roman"/>
        </w:rPr>
      </w:pPr>
      <w:r w:rsidRPr="004B5C7C">
        <w:rPr>
          <w:rFonts w:ascii="Times New Roman" w:hAnsi="Times New Roman" w:cs="Times New Roman"/>
        </w:rPr>
        <w:t xml:space="preserve">По итогам экспертизы </w:t>
      </w:r>
      <w:r w:rsidR="004B5C7C">
        <w:rPr>
          <w:rFonts w:ascii="Times New Roman" w:hAnsi="Times New Roman" w:cs="Times New Roman"/>
        </w:rPr>
        <w:t xml:space="preserve">проекта </w:t>
      </w:r>
      <w:r w:rsidR="004B5C7C" w:rsidRPr="004B5C7C">
        <w:rPr>
          <w:rFonts w:ascii="Times New Roman" w:hAnsi="Times New Roman" w:cs="Times New Roman"/>
        </w:rPr>
        <w:t xml:space="preserve">Контрольно-счетного органа Дивногорска </w:t>
      </w:r>
      <w:r w:rsidRPr="004B5C7C">
        <w:rPr>
          <w:rFonts w:ascii="Times New Roman" w:hAnsi="Times New Roman" w:cs="Times New Roman"/>
        </w:rPr>
        <w:t>считает</w:t>
      </w:r>
      <w:r w:rsidR="000377FF">
        <w:rPr>
          <w:rFonts w:ascii="Times New Roman" w:hAnsi="Times New Roman" w:cs="Times New Roman"/>
        </w:rPr>
        <w:t xml:space="preserve"> </w:t>
      </w:r>
      <w:r w:rsidRPr="004B5C7C">
        <w:rPr>
          <w:rFonts w:ascii="Times New Roman" w:hAnsi="Times New Roman" w:cs="Times New Roman"/>
        </w:rPr>
        <w:t>во</w:t>
      </w:r>
      <w:r w:rsidRPr="004B5C7C">
        <w:rPr>
          <w:rFonts w:ascii="Times New Roman" w:hAnsi="Times New Roman" w:cs="Times New Roman"/>
        </w:rPr>
        <w:t>з</w:t>
      </w:r>
      <w:r w:rsidRPr="004B5C7C">
        <w:rPr>
          <w:rFonts w:ascii="Times New Roman" w:hAnsi="Times New Roman" w:cs="Times New Roman"/>
        </w:rPr>
        <w:t xml:space="preserve">можным принятие </w:t>
      </w:r>
      <w:proofErr w:type="spellStart"/>
      <w:r w:rsidR="004B5C7C" w:rsidRPr="004B5C7C">
        <w:rPr>
          <w:rFonts w:ascii="Times New Roman" w:hAnsi="Times New Roman" w:cs="Times New Roman"/>
        </w:rPr>
        <w:t>Дивногорского</w:t>
      </w:r>
      <w:proofErr w:type="spellEnd"/>
      <w:r w:rsidR="004B5C7C" w:rsidRPr="004B5C7C">
        <w:rPr>
          <w:rFonts w:ascii="Times New Roman" w:hAnsi="Times New Roman" w:cs="Times New Roman"/>
        </w:rPr>
        <w:t xml:space="preserve"> Совета депутатов  </w:t>
      </w:r>
      <w:r w:rsidR="004B5C7C">
        <w:rPr>
          <w:rFonts w:ascii="Times New Roman" w:hAnsi="Times New Roman" w:cs="Times New Roman"/>
        </w:rPr>
        <w:t xml:space="preserve">решения </w:t>
      </w:r>
      <w:r w:rsidR="004B5C7C" w:rsidRPr="004B5C7C">
        <w:rPr>
          <w:rFonts w:ascii="Times New Roman" w:hAnsi="Times New Roman" w:cs="Times New Roman"/>
        </w:rPr>
        <w:t>«О бюджете г. Дивногорска на 2024 год и на плановый период 2025 и 2026 годов»</w:t>
      </w:r>
      <w:r w:rsidR="004B5C7C">
        <w:rPr>
          <w:rFonts w:ascii="Times New Roman" w:hAnsi="Times New Roman" w:cs="Times New Roman"/>
        </w:rPr>
        <w:t>.</w:t>
      </w:r>
    </w:p>
    <w:p w:rsidR="004B5C7C" w:rsidRDefault="004B5C7C" w:rsidP="004B5C7C">
      <w:pPr>
        <w:pStyle w:val="a5"/>
        <w:widowControl w:val="0"/>
        <w:spacing w:after="0"/>
        <w:jc w:val="both"/>
        <w:rPr>
          <w:rFonts w:ascii="Times New Roman" w:hAnsi="Times New Roman" w:cs="Times New Roman"/>
        </w:rPr>
      </w:pPr>
    </w:p>
    <w:p w:rsidR="004B5C7C" w:rsidRPr="004B5C7C" w:rsidRDefault="004B5C7C" w:rsidP="004B5C7C">
      <w:pPr>
        <w:pStyle w:val="a5"/>
        <w:widowControl w:val="0"/>
        <w:spacing w:after="0"/>
        <w:jc w:val="both"/>
        <w:rPr>
          <w:rFonts w:ascii="Times New Roman" w:hAnsi="Times New Roman" w:cs="Times New Roman"/>
        </w:rPr>
      </w:pPr>
    </w:p>
    <w:p w:rsidR="003A15CA" w:rsidRDefault="007807D0" w:rsidP="000377FF">
      <w:pPr>
        <w:pStyle w:val="a5"/>
        <w:widowControl w:val="0"/>
        <w:spacing w:after="0"/>
        <w:jc w:val="both"/>
        <w:rPr>
          <w:rFonts w:ascii="Times New Roman" w:hAnsi="Times New Roman" w:cs="Times New Roman"/>
        </w:rPr>
      </w:pPr>
      <w:r w:rsidRPr="00D21AEF">
        <w:rPr>
          <w:rFonts w:ascii="Times New Roman" w:hAnsi="Times New Roman" w:cs="Times New Roman"/>
        </w:rPr>
        <w:t xml:space="preserve">Председатель   </w:t>
      </w:r>
    </w:p>
    <w:p w:rsidR="007807D0" w:rsidRPr="00D21AEF" w:rsidRDefault="003A15CA" w:rsidP="000377FF">
      <w:pPr>
        <w:pStyle w:val="a5"/>
        <w:widowControl w:val="0"/>
        <w:spacing w:after="0"/>
        <w:jc w:val="both"/>
        <w:rPr>
          <w:rFonts w:ascii="Times New Roman" w:hAnsi="Times New Roman" w:cs="Times New Roman"/>
        </w:rPr>
      </w:pPr>
      <w:r>
        <w:rPr>
          <w:rFonts w:ascii="Times New Roman" w:hAnsi="Times New Roman" w:cs="Times New Roman"/>
        </w:rPr>
        <w:t>Контрольн</w:t>
      </w:r>
      <w:proofErr w:type="gramStart"/>
      <w:r>
        <w:rPr>
          <w:rFonts w:ascii="Times New Roman" w:hAnsi="Times New Roman" w:cs="Times New Roman"/>
        </w:rPr>
        <w:t>о-</w:t>
      </w:r>
      <w:proofErr w:type="gramEnd"/>
      <w:r>
        <w:rPr>
          <w:rFonts w:ascii="Times New Roman" w:hAnsi="Times New Roman" w:cs="Times New Roman"/>
        </w:rPr>
        <w:t xml:space="preserve"> счетного органа</w:t>
      </w:r>
      <w:r w:rsidR="007807D0" w:rsidRPr="00D21AEF">
        <w:rPr>
          <w:rFonts w:ascii="Times New Roman" w:hAnsi="Times New Roman" w:cs="Times New Roman"/>
        </w:rPr>
        <w:t xml:space="preserve">                                 </w:t>
      </w:r>
      <w:r w:rsidR="009D5A03" w:rsidRPr="00D21AEF">
        <w:rPr>
          <w:rFonts w:ascii="Times New Roman" w:hAnsi="Times New Roman" w:cs="Times New Roman"/>
        </w:rPr>
        <w:t xml:space="preserve">   </w:t>
      </w:r>
      <w:r w:rsidR="007807D0" w:rsidRPr="00D21AEF">
        <w:rPr>
          <w:rFonts w:ascii="Times New Roman" w:hAnsi="Times New Roman" w:cs="Times New Roman"/>
        </w:rPr>
        <w:t xml:space="preserve">                        </w:t>
      </w:r>
      <w:r w:rsidR="000377FF">
        <w:rPr>
          <w:rFonts w:ascii="Times New Roman" w:hAnsi="Times New Roman" w:cs="Times New Roman"/>
        </w:rPr>
        <w:tab/>
      </w:r>
      <w:r w:rsidR="000377FF">
        <w:rPr>
          <w:rFonts w:ascii="Times New Roman" w:hAnsi="Times New Roman" w:cs="Times New Roman"/>
        </w:rPr>
        <w:tab/>
      </w:r>
      <w:r w:rsidR="007807D0" w:rsidRPr="00D21AEF">
        <w:rPr>
          <w:rFonts w:ascii="Times New Roman" w:hAnsi="Times New Roman" w:cs="Times New Roman"/>
        </w:rPr>
        <w:t xml:space="preserve">С.А. </w:t>
      </w:r>
      <w:proofErr w:type="spellStart"/>
      <w:r w:rsidR="007807D0" w:rsidRPr="00D21AEF">
        <w:rPr>
          <w:rFonts w:ascii="Times New Roman" w:hAnsi="Times New Roman" w:cs="Times New Roman"/>
        </w:rPr>
        <w:t>Алтабаева</w:t>
      </w:r>
      <w:proofErr w:type="spellEnd"/>
    </w:p>
    <w:sectPr w:rsidR="007807D0" w:rsidRPr="00D21AEF" w:rsidSect="00D42D16">
      <w:headerReference w:type="even" r:id="rId9"/>
      <w:headerReference w:type="default" r:id="rId10"/>
      <w:footerReference w:type="even" r:id="rId11"/>
      <w:footerReference w:type="default" r:id="rId12"/>
      <w:headerReference w:type="first" r:id="rId13"/>
      <w:footerReference w:type="first" r:id="rId14"/>
      <w:pgSz w:w="11906" w:h="16838"/>
      <w:pgMar w:top="851" w:right="849" w:bottom="1134"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22" w:rsidRDefault="00F34022">
      <w:r>
        <w:separator/>
      </w:r>
    </w:p>
  </w:endnote>
  <w:endnote w:type="continuationSeparator" w:id="0">
    <w:p w:rsidR="00F34022" w:rsidRDefault="00F3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10" w:rsidRDefault="00645610" w:rsidP="00186430">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45610" w:rsidRDefault="0064561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469778"/>
      <w:docPartObj>
        <w:docPartGallery w:val="Page Numbers (Bottom of Page)"/>
        <w:docPartUnique/>
      </w:docPartObj>
    </w:sdtPr>
    <w:sdtEndPr/>
    <w:sdtContent>
      <w:p w:rsidR="00645610" w:rsidRDefault="00645610">
        <w:pPr>
          <w:pStyle w:val="af0"/>
          <w:jc w:val="right"/>
        </w:pPr>
        <w:r>
          <w:fldChar w:fldCharType="begin"/>
        </w:r>
        <w:r>
          <w:instrText>PAGE   \* MERGEFORMAT</w:instrText>
        </w:r>
        <w:r>
          <w:fldChar w:fldCharType="separate"/>
        </w:r>
        <w:r w:rsidR="00363793">
          <w:rPr>
            <w:noProof/>
          </w:rPr>
          <w:t>2</w:t>
        </w:r>
        <w:r>
          <w:fldChar w:fldCharType="end"/>
        </w:r>
      </w:p>
    </w:sdtContent>
  </w:sdt>
  <w:p w:rsidR="00645610" w:rsidRDefault="00645610" w:rsidP="0018643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10" w:rsidRDefault="0064561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22" w:rsidRDefault="00F34022">
      <w:r>
        <w:separator/>
      </w:r>
    </w:p>
  </w:footnote>
  <w:footnote w:type="continuationSeparator" w:id="0">
    <w:p w:rsidR="00F34022" w:rsidRDefault="00F34022">
      <w:r>
        <w:continuationSeparator/>
      </w:r>
    </w:p>
  </w:footnote>
  <w:footnote w:id="1">
    <w:p w:rsidR="00645610" w:rsidRDefault="00645610">
      <w:pPr>
        <w:pStyle w:val="aff3"/>
      </w:pPr>
      <w:r>
        <w:rPr>
          <w:rStyle w:val="aff"/>
        </w:rPr>
        <w:footnoteRef/>
      </w:r>
      <w:r>
        <w:t xml:space="preserve"> </w:t>
      </w:r>
      <w:proofErr w:type="gramStart"/>
      <w:r w:rsidRPr="007844F1">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7844F1">
        <w:t xml:space="preserve"> 5 процентов общего объема расходов бюджета (без учета расходов бю</w:t>
      </w:r>
      <w:r w:rsidRPr="007844F1">
        <w:t>д</w:t>
      </w:r>
      <w:r w:rsidRPr="007844F1">
        <w:t>жета, предусмотренных за счет межбюджетных трансфертов из других бюджетов бюджетной системы Росси</w:t>
      </w:r>
      <w:r w:rsidRPr="007844F1">
        <w:t>й</w:t>
      </w:r>
      <w:r w:rsidRPr="007844F1">
        <w:t xml:space="preserve">ской Федерации, имеющих целевое назначение» (статья 184.1 </w:t>
      </w:r>
      <w:r>
        <w:t>БК</w:t>
      </w:r>
      <w:r w:rsidRPr="007844F1">
        <w:t xml:space="preserve"> РФ);</w:t>
      </w:r>
    </w:p>
  </w:footnote>
  <w:footnote w:id="2">
    <w:p w:rsidR="00645610" w:rsidRDefault="00645610" w:rsidP="003C339A">
      <w:pPr>
        <w:pStyle w:val="aff3"/>
      </w:pPr>
      <w:r>
        <w:rPr>
          <w:rStyle w:val="aff"/>
        </w:rPr>
        <w:footnoteRef/>
      </w:r>
      <w:r>
        <w:t xml:space="preserve"> Решение ГС от 04.10.2023 </w:t>
      </w:r>
      <w:r w:rsidRPr="003C339A">
        <w:t>№ 39-231-НПА</w:t>
      </w:r>
      <w:r>
        <w:t xml:space="preserve"> </w:t>
      </w:r>
      <w:r w:rsidRPr="003C339A">
        <w:t xml:space="preserve">О внесении  изменений в  решение </w:t>
      </w:r>
      <w:proofErr w:type="spellStart"/>
      <w:r w:rsidRPr="003C339A">
        <w:t>Дивногорского</w:t>
      </w:r>
      <w:proofErr w:type="spellEnd"/>
      <w:r w:rsidRPr="003C339A">
        <w:t xml:space="preserve"> городского Сов</w:t>
      </w:r>
      <w:r w:rsidRPr="003C339A">
        <w:t>е</w:t>
      </w:r>
      <w:r w:rsidRPr="003C339A">
        <w:t>та  депутатов от  21 декабря  2022 г. №  29 – 190 – ГС «О бюджете  города  Дивногорска на 2023 год и  план</w:t>
      </w:r>
      <w:r w:rsidRPr="003C339A">
        <w:t>о</w:t>
      </w:r>
      <w:r w:rsidRPr="003C339A">
        <w:t>вый период 2024-2025 годов»</w:t>
      </w:r>
    </w:p>
    <w:p w:rsidR="00645610" w:rsidRDefault="00645610" w:rsidP="003C339A">
      <w:pPr>
        <w:pStyle w:val="aff3"/>
      </w:pPr>
      <w:r>
        <w:t xml:space="preserve"> </w:t>
      </w:r>
    </w:p>
  </w:footnote>
  <w:footnote w:id="3">
    <w:p w:rsidR="00645610" w:rsidRPr="007C0D8B" w:rsidRDefault="00645610" w:rsidP="0056470C">
      <w:pPr>
        <w:pStyle w:val="aff3"/>
        <w:rPr>
          <w:sz w:val="18"/>
          <w:szCs w:val="18"/>
        </w:rPr>
      </w:pPr>
      <w:r w:rsidRPr="007C0D8B">
        <w:rPr>
          <w:rStyle w:val="aff"/>
          <w:sz w:val="18"/>
          <w:szCs w:val="18"/>
        </w:rPr>
        <w:footnoteRef/>
      </w:r>
      <w:r w:rsidRPr="007C0D8B">
        <w:rPr>
          <w:sz w:val="18"/>
          <w:szCs w:val="18"/>
        </w:rPr>
        <w:t xml:space="preserve"> Постановление администрации города от 20.06.2022 №105п</w:t>
      </w:r>
    </w:p>
  </w:footnote>
  <w:footnote w:id="4">
    <w:p w:rsidR="00645610" w:rsidRPr="007C0D8B" w:rsidRDefault="00645610" w:rsidP="0056470C">
      <w:pPr>
        <w:pStyle w:val="aff3"/>
        <w:rPr>
          <w:sz w:val="18"/>
          <w:szCs w:val="18"/>
        </w:rPr>
      </w:pPr>
      <w:r w:rsidRPr="007C0D8B">
        <w:rPr>
          <w:rStyle w:val="aff"/>
          <w:sz w:val="18"/>
          <w:szCs w:val="18"/>
        </w:rPr>
        <w:footnoteRef/>
      </w:r>
      <w:r w:rsidRPr="007C0D8B">
        <w:rPr>
          <w:sz w:val="18"/>
          <w:szCs w:val="18"/>
        </w:rPr>
        <w:t xml:space="preserve"> Постановление администрации города от 18.11.2021 №184п</w:t>
      </w:r>
    </w:p>
  </w:footnote>
  <w:footnote w:id="5">
    <w:p w:rsidR="00645610" w:rsidRDefault="00645610" w:rsidP="0056470C">
      <w:pPr>
        <w:pStyle w:val="aff3"/>
        <w:jc w:val="both"/>
      </w:pPr>
      <w:r>
        <w:rPr>
          <w:rStyle w:val="aff"/>
        </w:rPr>
        <w:footnoteRef/>
      </w:r>
      <w:r>
        <w:t xml:space="preserve"> </w:t>
      </w:r>
      <w:proofErr w:type="gramStart"/>
      <w:r>
        <w:t>П</w:t>
      </w:r>
      <w:r w:rsidRPr="0043027D">
        <w:t>риказ Мин</w:t>
      </w:r>
      <w:r>
        <w:t xml:space="preserve">истерства </w:t>
      </w:r>
      <w:r w:rsidRPr="0043027D">
        <w:t>фина</w:t>
      </w:r>
      <w:r>
        <w:t>нсов</w:t>
      </w:r>
      <w:r w:rsidRPr="0043027D">
        <w:t xml:space="preserve"> Росси</w:t>
      </w:r>
      <w:r>
        <w:t>йской Федерации</w:t>
      </w:r>
      <w:r w:rsidRPr="0043027D">
        <w:t xml:space="preserve"> № 65н от 30.06.2008 «Об утверждении периодичн</w:t>
      </w:r>
      <w:r w:rsidRPr="0043027D">
        <w:t>о</w:t>
      </w:r>
      <w:r w:rsidRPr="0043027D">
        <w:t>сти, сроков и формы представления информации в соответствии с Правилами взаимодействия органов госуда</w:t>
      </w:r>
      <w:r w:rsidRPr="0043027D">
        <w:t>р</w:t>
      </w:r>
      <w:r w:rsidRPr="0043027D">
        <w:t xml:space="preserve">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РФ от 12 августа 2004 года № 410» </w:t>
      </w:r>
      <w:proofErr w:type="gramEnd"/>
    </w:p>
  </w:footnote>
  <w:footnote w:id="6">
    <w:p w:rsidR="00645610" w:rsidRDefault="00645610">
      <w:pPr>
        <w:pStyle w:val="aff3"/>
      </w:pPr>
      <w:r>
        <w:rPr>
          <w:rStyle w:val="aff"/>
        </w:rPr>
        <w:footnoteRef/>
      </w:r>
      <w:r>
        <w:t xml:space="preserve"> Распоряжение Правительства РФ от 31.01.2019 №117-р «</w:t>
      </w:r>
      <w:r w:rsidRPr="009B7B21">
        <w:t>Концепции по повышению эффективности бюдже</w:t>
      </w:r>
      <w:r w:rsidRPr="009B7B21">
        <w:t>т</w:t>
      </w:r>
      <w:r w:rsidRPr="009B7B21">
        <w:t>ных расходов</w:t>
      </w:r>
      <w:r>
        <w:t>».</w:t>
      </w:r>
    </w:p>
  </w:footnote>
  <w:footnote w:id="7">
    <w:p w:rsidR="00645610" w:rsidRDefault="00645610">
      <w:pPr>
        <w:pStyle w:val="aff3"/>
      </w:pPr>
      <w:r>
        <w:rPr>
          <w:rStyle w:val="aff"/>
        </w:rPr>
        <w:footnoteRef/>
      </w:r>
      <w:r>
        <w:t xml:space="preserve"> Постановление администрации города от 24.05.2022 № 87п «</w:t>
      </w:r>
      <w:r w:rsidRPr="00256671">
        <w:t xml:space="preserve">Об утверждении Порядка и методики </w:t>
      </w:r>
      <w:proofErr w:type="gramStart"/>
      <w:r w:rsidRPr="00256671">
        <w:t>планиров</w:t>
      </w:r>
      <w:r w:rsidRPr="00256671">
        <w:t>а</w:t>
      </w:r>
      <w:r w:rsidRPr="00256671">
        <w:t>ния бюджетных ассигнований бюджета города Дивногорска</w:t>
      </w:r>
      <w:proofErr w:type="gramEnd"/>
      <w:r w:rsidRPr="0025667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10" w:rsidRDefault="00645610" w:rsidP="009E1CAE">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45610" w:rsidRDefault="00645610" w:rsidP="009E1CAE">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10" w:rsidRDefault="0064561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10" w:rsidRDefault="0064561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43"/>
    <w:rsid w:val="00000C04"/>
    <w:rsid w:val="00000C20"/>
    <w:rsid w:val="00000EC8"/>
    <w:rsid w:val="000012BC"/>
    <w:rsid w:val="00001ADE"/>
    <w:rsid w:val="0000264A"/>
    <w:rsid w:val="00003B9F"/>
    <w:rsid w:val="00003F7A"/>
    <w:rsid w:val="0000456F"/>
    <w:rsid w:val="00004817"/>
    <w:rsid w:val="00004919"/>
    <w:rsid w:val="00005101"/>
    <w:rsid w:val="0000571C"/>
    <w:rsid w:val="00005C17"/>
    <w:rsid w:val="00005E81"/>
    <w:rsid w:val="00006410"/>
    <w:rsid w:val="00007100"/>
    <w:rsid w:val="00007A89"/>
    <w:rsid w:val="000100B9"/>
    <w:rsid w:val="00010981"/>
    <w:rsid w:val="00010B37"/>
    <w:rsid w:val="00010B8D"/>
    <w:rsid w:val="00010CDD"/>
    <w:rsid w:val="000117FC"/>
    <w:rsid w:val="00011DA7"/>
    <w:rsid w:val="00011E95"/>
    <w:rsid w:val="0001206F"/>
    <w:rsid w:val="000121D4"/>
    <w:rsid w:val="00012C0E"/>
    <w:rsid w:val="000139FE"/>
    <w:rsid w:val="00013CD7"/>
    <w:rsid w:val="00014044"/>
    <w:rsid w:val="00014680"/>
    <w:rsid w:val="00014869"/>
    <w:rsid w:val="000152FA"/>
    <w:rsid w:val="00015452"/>
    <w:rsid w:val="00016FEC"/>
    <w:rsid w:val="000179D1"/>
    <w:rsid w:val="000208E8"/>
    <w:rsid w:val="00020963"/>
    <w:rsid w:val="00020B48"/>
    <w:rsid w:val="00021313"/>
    <w:rsid w:val="000225EA"/>
    <w:rsid w:val="000234C0"/>
    <w:rsid w:val="000235FE"/>
    <w:rsid w:val="00023BAD"/>
    <w:rsid w:val="00023CF7"/>
    <w:rsid w:val="0002485A"/>
    <w:rsid w:val="00026D28"/>
    <w:rsid w:val="00027F99"/>
    <w:rsid w:val="0003000A"/>
    <w:rsid w:val="00030BB2"/>
    <w:rsid w:val="00032036"/>
    <w:rsid w:val="0003228D"/>
    <w:rsid w:val="00032A79"/>
    <w:rsid w:val="000333EA"/>
    <w:rsid w:val="0003429E"/>
    <w:rsid w:val="00034C37"/>
    <w:rsid w:val="0003565B"/>
    <w:rsid w:val="00035A21"/>
    <w:rsid w:val="00036853"/>
    <w:rsid w:val="000374D2"/>
    <w:rsid w:val="000377FF"/>
    <w:rsid w:val="00040315"/>
    <w:rsid w:val="000407E0"/>
    <w:rsid w:val="00040F80"/>
    <w:rsid w:val="0004111C"/>
    <w:rsid w:val="000414DC"/>
    <w:rsid w:val="000418CB"/>
    <w:rsid w:val="00041B44"/>
    <w:rsid w:val="00041E0B"/>
    <w:rsid w:val="000420B9"/>
    <w:rsid w:val="00042DC4"/>
    <w:rsid w:val="000430E6"/>
    <w:rsid w:val="0004329D"/>
    <w:rsid w:val="00043542"/>
    <w:rsid w:val="00044D33"/>
    <w:rsid w:val="0004504A"/>
    <w:rsid w:val="00045679"/>
    <w:rsid w:val="000456F4"/>
    <w:rsid w:val="0004626E"/>
    <w:rsid w:val="000464D2"/>
    <w:rsid w:val="000467E4"/>
    <w:rsid w:val="00046E4E"/>
    <w:rsid w:val="0004707C"/>
    <w:rsid w:val="000470B5"/>
    <w:rsid w:val="00047710"/>
    <w:rsid w:val="00050359"/>
    <w:rsid w:val="00050F5D"/>
    <w:rsid w:val="00051091"/>
    <w:rsid w:val="00051876"/>
    <w:rsid w:val="000518BD"/>
    <w:rsid w:val="000527FD"/>
    <w:rsid w:val="00052EAD"/>
    <w:rsid w:val="000538B6"/>
    <w:rsid w:val="00054639"/>
    <w:rsid w:val="00054FB9"/>
    <w:rsid w:val="000556A7"/>
    <w:rsid w:val="00056470"/>
    <w:rsid w:val="00057068"/>
    <w:rsid w:val="00057EB4"/>
    <w:rsid w:val="00060B0F"/>
    <w:rsid w:val="00061C8A"/>
    <w:rsid w:val="000622D4"/>
    <w:rsid w:val="000636AB"/>
    <w:rsid w:val="00065712"/>
    <w:rsid w:val="00065AFE"/>
    <w:rsid w:val="000674B2"/>
    <w:rsid w:val="00067731"/>
    <w:rsid w:val="000678D2"/>
    <w:rsid w:val="00067FF4"/>
    <w:rsid w:val="00070428"/>
    <w:rsid w:val="00070E0C"/>
    <w:rsid w:val="00070F9D"/>
    <w:rsid w:val="000713EA"/>
    <w:rsid w:val="00072454"/>
    <w:rsid w:val="00073379"/>
    <w:rsid w:val="00073CAD"/>
    <w:rsid w:val="00073CF2"/>
    <w:rsid w:val="00073F06"/>
    <w:rsid w:val="0007463A"/>
    <w:rsid w:val="000754B6"/>
    <w:rsid w:val="00075F77"/>
    <w:rsid w:val="0007608A"/>
    <w:rsid w:val="00076445"/>
    <w:rsid w:val="00077D94"/>
    <w:rsid w:val="000801C8"/>
    <w:rsid w:val="0008087A"/>
    <w:rsid w:val="00080F63"/>
    <w:rsid w:val="00081667"/>
    <w:rsid w:val="0008171B"/>
    <w:rsid w:val="00081767"/>
    <w:rsid w:val="0008271E"/>
    <w:rsid w:val="00082F5B"/>
    <w:rsid w:val="0008441F"/>
    <w:rsid w:val="00084943"/>
    <w:rsid w:val="0008507A"/>
    <w:rsid w:val="00085674"/>
    <w:rsid w:val="00085D7F"/>
    <w:rsid w:val="00085E2D"/>
    <w:rsid w:val="000862AC"/>
    <w:rsid w:val="00087075"/>
    <w:rsid w:val="00087307"/>
    <w:rsid w:val="00087A4E"/>
    <w:rsid w:val="00087FF8"/>
    <w:rsid w:val="0009086F"/>
    <w:rsid w:val="000910CA"/>
    <w:rsid w:val="000934A3"/>
    <w:rsid w:val="00094350"/>
    <w:rsid w:val="00094A27"/>
    <w:rsid w:val="00095858"/>
    <w:rsid w:val="00095BA8"/>
    <w:rsid w:val="0009603D"/>
    <w:rsid w:val="00096608"/>
    <w:rsid w:val="000A0210"/>
    <w:rsid w:val="000A0FF8"/>
    <w:rsid w:val="000A1327"/>
    <w:rsid w:val="000A1DC4"/>
    <w:rsid w:val="000A2074"/>
    <w:rsid w:val="000A217D"/>
    <w:rsid w:val="000A2337"/>
    <w:rsid w:val="000A38A2"/>
    <w:rsid w:val="000A3CD4"/>
    <w:rsid w:val="000A445A"/>
    <w:rsid w:val="000A4FA1"/>
    <w:rsid w:val="000A59C4"/>
    <w:rsid w:val="000A6897"/>
    <w:rsid w:val="000A6999"/>
    <w:rsid w:val="000A6EDA"/>
    <w:rsid w:val="000A72B7"/>
    <w:rsid w:val="000A773E"/>
    <w:rsid w:val="000A7B8E"/>
    <w:rsid w:val="000A7E43"/>
    <w:rsid w:val="000B0315"/>
    <w:rsid w:val="000B0531"/>
    <w:rsid w:val="000B09E4"/>
    <w:rsid w:val="000B13A8"/>
    <w:rsid w:val="000B188E"/>
    <w:rsid w:val="000B1914"/>
    <w:rsid w:val="000B1D13"/>
    <w:rsid w:val="000B1F6F"/>
    <w:rsid w:val="000B2529"/>
    <w:rsid w:val="000B338F"/>
    <w:rsid w:val="000B4783"/>
    <w:rsid w:val="000B48F6"/>
    <w:rsid w:val="000B4C18"/>
    <w:rsid w:val="000B5516"/>
    <w:rsid w:val="000B65A3"/>
    <w:rsid w:val="000B6979"/>
    <w:rsid w:val="000B69CA"/>
    <w:rsid w:val="000C00C6"/>
    <w:rsid w:val="000C0D01"/>
    <w:rsid w:val="000C1130"/>
    <w:rsid w:val="000C25D2"/>
    <w:rsid w:val="000C2BE1"/>
    <w:rsid w:val="000C2C9E"/>
    <w:rsid w:val="000C3721"/>
    <w:rsid w:val="000C3820"/>
    <w:rsid w:val="000C3E5D"/>
    <w:rsid w:val="000C45C3"/>
    <w:rsid w:val="000C4D12"/>
    <w:rsid w:val="000C58EC"/>
    <w:rsid w:val="000C5E55"/>
    <w:rsid w:val="000C61EB"/>
    <w:rsid w:val="000C6370"/>
    <w:rsid w:val="000C6DF5"/>
    <w:rsid w:val="000C7703"/>
    <w:rsid w:val="000D12D0"/>
    <w:rsid w:val="000D25AE"/>
    <w:rsid w:val="000D26B3"/>
    <w:rsid w:val="000D2A4B"/>
    <w:rsid w:val="000D4F84"/>
    <w:rsid w:val="000D501B"/>
    <w:rsid w:val="000D5289"/>
    <w:rsid w:val="000D52CA"/>
    <w:rsid w:val="000D550B"/>
    <w:rsid w:val="000D7009"/>
    <w:rsid w:val="000D76E8"/>
    <w:rsid w:val="000D7B94"/>
    <w:rsid w:val="000E0A4E"/>
    <w:rsid w:val="000E1431"/>
    <w:rsid w:val="000E20DD"/>
    <w:rsid w:val="000E2E99"/>
    <w:rsid w:val="000E4CDA"/>
    <w:rsid w:val="000E4F3D"/>
    <w:rsid w:val="000E52C0"/>
    <w:rsid w:val="000E5A67"/>
    <w:rsid w:val="000E6105"/>
    <w:rsid w:val="000E730F"/>
    <w:rsid w:val="000E7D4F"/>
    <w:rsid w:val="000F096A"/>
    <w:rsid w:val="000F0AA6"/>
    <w:rsid w:val="000F1398"/>
    <w:rsid w:val="000F25B6"/>
    <w:rsid w:val="000F2801"/>
    <w:rsid w:val="000F28E0"/>
    <w:rsid w:val="000F2C04"/>
    <w:rsid w:val="000F3015"/>
    <w:rsid w:val="000F3707"/>
    <w:rsid w:val="000F3DF3"/>
    <w:rsid w:val="000F424C"/>
    <w:rsid w:val="000F45ED"/>
    <w:rsid w:val="000F5DE2"/>
    <w:rsid w:val="000F5F03"/>
    <w:rsid w:val="000F7466"/>
    <w:rsid w:val="000F7777"/>
    <w:rsid w:val="000F7FA9"/>
    <w:rsid w:val="0010124F"/>
    <w:rsid w:val="001012B2"/>
    <w:rsid w:val="001013EF"/>
    <w:rsid w:val="0010297F"/>
    <w:rsid w:val="00102E90"/>
    <w:rsid w:val="0010311F"/>
    <w:rsid w:val="00104933"/>
    <w:rsid w:val="0010628D"/>
    <w:rsid w:val="001069A1"/>
    <w:rsid w:val="001069CA"/>
    <w:rsid w:val="00106AF2"/>
    <w:rsid w:val="00106C6E"/>
    <w:rsid w:val="001074DD"/>
    <w:rsid w:val="00107687"/>
    <w:rsid w:val="0010781E"/>
    <w:rsid w:val="00107A41"/>
    <w:rsid w:val="00107C77"/>
    <w:rsid w:val="00110426"/>
    <w:rsid w:val="0011042F"/>
    <w:rsid w:val="00110A01"/>
    <w:rsid w:val="00110D22"/>
    <w:rsid w:val="00110E26"/>
    <w:rsid w:val="0011158A"/>
    <w:rsid w:val="00111606"/>
    <w:rsid w:val="001120C2"/>
    <w:rsid w:val="0011236B"/>
    <w:rsid w:val="001128C6"/>
    <w:rsid w:val="00112931"/>
    <w:rsid w:val="00112A45"/>
    <w:rsid w:val="00112AEE"/>
    <w:rsid w:val="00113211"/>
    <w:rsid w:val="00113ACC"/>
    <w:rsid w:val="0011520B"/>
    <w:rsid w:val="001154FA"/>
    <w:rsid w:val="001156F4"/>
    <w:rsid w:val="00115A01"/>
    <w:rsid w:val="001163B1"/>
    <w:rsid w:val="001172A6"/>
    <w:rsid w:val="0011760F"/>
    <w:rsid w:val="00117626"/>
    <w:rsid w:val="00120F9B"/>
    <w:rsid w:val="00121320"/>
    <w:rsid w:val="0012178F"/>
    <w:rsid w:val="001221D3"/>
    <w:rsid w:val="0012232F"/>
    <w:rsid w:val="001228D4"/>
    <w:rsid w:val="0012460D"/>
    <w:rsid w:val="001247C5"/>
    <w:rsid w:val="00125D2D"/>
    <w:rsid w:val="00126117"/>
    <w:rsid w:val="001276D2"/>
    <w:rsid w:val="001277E5"/>
    <w:rsid w:val="00130758"/>
    <w:rsid w:val="00130B77"/>
    <w:rsid w:val="00131058"/>
    <w:rsid w:val="0013123E"/>
    <w:rsid w:val="00132021"/>
    <w:rsid w:val="00132089"/>
    <w:rsid w:val="001329D5"/>
    <w:rsid w:val="00132DB0"/>
    <w:rsid w:val="00132E3C"/>
    <w:rsid w:val="001332C6"/>
    <w:rsid w:val="00133656"/>
    <w:rsid w:val="0013367E"/>
    <w:rsid w:val="001344B8"/>
    <w:rsid w:val="001348C7"/>
    <w:rsid w:val="00134A25"/>
    <w:rsid w:val="00134E2D"/>
    <w:rsid w:val="00134EA4"/>
    <w:rsid w:val="00135B8C"/>
    <w:rsid w:val="00136342"/>
    <w:rsid w:val="0014040B"/>
    <w:rsid w:val="00140B2B"/>
    <w:rsid w:val="00140E58"/>
    <w:rsid w:val="0014135D"/>
    <w:rsid w:val="001435ED"/>
    <w:rsid w:val="00143C20"/>
    <w:rsid w:val="00143EB0"/>
    <w:rsid w:val="00143FFD"/>
    <w:rsid w:val="0014443C"/>
    <w:rsid w:val="00144D1B"/>
    <w:rsid w:val="00144F60"/>
    <w:rsid w:val="00145A12"/>
    <w:rsid w:val="00146893"/>
    <w:rsid w:val="001470DC"/>
    <w:rsid w:val="001478C5"/>
    <w:rsid w:val="00150711"/>
    <w:rsid w:val="00150BF6"/>
    <w:rsid w:val="00150D02"/>
    <w:rsid w:val="00150DD3"/>
    <w:rsid w:val="00150F74"/>
    <w:rsid w:val="00152067"/>
    <w:rsid w:val="00152456"/>
    <w:rsid w:val="0015396C"/>
    <w:rsid w:val="00154635"/>
    <w:rsid w:val="00154C42"/>
    <w:rsid w:val="0015518E"/>
    <w:rsid w:val="00155CD3"/>
    <w:rsid w:val="00155E16"/>
    <w:rsid w:val="00156010"/>
    <w:rsid w:val="001568E0"/>
    <w:rsid w:val="00160B1E"/>
    <w:rsid w:val="0016104A"/>
    <w:rsid w:val="001621AC"/>
    <w:rsid w:val="00162718"/>
    <w:rsid w:val="001636E5"/>
    <w:rsid w:val="00163B13"/>
    <w:rsid w:val="00163D83"/>
    <w:rsid w:val="00163E48"/>
    <w:rsid w:val="00165137"/>
    <w:rsid w:val="00165E21"/>
    <w:rsid w:val="00165E43"/>
    <w:rsid w:val="001679E2"/>
    <w:rsid w:val="00167B9F"/>
    <w:rsid w:val="00167DF7"/>
    <w:rsid w:val="001705F9"/>
    <w:rsid w:val="00171CE4"/>
    <w:rsid w:val="00172033"/>
    <w:rsid w:val="00173C3C"/>
    <w:rsid w:val="00173F2D"/>
    <w:rsid w:val="001748B8"/>
    <w:rsid w:val="0017501E"/>
    <w:rsid w:val="00175A9E"/>
    <w:rsid w:val="00176023"/>
    <w:rsid w:val="00176415"/>
    <w:rsid w:val="00176672"/>
    <w:rsid w:val="00176853"/>
    <w:rsid w:val="001774C9"/>
    <w:rsid w:val="001778B9"/>
    <w:rsid w:val="00177EDF"/>
    <w:rsid w:val="001822E9"/>
    <w:rsid w:val="0018265A"/>
    <w:rsid w:val="00182776"/>
    <w:rsid w:val="0018281F"/>
    <w:rsid w:val="0018282E"/>
    <w:rsid w:val="0018287B"/>
    <w:rsid w:val="00184262"/>
    <w:rsid w:val="00184BBC"/>
    <w:rsid w:val="001858F1"/>
    <w:rsid w:val="00185922"/>
    <w:rsid w:val="00186430"/>
    <w:rsid w:val="0018681C"/>
    <w:rsid w:val="00187BCE"/>
    <w:rsid w:val="00187F7F"/>
    <w:rsid w:val="00190697"/>
    <w:rsid w:val="00190964"/>
    <w:rsid w:val="00190CA3"/>
    <w:rsid w:val="00191A83"/>
    <w:rsid w:val="00192467"/>
    <w:rsid w:val="00192FC7"/>
    <w:rsid w:val="001934D1"/>
    <w:rsid w:val="00193BBD"/>
    <w:rsid w:val="001951B7"/>
    <w:rsid w:val="00195A62"/>
    <w:rsid w:val="00196259"/>
    <w:rsid w:val="001970DE"/>
    <w:rsid w:val="0019710C"/>
    <w:rsid w:val="001971CB"/>
    <w:rsid w:val="0019730F"/>
    <w:rsid w:val="001978E9"/>
    <w:rsid w:val="0019795E"/>
    <w:rsid w:val="001A0541"/>
    <w:rsid w:val="001A0D0C"/>
    <w:rsid w:val="001A0EFB"/>
    <w:rsid w:val="001A112A"/>
    <w:rsid w:val="001A1345"/>
    <w:rsid w:val="001A1FC4"/>
    <w:rsid w:val="001A271F"/>
    <w:rsid w:val="001A2754"/>
    <w:rsid w:val="001A3C0B"/>
    <w:rsid w:val="001A4FF8"/>
    <w:rsid w:val="001A5107"/>
    <w:rsid w:val="001A62F0"/>
    <w:rsid w:val="001A7DAE"/>
    <w:rsid w:val="001B0022"/>
    <w:rsid w:val="001B079C"/>
    <w:rsid w:val="001B0A0D"/>
    <w:rsid w:val="001B0B90"/>
    <w:rsid w:val="001B0BAD"/>
    <w:rsid w:val="001B10B8"/>
    <w:rsid w:val="001B112A"/>
    <w:rsid w:val="001B19F7"/>
    <w:rsid w:val="001B1EEB"/>
    <w:rsid w:val="001B27A9"/>
    <w:rsid w:val="001B27AF"/>
    <w:rsid w:val="001B2C1B"/>
    <w:rsid w:val="001B2DDD"/>
    <w:rsid w:val="001B318E"/>
    <w:rsid w:val="001B3CD1"/>
    <w:rsid w:val="001B3E4C"/>
    <w:rsid w:val="001B465F"/>
    <w:rsid w:val="001B497E"/>
    <w:rsid w:val="001B5D21"/>
    <w:rsid w:val="001B5EB3"/>
    <w:rsid w:val="001B6C64"/>
    <w:rsid w:val="001B6C7E"/>
    <w:rsid w:val="001B6DB4"/>
    <w:rsid w:val="001B7842"/>
    <w:rsid w:val="001B7AFE"/>
    <w:rsid w:val="001C1ADA"/>
    <w:rsid w:val="001C1EBC"/>
    <w:rsid w:val="001C24A7"/>
    <w:rsid w:val="001C2737"/>
    <w:rsid w:val="001C29C4"/>
    <w:rsid w:val="001C2B1E"/>
    <w:rsid w:val="001C2FF9"/>
    <w:rsid w:val="001C307E"/>
    <w:rsid w:val="001C30A0"/>
    <w:rsid w:val="001C363F"/>
    <w:rsid w:val="001C3820"/>
    <w:rsid w:val="001C4A1E"/>
    <w:rsid w:val="001C4E68"/>
    <w:rsid w:val="001C5656"/>
    <w:rsid w:val="001C5B24"/>
    <w:rsid w:val="001C6EEC"/>
    <w:rsid w:val="001C7BAB"/>
    <w:rsid w:val="001D0CE4"/>
    <w:rsid w:val="001D1213"/>
    <w:rsid w:val="001D1793"/>
    <w:rsid w:val="001D23FD"/>
    <w:rsid w:val="001D42F2"/>
    <w:rsid w:val="001D4429"/>
    <w:rsid w:val="001D52E1"/>
    <w:rsid w:val="001D564A"/>
    <w:rsid w:val="001D5651"/>
    <w:rsid w:val="001D5692"/>
    <w:rsid w:val="001D6F88"/>
    <w:rsid w:val="001D7D62"/>
    <w:rsid w:val="001E01B7"/>
    <w:rsid w:val="001E0D04"/>
    <w:rsid w:val="001E1968"/>
    <w:rsid w:val="001E212F"/>
    <w:rsid w:val="001E2256"/>
    <w:rsid w:val="001E270D"/>
    <w:rsid w:val="001E314E"/>
    <w:rsid w:val="001E4134"/>
    <w:rsid w:val="001E4FF2"/>
    <w:rsid w:val="001E51EA"/>
    <w:rsid w:val="001E615A"/>
    <w:rsid w:val="001E65CC"/>
    <w:rsid w:val="001E6D7C"/>
    <w:rsid w:val="001E7298"/>
    <w:rsid w:val="001E7C5B"/>
    <w:rsid w:val="001F0166"/>
    <w:rsid w:val="001F02EB"/>
    <w:rsid w:val="001F0AC8"/>
    <w:rsid w:val="001F0BA7"/>
    <w:rsid w:val="001F1B42"/>
    <w:rsid w:val="001F21E4"/>
    <w:rsid w:val="001F3EF4"/>
    <w:rsid w:val="001F3F1D"/>
    <w:rsid w:val="001F6AE3"/>
    <w:rsid w:val="001F79E3"/>
    <w:rsid w:val="002005BC"/>
    <w:rsid w:val="002017B9"/>
    <w:rsid w:val="00201CB9"/>
    <w:rsid w:val="002022F4"/>
    <w:rsid w:val="002025A2"/>
    <w:rsid w:val="00202C43"/>
    <w:rsid w:val="00202C63"/>
    <w:rsid w:val="00203273"/>
    <w:rsid w:val="00203897"/>
    <w:rsid w:val="0020446A"/>
    <w:rsid w:val="00204737"/>
    <w:rsid w:val="00204AF6"/>
    <w:rsid w:val="00205EE9"/>
    <w:rsid w:val="0020643E"/>
    <w:rsid w:val="00206EA8"/>
    <w:rsid w:val="0020791E"/>
    <w:rsid w:val="00207A5E"/>
    <w:rsid w:val="002117C7"/>
    <w:rsid w:val="002124E5"/>
    <w:rsid w:val="00212813"/>
    <w:rsid w:val="0021303C"/>
    <w:rsid w:val="00213A07"/>
    <w:rsid w:val="00214464"/>
    <w:rsid w:val="00214962"/>
    <w:rsid w:val="002151D2"/>
    <w:rsid w:val="00215DD8"/>
    <w:rsid w:val="002161AA"/>
    <w:rsid w:val="0021631C"/>
    <w:rsid w:val="002167D7"/>
    <w:rsid w:val="00216815"/>
    <w:rsid w:val="0021691F"/>
    <w:rsid w:val="00216DD4"/>
    <w:rsid w:val="00217E7D"/>
    <w:rsid w:val="00220381"/>
    <w:rsid w:val="00220EAD"/>
    <w:rsid w:val="002212FF"/>
    <w:rsid w:val="00221383"/>
    <w:rsid w:val="002216DE"/>
    <w:rsid w:val="00221CD3"/>
    <w:rsid w:val="00221DE8"/>
    <w:rsid w:val="00222385"/>
    <w:rsid w:val="002231E5"/>
    <w:rsid w:val="002238F0"/>
    <w:rsid w:val="00223F4F"/>
    <w:rsid w:val="00224ADE"/>
    <w:rsid w:val="00224D0E"/>
    <w:rsid w:val="00225723"/>
    <w:rsid w:val="002257F6"/>
    <w:rsid w:val="00225990"/>
    <w:rsid w:val="00225E5D"/>
    <w:rsid w:val="00226F52"/>
    <w:rsid w:val="002307F3"/>
    <w:rsid w:val="0023097D"/>
    <w:rsid w:val="00230AED"/>
    <w:rsid w:val="00230CE3"/>
    <w:rsid w:val="0023116B"/>
    <w:rsid w:val="002314C2"/>
    <w:rsid w:val="002315FD"/>
    <w:rsid w:val="002324D3"/>
    <w:rsid w:val="00232A38"/>
    <w:rsid w:val="00232CC5"/>
    <w:rsid w:val="0023312A"/>
    <w:rsid w:val="00234956"/>
    <w:rsid w:val="00234E07"/>
    <w:rsid w:val="0023642A"/>
    <w:rsid w:val="00236757"/>
    <w:rsid w:val="00236C6E"/>
    <w:rsid w:val="00236F9E"/>
    <w:rsid w:val="0023719D"/>
    <w:rsid w:val="00237390"/>
    <w:rsid w:val="00237433"/>
    <w:rsid w:val="00237A72"/>
    <w:rsid w:val="002401E8"/>
    <w:rsid w:val="002402AC"/>
    <w:rsid w:val="002407A3"/>
    <w:rsid w:val="002416C6"/>
    <w:rsid w:val="002430CA"/>
    <w:rsid w:val="00243674"/>
    <w:rsid w:val="00243999"/>
    <w:rsid w:val="00243B62"/>
    <w:rsid w:val="00244069"/>
    <w:rsid w:val="00244301"/>
    <w:rsid w:val="00244401"/>
    <w:rsid w:val="002452D4"/>
    <w:rsid w:val="002453CD"/>
    <w:rsid w:val="002455A0"/>
    <w:rsid w:val="00245632"/>
    <w:rsid w:val="002457D1"/>
    <w:rsid w:val="002463D5"/>
    <w:rsid w:val="0024747F"/>
    <w:rsid w:val="00247A41"/>
    <w:rsid w:val="00247ACE"/>
    <w:rsid w:val="00250882"/>
    <w:rsid w:val="002512DE"/>
    <w:rsid w:val="00251803"/>
    <w:rsid w:val="00251805"/>
    <w:rsid w:val="00252A61"/>
    <w:rsid w:val="00252BD0"/>
    <w:rsid w:val="002547EE"/>
    <w:rsid w:val="00255047"/>
    <w:rsid w:val="00255311"/>
    <w:rsid w:val="002565E3"/>
    <w:rsid w:val="00256671"/>
    <w:rsid w:val="002567A1"/>
    <w:rsid w:val="0025685D"/>
    <w:rsid w:val="002571C2"/>
    <w:rsid w:val="002573B1"/>
    <w:rsid w:val="00260421"/>
    <w:rsid w:val="00260806"/>
    <w:rsid w:val="00260F20"/>
    <w:rsid w:val="00261948"/>
    <w:rsid w:val="00261B0B"/>
    <w:rsid w:val="00261D08"/>
    <w:rsid w:val="00261DA2"/>
    <w:rsid w:val="00262A85"/>
    <w:rsid w:val="0026367E"/>
    <w:rsid w:val="00263A66"/>
    <w:rsid w:val="00263C13"/>
    <w:rsid w:val="00263C1D"/>
    <w:rsid w:val="00263DB5"/>
    <w:rsid w:val="0026411D"/>
    <w:rsid w:val="00264495"/>
    <w:rsid w:val="00264B13"/>
    <w:rsid w:val="00265000"/>
    <w:rsid w:val="00265038"/>
    <w:rsid w:val="00266389"/>
    <w:rsid w:val="00266448"/>
    <w:rsid w:val="00266C6C"/>
    <w:rsid w:val="00266F06"/>
    <w:rsid w:val="00267083"/>
    <w:rsid w:val="00267104"/>
    <w:rsid w:val="00270178"/>
    <w:rsid w:val="002703E7"/>
    <w:rsid w:val="00270795"/>
    <w:rsid w:val="00270819"/>
    <w:rsid w:val="0027083F"/>
    <w:rsid w:val="00270BAB"/>
    <w:rsid w:val="0027185E"/>
    <w:rsid w:val="002719CD"/>
    <w:rsid w:val="0027291D"/>
    <w:rsid w:val="00274E51"/>
    <w:rsid w:val="00274E54"/>
    <w:rsid w:val="002758F3"/>
    <w:rsid w:val="002759AE"/>
    <w:rsid w:val="00275B86"/>
    <w:rsid w:val="00276297"/>
    <w:rsid w:val="0027690A"/>
    <w:rsid w:val="002776BF"/>
    <w:rsid w:val="00277822"/>
    <w:rsid w:val="00277FE3"/>
    <w:rsid w:val="00280545"/>
    <w:rsid w:val="00280E5D"/>
    <w:rsid w:val="002818D6"/>
    <w:rsid w:val="00282CB0"/>
    <w:rsid w:val="00283081"/>
    <w:rsid w:val="002832A6"/>
    <w:rsid w:val="00283542"/>
    <w:rsid w:val="0028385F"/>
    <w:rsid w:val="00283B43"/>
    <w:rsid w:val="00284D2D"/>
    <w:rsid w:val="00286258"/>
    <w:rsid w:val="00286BE4"/>
    <w:rsid w:val="00287342"/>
    <w:rsid w:val="00287660"/>
    <w:rsid w:val="00287B63"/>
    <w:rsid w:val="0029052A"/>
    <w:rsid w:val="002907A9"/>
    <w:rsid w:val="00290A6C"/>
    <w:rsid w:val="00291352"/>
    <w:rsid w:val="0029270E"/>
    <w:rsid w:val="002935B6"/>
    <w:rsid w:val="00293F2F"/>
    <w:rsid w:val="0029460A"/>
    <w:rsid w:val="0029467E"/>
    <w:rsid w:val="002956E4"/>
    <w:rsid w:val="00295E13"/>
    <w:rsid w:val="0029690B"/>
    <w:rsid w:val="00296EE0"/>
    <w:rsid w:val="0029725B"/>
    <w:rsid w:val="00297614"/>
    <w:rsid w:val="0029767F"/>
    <w:rsid w:val="00297882"/>
    <w:rsid w:val="00297E21"/>
    <w:rsid w:val="002A07F1"/>
    <w:rsid w:val="002A0B59"/>
    <w:rsid w:val="002A0F50"/>
    <w:rsid w:val="002A123C"/>
    <w:rsid w:val="002A17F6"/>
    <w:rsid w:val="002A355C"/>
    <w:rsid w:val="002A3622"/>
    <w:rsid w:val="002A3AF8"/>
    <w:rsid w:val="002A3BEB"/>
    <w:rsid w:val="002A3D76"/>
    <w:rsid w:val="002A5092"/>
    <w:rsid w:val="002A5516"/>
    <w:rsid w:val="002A5D65"/>
    <w:rsid w:val="002A60EC"/>
    <w:rsid w:val="002A711C"/>
    <w:rsid w:val="002A72B2"/>
    <w:rsid w:val="002A7486"/>
    <w:rsid w:val="002A74B6"/>
    <w:rsid w:val="002B0EB9"/>
    <w:rsid w:val="002B1CE8"/>
    <w:rsid w:val="002B1D0A"/>
    <w:rsid w:val="002B21A8"/>
    <w:rsid w:val="002B23A2"/>
    <w:rsid w:val="002B32BB"/>
    <w:rsid w:val="002B3D17"/>
    <w:rsid w:val="002B463C"/>
    <w:rsid w:val="002B4F45"/>
    <w:rsid w:val="002B55AD"/>
    <w:rsid w:val="002B58A5"/>
    <w:rsid w:val="002B61EC"/>
    <w:rsid w:val="002B62F3"/>
    <w:rsid w:val="002B7414"/>
    <w:rsid w:val="002B7D42"/>
    <w:rsid w:val="002C1C05"/>
    <w:rsid w:val="002C20FD"/>
    <w:rsid w:val="002C22C6"/>
    <w:rsid w:val="002C294F"/>
    <w:rsid w:val="002C305D"/>
    <w:rsid w:val="002C3F63"/>
    <w:rsid w:val="002C46E4"/>
    <w:rsid w:val="002C569B"/>
    <w:rsid w:val="002C626B"/>
    <w:rsid w:val="002C63F7"/>
    <w:rsid w:val="002C6C09"/>
    <w:rsid w:val="002C794B"/>
    <w:rsid w:val="002D0895"/>
    <w:rsid w:val="002D0D0E"/>
    <w:rsid w:val="002D12A0"/>
    <w:rsid w:val="002D1891"/>
    <w:rsid w:val="002D38D6"/>
    <w:rsid w:val="002D49D2"/>
    <w:rsid w:val="002D6030"/>
    <w:rsid w:val="002D63BC"/>
    <w:rsid w:val="002D6584"/>
    <w:rsid w:val="002D7342"/>
    <w:rsid w:val="002D73DC"/>
    <w:rsid w:val="002D7B65"/>
    <w:rsid w:val="002E0583"/>
    <w:rsid w:val="002E10A7"/>
    <w:rsid w:val="002E1315"/>
    <w:rsid w:val="002E1378"/>
    <w:rsid w:val="002E1400"/>
    <w:rsid w:val="002E1486"/>
    <w:rsid w:val="002E1730"/>
    <w:rsid w:val="002E18BD"/>
    <w:rsid w:val="002E1C75"/>
    <w:rsid w:val="002E2AA3"/>
    <w:rsid w:val="002E3CA8"/>
    <w:rsid w:val="002E3FA2"/>
    <w:rsid w:val="002E404D"/>
    <w:rsid w:val="002E4486"/>
    <w:rsid w:val="002E4C4F"/>
    <w:rsid w:val="002E5734"/>
    <w:rsid w:val="002E719D"/>
    <w:rsid w:val="002E75F4"/>
    <w:rsid w:val="002F0184"/>
    <w:rsid w:val="002F0C6F"/>
    <w:rsid w:val="002F0CA5"/>
    <w:rsid w:val="002F12DF"/>
    <w:rsid w:val="002F1333"/>
    <w:rsid w:val="002F15BB"/>
    <w:rsid w:val="002F5532"/>
    <w:rsid w:val="002F57C8"/>
    <w:rsid w:val="002F5D96"/>
    <w:rsid w:val="002F613E"/>
    <w:rsid w:val="002F73D3"/>
    <w:rsid w:val="002F7E69"/>
    <w:rsid w:val="003008B5"/>
    <w:rsid w:val="00300DFF"/>
    <w:rsid w:val="00300FDA"/>
    <w:rsid w:val="00301CA0"/>
    <w:rsid w:val="003025FF"/>
    <w:rsid w:val="0030262A"/>
    <w:rsid w:val="00302A63"/>
    <w:rsid w:val="00302EC7"/>
    <w:rsid w:val="00302F2C"/>
    <w:rsid w:val="00303104"/>
    <w:rsid w:val="00303620"/>
    <w:rsid w:val="0030366A"/>
    <w:rsid w:val="00303B72"/>
    <w:rsid w:val="00304722"/>
    <w:rsid w:val="00304724"/>
    <w:rsid w:val="00304D12"/>
    <w:rsid w:val="003056B4"/>
    <w:rsid w:val="00305D9B"/>
    <w:rsid w:val="0030612C"/>
    <w:rsid w:val="00306733"/>
    <w:rsid w:val="00307024"/>
    <w:rsid w:val="003071F2"/>
    <w:rsid w:val="00310110"/>
    <w:rsid w:val="00310677"/>
    <w:rsid w:val="00310CB3"/>
    <w:rsid w:val="003132C1"/>
    <w:rsid w:val="003137D9"/>
    <w:rsid w:val="00313E5D"/>
    <w:rsid w:val="003150A0"/>
    <w:rsid w:val="003156B3"/>
    <w:rsid w:val="0031600F"/>
    <w:rsid w:val="00317629"/>
    <w:rsid w:val="0031795C"/>
    <w:rsid w:val="00320061"/>
    <w:rsid w:val="003207B1"/>
    <w:rsid w:val="00320934"/>
    <w:rsid w:val="00320AFA"/>
    <w:rsid w:val="0032111C"/>
    <w:rsid w:val="00321176"/>
    <w:rsid w:val="00321B17"/>
    <w:rsid w:val="00321FAA"/>
    <w:rsid w:val="00322647"/>
    <w:rsid w:val="003229DF"/>
    <w:rsid w:val="00322C26"/>
    <w:rsid w:val="00322D87"/>
    <w:rsid w:val="00323B24"/>
    <w:rsid w:val="0032654B"/>
    <w:rsid w:val="003265D5"/>
    <w:rsid w:val="00326C83"/>
    <w:rsid w:val="00327B00"/>
    <w:rsid w:val="00327D13"/>
    <w:rsid w:val="00327E1F"/>
    <w:rsid w:val="00331088"/>
    <w:rsid w:val="00331480"/>
    <w:rsid w:val="00331990"/>
    <w:rsid w:val="003319FB"/>
    <w:rsid w:val="00331DB0"/>
    <w:rsid w:val="00331EAB"/>
    <w:rsid w:val="00332452"/>
    <w:rsid w:val="003326B5"/>
    <w:rsid w:val="003334FC"/>
    <w:rsid w:val="00333EFE"/>
    <w:rsid w:val="00334589"/>
    <w:rsid w:val="00336E9D"/>
    <w:rsid w:val="00336FBF"/>
    <w:rsid w:val="003371AC"/>
    <w:rsid w:val="00337442"/>
    <w:rsid w:val="00337773"/>
    <w:rsid w:val="00337F6A"/>
    <w:rsid w:val="003401F6"/>
    <w:rsid w:val="00341F18"/>
    <w:rsid w:val="00342055"/>
    <w:rsid w:val="0034267F"/>
    <w:rsid w:val="00342AD2"/>
    <w:rsid w:val="00342C1F"/>
    <w:rsid w:val="00343026"/>
    <w:rsid w:val="003432E7"/>
    <w:rsid w:val="003435BE"/>
    <w:rsid w:val="003438C7"/>
    <w:rsid w:val="00343A7C"/>
    <w:rsid w:val="00343C90"/>
    <w:rsid w:val="00344E54"/>
    <w:rsid w:val="003453C4"/>
    <w:rsid w:val="00345D4F"/>
    <w:rsid w:val="00346287"/>
    <w:rsid w:val="003468B2"/>
    <w:rsid w:val="00346962"/>
    <w:rsid w:val="003479FB"/>
    <w:rsid w:val="00347C51"/>
    <w:rsid w:val="003502A2"/>
    <w:rsid w:val="00350D55"/>
    <w:rsid w:val="003511DB"/>
    <w:rsid w:val="003516A2"/>
    <w:rsid w:val="00353074"/>
    <w:rsid w:val="00353547"/>
    <w:rsid w:val="0035396C"/>
    <w:rsid w:val="003549EF"/>
    <w:rsid w:val="00354A46"/>
    <w:rsid w:val="00354B04"/>
    <w:rsid w:val="00354CCD"/>
    <w:rsid w:val="00355E1A"/>
    <w:rsid w:val="00355E92"/>
    <w:rsid w:val="0035637C"/>
    <w:rsid w:val="003565DF"/>
    <w:rsid w:val="00357074"/>
    <w:rsid w:val="00357F9C"/>
    <w:rsid w:val="00360184"/>
    <w:rsid w:val="003613E9"/>
    <w:rsid w:val="00361612"/>
    <w:rsid w:val="00361C3B"/>
    <w:rsid w:val="00361E8A"/>
    <w:rsid w:val="003624B1"/>
    <w:rsid w:val="00362520"/>
    <w:rsid w:val="00362E7C"/>
    <w:rsid w:val="00363007"/>
    <w:rsid w:val="00363793"/>
    <w:rsid w:val="00363A3B"/>
    <w:rsid w:val="00363D7E"/>
    <w:rsid w:val="00364F20"/>
    <w:rsid w:val="00364F75"/>
    <w:rsid w:val="00365DEA"/>
    <w:rsid w:val="00370203"/>
    <w:rsid w:val="003703F6"/>
    <w:rsid w:val="003712F9"/>
    <w:rsid w:val="00371361"/>
    <w:rsid w:val="00371EE6"/>
    <w:rsid w:val="00372185"/>
    <w:rsid w:val="003721CD"/>
    <w:rsid w:val="003724ED"/>
    <w:rsid w:val="00372DA9"/>
    <w:rsid w:val="0037316F"/>
    <w:rsid w:val="00373E65"/>
    <w:rsid w:val="003748D4"/>
    <w:rsid w:val="003750FD"/>
    <w:rsid w:val="003752D8"/>
    <w:rsid w:val="00376530"/>
    <w:rsid w:val="003767D9"/>
    <w:rsid w:val="00376A8D"/>
    <w:rsid w:val="00377067"/>
    <w:rsid w:val="003775A1"/>
    <w:rsid w:val="003776C4"/>
    <w:rsid w:val="0037788B"/>
    <w:rsid w:val="003779DF"/>
    <w:rsid w:val="00377E00"/>
    <w:rsid w:val="003819CB"/>
    <w:rsid w:val="00381AEC"/>
    <w:rsid w:val="0038241A"/>
    <w:rsid w:val="0038267F"/>
    <w:rsid w:val="00382A7B"/>
    <w:rsid w:val="00382BA8"/>
    <w:rsid w:val="003831EA"/>
    <w:rsid w:val="00383425"/>
    <w:rsid w:val="00383921"/>
    <w:rsid w:val="00383A0B"/>
    <w:rsid w:val="00384247"/>
    <w:rsid w:val="0038541D"/>
    <w:rsid w:val="003856BD"/>
    <w:rsid w:val="0038638F"/>
    <w:rsid w:val="00386736"/>
    <w:rsid w:val="0038693B"/>
    <w:rsid w:val="00386BCF"/>
    <w:rsid w:val="003870F0"/>
    <w:rsid w:val="003876E1"/>
    <w:rsid w:val="003878EA"/>
    <w:rsid w:val="00387FCF"/>
    <w:rsid w:val="00390409"/>
    <w:rsid w:val="003907F4"/>
    <w:rsid w:val="00391BA6"/>
    <w:rsid w:val="00391EE2"/>
    <w:rsid w:val="00392E71"/>
    <w:rsid w:val="00392E7E"/>
    <w:rsid w:val="00393290"/>
    <w:rsid w:val="00395DA1"/>
    <w:rsid w:val="00396416"/>
    <w:rsid w:val="003964D9"/>
    <w:rsid w:val="003A069B"/>
    <w:rsid w:val="003A0760"/>
    <w:rsid w:val="003A0F86"/>
    <w:rsid w:val="003A103C"/>
    <w:rsid w:val="003A15CA"/>
    <w:rsid w:val="003A2248"/>
    <w:rsid w:val="003A2C27"/>
    <w:rsid w:val="003A3C83"/>
    <w:rsid w:val="003A3E63"/>
    <w:rsid w:val="003A49E4"/>
    <w:rsid w:val="003A4A15"/>
    <w:rsid w:val="003A5922"/>
    <w:rsid w:val="003A5FDA"/>
    <w:rsid w:val="003A6232"/>
    <w:rsid w:val="003A678C"/>
    <w:rsid w:val="003B00FA"/>
    <w:rsid w:val="003B08BF"/>
    <w:rsid w:val="003B1E42"/>
    <w:rsid w:val="003B24C6"/>
    <w:rsid w:val="003B26BA"/>
    <w:rsid w:val="003B280C"/>
    <w:rsid w:val="003B2F64"/>
    <w:rsid w:val="003B3198"/>
    <w:rsid w:val="003B42AD"/>
    <w:rsid w:val="003B4BA6"/>
    <w:rsid w:val="003B57DC"/>
    <w:rsid w:val="003B5818"/>
    <w:rsid w:val="003B5F32"/>
    <w:rsid w:val="003B5F5F"/>
    <w:rsid w:val="003B5F7B"/>
    <w:rsid w:val="003B68EB"/>
    <w:rsid w:val="003B6902"/>
    <w:rsid w:val="003B6F32"/>
    <w:rsid w:val="003B6FD2"/>
    <w:rsid w:val="003B70D3"/>
    <w:rsid w:val="003B7907"/>
    <w:rsid w:val="003B7B82"/>
    <w:rsid w:val="003B7C3C"/>
    <w:rsid w:val="003C0601"/>
    <w:rsid w:val="003C0E89"/>
    <w:rsid w:val="003C10D9"/>
    <w:rsid w:val="003C1F39"/>
    <w:rsid w:val="003C293F"/>
    <w:rsid w:val="003C2A71"/>
    <w:rsid w:val="003C339A"/>
    <w:rsid w:val="003C36F3"/>
    <w:rsid w:val="003C45E9"/>
    <w:rsid w:val="003C58A7"/>
    <w:rsid w:val="003C661F"/>
    <w:rsid w:val="003C6628"/>
    <w:rsid w:val="003C6D1F"/>
    <w:rsid w:val="003D0629"/>
    <w:rsid w:val="003D1182"/>
    <w:rsid w:val="003D1B79"/>
    <w:rsid w:val="003D2A87"/>
    <w:rsid w:val="003D2BE8"/>
    <w:rsid w:val="003D2E40"/>
    <w:rsid w:val="003D38F1"/>
    <w:rsid w:val="003D39DB"/>
    <w:rsid w:val="003D3C72"/>
    <w:rsid w:val="003D4D1A"/>
    <w:rsid w:val="003D60E3"/>
    <w:rsid w:val="003D65D1"/>
    <w:rsid w:val="003D72E7"/>
    <w:rsid w:val="003E05C4"/>
    <w:rsid w:val="003E0A61"/>
    <w:rsid w:val="003E0AF9"/>
    <w:rsid w:val="003E21B5"/>
    <w:rsid w:val="003E279F"/>
    <w:rsid w:val="003E313E"/>
    <w:rsid w:val="003E3177"/>
    <w:rsid w:val="003E324F"/>
    <w:rsid w:val="003E3260"/>
    <w:rsid w:val="003E370D"/>
    <w:rsid w:val="003E393A"/>
    <w:rsid w:val="003E3A27"/>
    <w:rsid w:val="003E3C40"/>
    <w:rsid w:val="003E41AA"/>
    <w:rsid w:val="003E492A"/>
    <w:rsid w:val="003E50F5"/>
    <w:rsid w:val="003E5655"/>
    <w:rsid w:val="003E6001"/>
    <w:rsid w:val="003E729C"/>
    <w:rsid w:val="003F032E"/>
    <w:rsid w:val="003F0654"/>
    <w:rsid w:val="003F1F3A"/>
    <w:rsid w:val="003F2501"/>
    <w:rsid w:val="003F2B63"/>
    <w:rsid w:val="003F2D55"/>
    <w:rsid w:val="003F31FD"/>
    <w:rsid w:val="003F3628"/>
    <w:rsid w:val="003F45CA"/>
    <w:rsid w:val="003F5154"/>
    <w:rsid w:val="003F5715"/>
    <w:rsid w:val="003F5730"/>
    <w:rsid w:val="003F5EE9"/>
    <w:rsid w:val="003F5FB4"/>
    <w:rsid w:val="003F710F"/>
    <w:rsid w:val="003F7754"/>
    <w:rsid w:val="003F7804"/>
    <w:rsid w:val="00400269"/>
    <w:rsid w:val="0040124F"/>
    <w:rsid w:val="00401608"/>
    <w:rsid w:val="00401BC5"/>
    <w:rsid w:val="004026FD"/>
    <w:rsid w:val="004030E9"/>
    <w:rsid w:val="00403426"/>
    <w:rsid w:val="0040440A"/>
    <w:rsid w:val="004055BD"/>
    <w:rsid w:val="004055EB"/>
    <w:rsid w:val="00405CCF"/>
    <w:rsid w:val="00406B7C"/>
    <w:rsid w:val="00406D5D"/>
    <w:rsid w:val="00406DBF"/>
    <w:rsid w:val="004072DF"/>
    <w:rsid w:val="00407610"/>
    <w:rsid w:val="004076DF"/>
    <w:rsid w:val="00407A1C"/>
    <w:rsid w:val="0041070E"/>
    <w:rsid w:val="00410AA2"/>
    <w:rsid w:val="004111A5"/>
    <w:rsid w:val="004111FE"/>
    <w:rsid w:val="004115E0"/>
    <w:rsid w:val="004123D4"/>
    <w:rsid w:val="00412AB1"/>
    <w:rsid w:val="00414DC1"/>
    <w:rsid w:val="00415305"/>
    <w:rsid w:val="00415D87"/>
    <w:rsid w:val="0041632D"/>
    <w:rsid w:val="00416AAA"/>
    <w:rsid w:val="00416FE1"/>
    <w:rsid w:val="004176DE"/>
    <w:rsid w:val="0041794F"/>
    <w:rsid w:val="004179BD"/>
    <w:rsid w:val="004200AC"/>
    <w:rsid w:val="004207DD"/>
    <w:rsid w:val="004208F4"/>
    <w:rsid w:val="00420E1B"/>
    <w:rsid w:val="00422792"/>
    <w:rsid w:val="004229AA"/>
    <w:rsid w:val="00422C10"/>
    <w:rsid w:val="00423D12"/>
    <w:rsid w:val="00424DD3"/>
    <w:rsid w:val="00425414"/>
    <w:rsid w:val="00425BAA"/>
    <w:rsid w:val="004261E5"/>
    <w:rsid w:val="00426476"/>
    <w:rsid w:val="0042674A"/>
    <w:rsid w:val="00427868"/>
    <w:rsid w:val="00427C06"/>
    <w:rsid w:val="00430694"/>
    <w:rsid w:val="00431557"/>
    <w:rsid w:val="004316C6"/>
    <w:rsid w:val="00431872"/>
    <w:rsid w:val="00432290"/>
    <w:rsid w:val="004326CF"/>
    <w:rsid w:val="0043277C"/>
    <w:rsid w:val="00432DBD"/>
    <w:rsid w:val="00432F68"/>
    <w:rsid w:val="0043378B"/>
    <w:rsid w:val="00433A39"/>
    <w:rsid w:val="00433DCA"/>
    <w:rsid w:val="00433E64"/>
    <w:rsid w:val="004340F6"/>
    <w:rsid w:val="00434AA0"/>
    <w:rsid w:val="0043598F"/>
    <w:rsid w:val="00435A64"/>
    <w:rsid w:val="00435C5C"/>
    <w:rsid w:val="00435EA1"/>
    <w:rsid w:val="00436121"/>
    <w:rsid w:val="0043694A"/>
    <w:rsid w:val="004369A3"/>
    <w:rsid w:val="00436C8E"/>
    <w:rsid w:val="004404AF"/>
    <w:rsid w:val="00440A94"/>
    <w:rsid w:val="0044268D"/>
    <w:rsid w:val="004430A5"/>
    <w:rsid w:val="004435ED"/>
    <w:rsid w:val="00443FE4"/>
    <w:rsid w:val="00444EC2"/>
    <w:rsid w:val="004457AD"/>
    <w:rsid w:val="00445BC2"/>
    <w:rsid w:val="00446884"/>
    <w:rsid w:val="00446EFD"/>
    <w:rsid w:val="00447570"/>
    <w:rsid w:val="00447A3F"/>
    <w:rsid w:val="00450368"/>
    <w:rsid w:val="004503A7"/>
    <w:rsid w:val="004504E6"/>
    <w:rsid w:val="00451BD5"/>
    <w:rsid w:val="004525BC"/>
    <w:rsid w:val="00452D12"/>
    <w:rsid w:val="00453159"/>
    <w:rsid w:val="004539C9"/>
    <w:rsid w:val="00454D8C"/>
    <w:rsid w:val="00455E7A"/>
    <w:rsid w:val="00455EA7"/>
    <w:rsid w:val="00455EE0"/>
    <w:rsid w:val="0045675F"/>
    <w:rsid w:val="00456967"/>
    <w:rsid w:val="00456ADB"/>
    <w:rsid w:val="00456CE7"/>
    <w:rsid w:val="00457160"/>
    <w:rsid w:val="0045740C"/>
    <w:rsid w:val="0045773A"/>
    <w:rsid w:val="00461C7E"/>
    <w:rsid w:val="00461D74"/>
    <w:rsid w:val="00462886"/>
    <w:rsid w:val="00463F4D"/>
    <w:rsid w:val="00464311"/>
    <w:rsid w:val="004645D1"/>
    <w:rsid w:val="0046488A"/>
    <w:rsid w:val="00465BDC"/>
    <w:rsid w:val="004665A8"/>
    <w:rsid w:val="004667C4"/>
    <w:rsid w:val="004674DA"/>
    <w:rsid w:val="00467DA0"/>
    <w:rsid w:val="004709ED"/>
    <w:rsid w:val="00470AD4"/>
    <w:rsid w:val="0047210A"/>
    <w:rsid w:val="004723C9"/>
    <w:rsid w:val="00472869"/>
    <w:rsid w:val="0047465E"/>
    <w:rsid w:val="00474D75"/>
    <w:rsid w:val="0047611E"/>
    <w:rsid w:val="00476666"/>
    <w:rsid w:val="0047689F"/>
    <w:rsid w:val="0047692F"/>
    <w:rsid w:val="00476D36"/>
    <w:rsid w:val="0047724A"/>
    <w:rsid w:val="004778B7"/>
    <w:rsid w:val="00477B2E"/>
    <w:rsid w:val="00477C4E"/>
    <w:rsid w:val="00477D15"/>
    <w:rsid w:val="00481839"/>
    <w:rsid w:val="00483513"/>
    <w:rsid w:val="00483550"/>
    <w:rsid w:val="00483822"/>
    <w:rsid w:val="00483BA9"/>
    <w:rsid w:val="0048430A"/>
    <w:rsid w:val="004848FF"/>
    <w:rsid w:val="004863F6"/>
    <w:rsid w:val="0048687B"/>
    <w:rsid w:val="004869A0"/>
    <w:rsid w:val="004879A8"/>
    <w:rsid w:val="00490C3E"/>
    <w:rsid w:val="0049358F"/>
    <w:rsid w:val="004943F5"/>
    <w:rsid w:val="0049476E"/>
    <w:rsid w:val="0049479E"/>
    <w:rsid w:val="0049533D"/>
    <w:rsid w:val="00495347"/>
    <w:rsid w:val="004957BD"/>
    <w:rsid w:val="00495BE9"/>
    <w:rsid w:val="00495FA2"/>
    <w:rsid w:val="00496877"/>
    <w:rsid w:val="00497205"/>
    <w:rsid w:val="0049727E"/>
    <w:rsid w:val="00497A63"/>
    <w:rsid w:val="004A0271"/>
    <w:rsid w:val="004A081B"/>
    <w:rsid w:val="004A0F08"/>
    <w:rsid w:val="004A18A3"/>
    <w:rsid w:val="004A1BC9"/>
    <w:rsid w:val="004A1D53"/>
    <w:rsid w:val="004A211E"/>
    <w:rsid w:val="004A3E9D"/>
    <w:rsid w:val="004A524D"/>
    <w:rsid w:val="004A59B7"/>
    <w:rsid w:val="004A62FC"/>
    <w:rsid w:val="004A7552"/>
    <w:rsid w:val="004A7898"/>
    <w:rsid w:val="004B00AE"/>
    <w:rsid w:val="004B0AD2"/>
    <w:rsid w:val="004B391A"/>
    <w:rsid w:val="004B427F"/>
    <w:rsid w:val="004B4399"/>
    <w:rsid w:val="004B53C0"/>
    <w:rsid w:val="004B5C7C"/>
    <w:rsid w:val="004B5DF4"/>
    <w:rsid w:val="004B7D37"/>
    <w:rsid w:val="004C002D"/>
    <w:rsid w:val="004C02BB"/>
    <w:rsid w:val="004C0565"/>
    <w:rsid w:val="004C0680"/>
    <w:rsid w:val="004C0B5C"/>
    <w:rsid w:val="004C10C8"/>
    <w:rsid w:val="004C1A02"/>
    <w:rsid w:val="004C1C54"/>
    <w:rsid w:val="004C1DCA"/>
    <w:rsid w:val="004C21D6"/>
    <w:rsid w:val="004C2495"/>
    <w:rsid w:val="004C2C9D"/>
    <w:rsid w:val="004C2E09"/>
    <w:rsid w:val="004C3E1E"/>
    <w:rsid w:val="004C3E92"/>
    <w:rsid w:val="004C50B6"/>
    <w:rsid w:val="004C54C9"/>
    <w:rsid w:val="004C5D5E"/>
    <w:rsid w:val="004C61B1"/>
    <w:rsid w:val="004C68CC"/>
    <w:rsid w:val="004C6BD4"/>
    <w:rsid w:val="004C6EC3"/>
    <w:rsid w:val="004D1581"/>
    <w:rsid w:val="004D179C"/>
    <w:rsid w:val="004D224E"/>
    <w:rsid w:val="004D294D"/>
    <w:rsid w:val="004D3561"/>
    <w:rsid w:val="004D397E"/>
    <w:rsid w:val="004D3C3D"/>
    <w:rsid w:val="004D4088"/>
    <w:rsid w:val="004D4266"/>
    <w:rsid w:val="004D49DB"/>
    <w:rsid w:val="004D519B"/>
    <w:rsid w:val="004D5FF9"/>
    <w:rsid w:val="004D6F4C"/>
    <w:rsid w:val="004D7259"/>
    <w:rsid w:val="004D76AE"/>
    <w:rsid w:val="004D7DA9"/>
    <w:rsid w:val="004E0885"/>
    <w:rsid w:val="004E0E27"/>
    <w:rsid w:val="004E1DF8"/>
    <w:rsid w:val="004E31BC"/>
    <w:rsid w:val="004E32B0"/>
    <w:rsid w:val="004E34F5"/>
    <w:rsid w:val="004E359B"/>
    <w:rsid w:val="004E36E9"/>
    <w:rsid w:val="004E38CA"/>
    <w:rsid w:val="004E3D6A"/>
    <w:rsid w:val="004E41D7"/>
    <w:rsid w:val="004E4D06"/>
    <w:rsid w:val="004E4DC4"/>
    <w:rsid w:val="004E4E82"/>
    <w:rsid w:val="004E504E"/>
    <w:rsid w:val="004E50D4"/>
    <w:rsid w:val="004E6278"/>
    <w:rsid w:val="004E630B"/>
    <w:rsid w:val="004E633F"/>
    <w:rsid w:val="004E7162"/>
    <w:rsid w:val="004E797A"/>
    <w:rsid w:val="004F036F"/>
    <w:rsid w:val="004F174D"/>
    <w:rsid w:val="004F1D1B"/>
    <w:rsid w:val="004F1D5F"/>
    <w:rsid w:val="004F2110"/>
    <w:rsid w:val="004F2274"/>
    <w:rsid w:val="004F329B"/>
    <w:rsid w:val="004F373C"/>
    <w:rsid w:val="004F38FF"/>
    <w:rsid w:val="004F4571"/>
    <w:rsid w:val="004F4B6C"/>
    <w:rsid w:val="004F5367"/>
    <w:rsid w:val="004F555A"/>
    <w:rsid w:val="004F5C85"/>
    <w:rsid w:val="004F5E71"/>
    <w:rsid w:val="004F6BF4"/>
    <w:rsid w:val="004F7040"/>
    <w:rsid w:val="004F7885"/>
    <w:rsid w:val="004F7962"/>
    <w:rsid w:val="005002CA"/>
    <w:rsid w:val="00500453"/>
    <w:rsid w:val="00500503"/>
    <w:rsid w:val="00500CEA"/>
    <w:rsid w:val="0050115D"/>
    <w:rsid w:val="00501BD3"/>
    <w:rsid w:val="005026C5"/>
    <w:rsid w:val="00502BCC"/>
    <w:rsid w:val="00502C8B"/>
    <w:rsid w:val="00502F2C"/>
    <w:rsid w:val="00503408"/>
    <w:rsid w:val="0050355C"/>
    <w:rsid w:val="00504FA5"/>
    <w:rsid w:val="005055E9"/>
    <w:rsid w:val="00505939"/>
    <w:rsid w:val="00505E94"/>
    <w:rsid w:val="00506214"/>
    <w:rsid w:val="0050676E"/>
    <w:rsid w:val="0050766F"/>
    <w:rsid w:val="00507D15"/>
    <w:rsid w:val="005100B7"/>
    <w:rsid w:val="00510603"/>
    <w:rsid w:val="0051069E"/>
    <w:rsid w:val="00510F9E"/>
    <w:rsid w:val="00511118"/>
    <w:rsid w:val="00511414"/>
    <w:rsid w:val="00511594"/>
    <w:rsid w:val="0051240C"/>
    <w:rsid w:val="005125F2"/>
    <w:rsid w:val="00512D11"/>
    <w:rsid w:val="00512D6D"/>
    <w:rsid w:val="00513C46"/>
    <w:rsid w:val="00513EB6"/>
    <w:rsid w:val="0051471F"/>
    <w:rsid w:val="005148B3"/>
    <w:rsid w:val="00514B8C"/>
    <w:rsid w:val="00514E7E"/>
    <w:rsid w:val="00515679"/>
    <w:rsid w:val="005161D1"/>
    <w:rsid w:val="00516842"/>
    <w:rsid w:val="005200CB"/>
    <w:rsid w:val="00520172"/>
    <w:rsid w:val="005203D0"/>
    <w:rsid w:val="00520EA3"/>
    <w:rsid w:val="0052103E"/>
    <w:rsid w:val="00521D64"/>
    <w:rsid w:val="0052387B"/>
    <w:rsid w:val="00523C81"/>
    <w:rsid w:val="00523CA4"/>
    <w:rsid w:val="00523ECD"/>
    <w:rsid w:val="00524156"/>
    <w:rsid w:val="005241B0"/>
    <w:rsid w:val="005249C7"/>
    <w:rsid w:val="00525558"/>
    <w:rsid w:val="0052592D"/>
    <w:rsid w:val="00525AB1"/>
    <w:rsid w:val="00525EC6"/>
    <w:rsid w:val="005263DA"/>
    <w:rsid w:val="005265AE"/>
    <w:rsid w:val="00526EF6"/>
    <w:rsid w:val="00527068"/>
    <w:rsid w:val="005270E8"/>
    <w:rsid w:val="005308E8"/>
    <w:rsid w:val="0053114B"/>
    <w:rsid w:val="00531341"/>
    <w:rsid w:val="00532119"/>
    <w:rsid w:val="0053258A"/>
    <w:rsid w:val="00532AD3"/>
    <w:rsid w:val="00532AE6"/>
    <w:rsid w:val="00534191"/>
    <w:rsid w:val="005354ED"/>
    <w:rsid w:val="005358B1"/>
    <w:rsid w:val="00535E50"/>
    <w:rsid w:val="00535F6A"/>
    <w:rsid w:val="00536371"/>
    <w:rsid w:val="00536A6B"/>
    <w:rsid w:val="00537387"/>
    <w:rsid w:val="005374FC"/>
    <w:rsid w:val="0054083A"/>
    <w:rsid w:val="005422D6"/>
    <w:rsid w:val="005429B1"/>
    <w:rsid w:val="0054374B"/>
    <w:rsid w:val="00543E50"/>
    <w:rsid w:val="005440C7"/>
    <w:rsid w:val="005441BC"/>
    <w:rsid w:val="00545078"/>
    <w:rsid w:val="00547439"/>
    <w:rsid w:val="00547F33"/>
    <w:rsid w:val="005508DD"/>
    <w:rsid w:val="00550E25"/>
    <w:rsid w:val="00550F1F"/>
    <w:rsid w:val="00551370"/>
    <w:rsid w:val="0055147D"/>
    <w:rsid w:val="00551798"/>
    <w:rsid w:val="00552167"/>
    <w:rsid w:val="00552440"/>
    <w:rsid w:val="005524EB"/>
    <w:rsid w:val="0055293B"/>
    <w:rsid w:val="00552B30"/>
    <w:rsid w:val="00552D4B"/>
    <w:rsid w:val="00553180"/>
    <w:rsid w:val="00554055"/>
    <w:rsid w:val="005542D1"/>
    <w:rsid w:val="005551D0"/>
    <w:rsid w:val="00555549"/>
    <w:rsid w:val="00555DF6"/>
    <w:rsid w:val="00556BB6"/>
    <w:rsid w:val="00560DEA"/>
    <w:rsid w:val="00561DD1"/>
    <w:rsid w:val="0056225D"/>
    <w:rsid w:val="00562566"/>
    <w:rsid w:val="00562CB3"/>
    <w:rsid w:val="005638D4"/>
    <w:rsid w:val="00564427"/>
    <w:rsid w:val="005644AA"/>
    <w:rsid w:val="0056470C"/>
    <w:rsid w:val="005649BD"/>
    <w:rsid w:val="00564B64"/>
    <w:rsid w:val="00564B97"/>
    <w:rsid w:val="00564CDB"/>
    <w:rsid w:val="00564D80"/>
    <w:rsid w:val="005652BD"/>
    <w:rsid w:val="00565338"/>
    <w:rsid w:val="0056584A"/>
    <w:rsid w:val="00565BEC"/>
    <w:rsid w:val="00565EE4"/>
    <w:rsid w:val="00566CBF"/>
    <w:rsid w:val="005677A3"/>
    <w:rsid w:val="0056784D"/>
    <w:rsid w:val="005705DF"/>
    <w:rsid w:val="00570E0E"/>
    <w:rsid w:val="00571DA1"/>
    <w:rsid w:val="00571E7A"/>
    <w:rsid w:val="005720F2"/>
    <w:rsid w:val="00572622"/>
    <w:rsid w:val="005726EA"/>
    <w:rsid w:val="0057357D"/>
    <w:rsid w:val="005736DE"/>
    <w:rsid w:val="00573E6E"/>
    <w:rsid w:val="00574D9C"/>
    <w:rsid w:val="005750AA"/>
    <w:rsid w:val="0057523E"/>
    <w:rsid w:val="00575706"/>
    <w:rsid w:val="00576A77"/>
    <w:rsid w:val="00576DDE"/>
    <w:rsid w:val="00576EA2"/>
    <w:rsid w:val="0057739C"/>
    <w:rsid w:val="00577B76"/>
    <w:rsid w:val="00580476"/>
    <w:rsid w:val="005808EC"/>
    <w:rsid w:val="005812AB"/>
    <w:rsid w:val="00581318"/>
    <w:rsid w:val="00582616"/>
    <w:rsid w:val="005828F6"/>
    <w:rsid w:val="00582B5F"/>
    <w:rsid w:val="005832ED"/>
    <w:rsid w:val="005839CB"/>
    <w:rsid w:val="005840FA"/>
    <w:rsid w:val="00584340"/>
    <w:rsid w:val="005845AB"/>
    <w:rsid w:val="00584839"/>
    <w:rsid w:val="00586D54"/>
    <w:rsid w:val="005870F2"/>
    <w:rsid w:val="00587336"/>
    <w:rsid w:val="0059010F"/>
    <w:rsid w:val="00591241"/>
    <w:rsid w:val="00591504"/>
    <w:rsid w:val="005917A6"/>
    <w:rsid w:val="005931F6"/>
    <w:rsid w:val="0059405F"/>
    <w:rsid w:val="00594F65"/>
    <w:rsid w:val="00595307"/>
    <w:rsid w:val="005959B8"/>
    <w:rsid w:val="00595CA9"/>
    <w:rsid w:val="00595DC3"/>
    <w:rsid w:val="00596625"/>
    <w:rsid w:val="00597DD4"/>
    <w:rsid w:val="005A0B64"/>
    <w:rsid w:val="005A102B"/>
    <w:rsid w:val="005A15BF"/>
    <w:rsid w:val="005A160B"/>
    <w:rsid w:val="005A1BC8"/>
    <w:rsid w:val="005A1D7C"/>
    <w:rsid w:val="005A1F63"/>
    <w:rsid w:val="005A23FA"/>
    <w:rsid w:val="005A2666"/>
    <w:rsid w:val="005A28A3"/>
    <w:rsid w:val="005A28C8"/>
    <w:rsid w:val="005A2984"/>
    <w:rsid w:val="005A2AA8"/>
    <w:rsid w:val="005A30CB"/>
    <w:rsid w:val="005A3567"/>
    <w:rsid w:val="005A3615"/>
    <w:rsid w:val="005A3DBA"/>
    <w:rsid w:val="005A40A5"/>
    <w:rsid w:val="005A549F"/>
    <w:rsid w:val="005A569F"/>
    <w:rsid w:val="005A5C27"/>
    <w:rsid w:val="005A5CC5"/>
    <w:rsid w:val="005A5D72"/>
    <w:rsid w:val="005A60DD"/>
    <w:rsid w:val="005A63A2"/>
    <w:rsid w:val="005A689E"/>
    <w:rsid w:val="005A6FED"/>
    <w:rsid w:val="005A79CE"/>
    <w:rsid w:val="005A7A91"/>
    <w:rsid w:val="005B0053"/>
    <w:rsid w:val="005B1213"/>
    <w:rsid w:val="005B1B86"/>
    <w:rsid w:val="005B1BC3"/>
    <w:rsid w:val="005B1C20"/>
    <w:rsid w:val="005B1DE4"/>
    <w:rsid w:val="005B20CF"/>
    <w:rsid w:val="005B20E4"/>
    <w:rsid w:val="005B3445"/>
    <w:rsid w:val="005B3DE0"/>
    <w:rsid w:val="005B4210"/>
    <w:rsid w:val="005B56CB"/>
    <w:rsid w:val="005B58B3"/>
    <w:rsid w:val="005B5F7B"/>
    <w:rsid w:val="005B643E"/>
    <w:rsid w:val="005B655D"/>
    <w:rsid w:val="005B6BA6"/>
    <w:rsid w:val="005B74F7"/>
    <w:rsid w:val="005B76DF"/>
    <w:rsid w:val="005B7764"/>
    <w:rsid w:val="005B7C6B"/>
    <w:rsid w:val="005C04D4"/>
    <w:rsid w:val="005C0620"/>
    <w:rsid w:val="005C0654"/>
    <w:rsid w:val="005C07E5"/>
    <w:rsid w:val="005C24E9"/>
    <w:rsid w:val="005C2B8B"/>
    <w:rsid w:val="005C3141"/>
    <w:rsid w:val="005C37D0"/>
    <w:rsid w:val="005C3B29"/>
    <w:rsid w:val="005C4416"/>
    <w:rsid w:val="005C5014"/>
    <w:rsid w:val="005C53DD"/>
    <w:rsid w:val="005C6959"/>
    <w:rsid w:val="005C6AD8"/>
    <w:rsid w:val="005C7593"/>
    <w:rsid w:val="005C7826"/>
    <w:rsid w:val="005D04BE"/>
    <w:rsid w:val="005D08D8"/>
    <w:rsid w:val="005D099E"/>
    <w:rsid w:val="005D1CE3"/>
    <w:rsid w:val="005D2881"/>
    <w:rsid w:val="005D3E6A"/>
    <w:rsid w:val="005D5073"/>
    <w:rsid w:val="005D53E6"/>
    <w:rsid w:val="005D66D2"/>
    <w:rsid w:val="005D6FC1"/>
    <w:rsid w:val="005D757E"/>
    <w:rsid w:val="005D7DEE"/>
    <w:rsid w:val="005D7FD9"/>
    <w:rsid w:val="005E0CF7"/>
    <w:rsid w:val="005E1B41"/>
    <w:rsid w:val="005E2722"/>
    <w:rsid w:val="005E2867"/>
    <w:rsid w:val="005E3448"/>
    <w:rsid w:val="005E3F60"/>
    <w:rsid w:val="005E4165"/>
    <w:rsid w:val="005E448A"/>
    <w:rsid w:val="005E4A44"/>
    <w:rsid w:val="005E4EC7"/>
    <w:rsid w:val="005E5078"/>
    <w:rsid w:val="005E59A5"/>
    <w:rsid w:val="005E5B20"/>
    <w:rsid w:val="005E5C53"/>
    <w:rsid w:val="005E5DBF"/>
    <w:rsid w:val="005E6BF7"/>
    <w:rsid w:val="005E7002"/>
    <w:rsid w:val="005E7BA1"/>
    <w:rsid w:val="005F0C53"/>
    <w:rsid w:val="005F0D72"/>
    <w:rsid w:val="005F27EE"/>
    <w:rsid w:val="005F2A34"/>
    <w:rsid w:val="005F2F3E"/>
    <w:rsid w:val="005F384A"/>
    <w:rsid w:val="005F4097"/>
    <w:rsid w:val="005F4D3A"/>
    <w:rsid w:val="005F532F"/>
    <w:rsid w:val="005F5AB6"/>
    <w:rsid w:val="005F6035"/>
    <w:rsid w:val="005F67E0"/>
    <w:rsid w:val="005F6BEA"/>
    <w:rsid w:val="005F791A"/>
    <w:rsid w:val="00600C29"/>
    <w:rsid w:val="00602CAC"/>
    <w:rsid w:val="00602D5A"/>
    <w:rsid w:val="00604628"/>
    <w:rsid w:val="00604CAD"/>
    <w:rsid w:val="0060525D"/>
    <w:rsid w:val="00605E7F"/>
    <w:rsid w:val="006066D0"/>
    <w:rsid w:val="00606737"/>
    <w:rsid w:val="00607656"/>
    <w:rsid w:val="00607BAB"/>
    <w:rsid w:val="0061088A"/>
    <w:rsid w:val="00610E33"/>
    <w:rsid w:val="00611AD0"/>
    <w:rsid w:val="00612802"/>
    <w:rsid w:val="00613A48"/>
    <w:rsid w:val="00613B09"/>
    <w:rsid w:val="00613FD5"/>
    <w:rsid w:val="0061525C"/>
    <w:rsid w:val="00615B49"/>
    <w:rsid w:val="0061672E"/>
    <w:rsid w:val="00616CC5"/>
    <w:rsid w:val="00616D1B"/>
    <w:rsid w:val="0061722C"/>
    <w:rsid w:val="00617652"/>
    <w:rsid w:val="00617A59"/>
    <w:rsid w:val="00617E02"/>
    <w:rsid w:val="00617EBF"/>
    <w:rsid w:val="0062002E"/>
    <w:rsid w:val="00621413"/>
    <w:rsid w:val="006226EF"/>
    <w:rsid w:val="00623A42"/>
    <w:rsid w:val="00623BA3"/>
    <w:rsid w:val="006241B7"/>
    <w:rsid w:val="00625703"/>
    <w:rsid w:val="00626004"/>
    <w:rsid w:val="00626DC1"/>
    <w:rsid w:val="00630078"/>
    <w:rsid w:val="006303A3"/>
    <w:rsid w:val="006323CF"/>
    <w:rsid w:val="00632466"/>
    <w:rsid w:val="006327D5"/>
    <w:rsid w:val="0063328D"/>
    <w:rsid w:val="0063380E"/>
    <w:rsid w:val="006339CB"/>
    <w:rsid w:val="00633AA7"/>
    <w:rsid w:val="00635364"/>
    <w:rsid w:val="0063551B"/>
    <w:rsid w:val="006356D3"/>
    <w:rsid w:val="00635D2C"/>
    <w:rsid w:val="00635F71"/>
    <w:rsid w:val="00636039"/>
    <w:rsid w:val="00636585"/>
    <w:rsid w:val="006369FA"/>
    <w:rsid w:val="00637B4A"/>
    <w:rsid w:val="006404A6"/>
    <w:rsid w:val="00640573"/>
    <w:rsid w:val="0064105C"/>
    <w:rsid w:val="00642296"/>
    <w:rsid w:val="00643018"/>
    <w:rsid w:val="00645610"/>
    <w:rsid w:val="00645812"/>
    <w:rsid w:val="006458FF"/>
    <w:rsid w:val="0064644F"/>
    <w:rsid w:val="0064674F"/>
    <w:rsid w:val="0065006E"/>
    <w:rsid w:val="00650421"/>
    <w:rsid w:val="0065059D"/>
    <w:rsid w:val="00651186"/>
    <w:rsid w:val="00651296"/>
    <w:rsid w:val="00651D06"/>
    <w:rsid w:val="00652157"/>
    <w:rsid w:val="006526A5"/>
    <w:rsid w:val="006536BF"/>
    <w:rsid w:val="00653B79"/>
    <w:rsid w:val="00653E92"/>
    <w:rsid w:val="006549A0"/>
    <w:rsid w:val="006554D0"/>
    <w:rsid w:val="00655ABF"/>
    <w:rsid w:val="00656348"/>
    <w:rsid w:val="00660D24"/>
    <w:rsid w:val="0066175E"/>
    <w:rsid w:val="00661773"/>
    <w:rsid w:val="00661B2B"/>
    <w:rsid w:val="00661CE6"/>
    <w:rsid w:val="006624EF"/>
    <w:rsid w:val="00662B30"/>
    <w:rsid w:val="00662F30"/>
    <w:rsid w:val="0066319B"/>
    <w:rsid w:val="0066372B"/>
    <w:rsid w:val="00663783"/>
    <w:rsid w:val="00663BDB"/>
    <w:rsid w:val="00664659"/>
    <w:rsid w:val="00664666"/>
    <w:rsid w:val="00664DA6"/>
    <w:rsid w:val="00664EE0"/>
    <w:rsid w:val="00665485"/>
    <w:rsid w:val="006654A6"/>
    <w:rsid w:val="00665B87"/>
    <w:rsid w:val="00665C91"/>
    <w:rsid w:val="00665DC3"/>
    <w:rsid w:val="00666500"/>
    <w:rsid w:val="00666C6D"/>
    <w:rsid w:val="00667228"/>
    <w:rsid w:val="00667D59"/>
    <w:rsid w:val="006700AE"/>
    <w:rsid w:val="0067060A"/>
    <w:rsid w:val="00671752"/>
    <w:rsid w:val="00671C72"/>
    <w:rsid w:val="00672102"/>
    <w:rsid w:val="006734C6"/>
    <w:rsid w:val="0067351C"/>
    <w:rsid w:val="00673D14"/>
    <w:rsid w:val="00674410"/>
    <w:rsid w:val="006746A8"/>
    <w:rsid w:val="006749D4"/>
    <w:rsid w:val="00674BBD"/>
    <w:rsid w:val="006752D1"/>
    <w:rsid w:val="00675A53"/>
    <w:rsid w:val="00676727"/>
    <w:rsid w:val="00676825"/>
    <w:rsid w:val="006770BA"/>
    <w:rsid w:val="006803DB"/>
    <w:rsid w:val="00680AAC"/>
    <w:rsid w:val="00680CE4"/>
    <w:rsid w:val="00681625"/>
    <w:rsid w:val="00681776"/>
    <w:rsid w:val="00681DCA"/>
    <w:rsid w:val="006825C1"/>
    <w:rsid w:val="00682C03"/>
    <w:rsid w:val="00682DCE"/>
    <w:rsid w:val="006833C7"/>
    <w:rsid w:val="00684023"/>
    <w:rsid w:val="0068442C"/>
    <w:rsid w:val="00684E3E"/>
    <w:rsid w:val="0068507D"/>
    <w:rsid w:val="0068542B"/>
    <w:rsid w:val="00686384"/>
    <w:rsid w:val="00686DD3"/>
    <w:rsid w:val="006874C3"/>
    <w:rsid w:val="00687BB9"/>
    <w:rsid w:val="00687F14"/>
    <w:rsid w:val="00687F15"/>
    <w:rsid w:val="00690D28"/>
    <w:rsid w:val="006914DE"/>
    <w:rsid w:val="0069176E"/>
    <w:rsid w:val="00691FA6"/>
    <w:rsid w:val="006921B8"/>
    <w:rsid w:val="006932AB"/>
    <w:rsid w:val="00693323"/>
    <w:rsid w:val="0069365E"/>
    <w:rsid w:val="00693755"/>
    <w:rsid w:val="00693CC6"/>
    <w:rsid w:val="0069430C"/>
    <w:rsid w:val="00694721"/>
    <w:rsid w:val="006947B0"/>
    <w:rsid w:val="00694F9C"/>
    <w:rsid w:val="00695003"/>
    <w:rsid w:val="00697D82"/>
    <w:rsid w:val="006A07B3"/>
    <w:rsid w:val="006A0E1A"/>
    <w:rsid w:val="006A1885"/>
    <w:rsid w:val="006A1AA8"/>
    <w:rsid w:val="006A2BBD"/>
    <w:rsid w:val="006A3458"/>
    <w:rsid w:val="006A35C2"/>
    <w:rsid w:val="006A3A5C"/>
    <w:rsid w:val="006A3FCD"/>
    <w:rsid w:val="006A40A2"/>
    <w:rsid w:val="006A497A"/>
    <w:rsid w:val="006A49E7"/>
    <w:rsid w:val="006A4E8D"/>
    <w:rsid w:val="006A5C0E"/>
    <w:rsid w:val="006A6516"/>
    <w:rsid w:val="006B0053"/>
    <w:rsid w:val="006B01B3"/>
    <w:rsid w:val="006B0ACB"/>
    <w:rsid w:val="006B10E7"/>
    <w:rsid w:val="006B127D"/>
    <w:rsid w:val="006B16F3"/>
    <w:rsid w:val="006B1C31"/>
    <w:rsid w:val="006B1CB5"/>
    <w:rsid w:val="006B2173"/>
    <w:rsid w:val="006B2372"/>
    <w:rsid w:val="006B257C"/>
    <w:rsid w:val="006B2CD8"/>
    <w:rsid w:val="006B2D76"/>
    <w:rsid w:val="006B2F07"/>
    <w:rsid w:val="006B3370"/>
    <w:rsid w:val="006B3392"/>
    <w:rsid w:val="006B349B"/>
    <w:rsid w:val="006B3DCF"/>
    <w:rsid w:val="006B401E"/>
    <w:rsid w:val="006B4194"/>
    <w:rsid w:val="006B44D5"/>
    <w:rsid w:val="006B4800"/>
    <w:rsid w:val="006B4C24"/>
    <w:rsid w:val="006B5304"/>
    <w:rsid w:val="006B59B9"/>
    <w:rsid w:val="006B5FB9"/>
    <w:rsid w:val="006B6CBA"/>
    <w:rsid w:val="006B79FB"/>
    <w:rsid w:val="006C023F"/>
    <w:rsid w:val="006C10CC"/>
    <w:rsid w:val="006C15C8"/>
    <w:rsid w:val="006C1840"/>
    <w:rsid w:val="006C1CE7"/>
    <w:rsid w:val="006C27A1"/>
    <w:rsid w:val="006C3CFF"/>
    <w:rsid w:val="006C426F"/>
    <w:rsid w:val="006C446B"/>
    <w:rsid w:val="006C456A"/>
    <w:rsid w:val="006C4DF1"/>
    <w:rsid w:val="006C4EED"/>
    <w:rsid w:val="006C5133"/>
    <w:rsid w:val="006C5D0D"/>
    <w:rsid w:val="006C6AFD"/>
    <w:rsid w:val="006C7713"/>
    <w:rsid w:val="006C7F5F"/>
    <w:rsid w:val="006D00B2"/>
    <w:rsid w:val="006D1080"/>
    <w:rsid w:val="006D120C"/>
    <w:rsid w:val="006D1574"/>
    <w:rsid w:val="006D19A3"/>
    <w:rsid w:val="006D1CFA"/>
    <w:rsid w:val="006D265C"/>
    <w:rsid w:val="006D3AB4"/>
    <w:rsid w:val="006D3EBD"/>
    <w:rsid w:val="006D4379"/>
    <w:rsid w:val="006D47B4"/>
    <w:rsid w:val="006D633A"/>
    <w:rsid w:val="006D6440"/>
    <w:rsid w:val="006D6CB4"/>
    <w:rsid w:val="006D6F88"/>
    <w:rsid w:val="006D76B5"/>
    <w:rsid w:val="006E0BF0"/>
    <w:rsid w:val="006E0D21"/>
    <w:rsid w:val="006E1F5B"/>
    <w:rsid w:val="006E2168"/>
    <w:rsid w:val="006E2536"/>
    <w:rsid w:val="006E3C9F"/>
    <w:rsid w:val="006E5734"/>
    <w:rsid w:val="006E593E"/>
    <w:rsid w:val="006E5D3A"/>
    <w:rsid w:val="006E6DBF"/>
    <w:rsid w:val="006E7152"/>
    <w:rsid w:val="006E76AF"/>
    <w:rsid w:val="006E7776"/>
    <w:rsid w:val="006E784F"/>
    <w:rsid w:val="006F1757"/>
    <w:rsid w:val="006F20E2"/>
    <w:rsid w:val="006F2B5E"/>
    <w:rsid w:val="006F33DA"/>
    <w:rsid w:val="006F3934"/>
    <w:rsid w:val="006F3A4D"/>
    <w:rsid w:val="006F400F"/>
    <w:rsid w:val="006F4378"/>
    <w:rsid w:val="006F5CBC"/>
    <w:rsid w:val="006F5E6C"/>
    <w:rsid w:val="006F6F1D"/>
    <w:rsid w:val="006F7247"/>
    <w:rsid w:val="006F7292"/>
    <w:rsid w:val="00700399"/>
    <w:rsid w:val="0070043D"/>
    <w:rsid w:val="00700CCD"/>
    <w:rsid w:val="00701032"/>
    <w:rsid w:val="007029CD"/>
    <w:rsid w:val="00702AB0"/>
    <w:rsid w:val="00702BBA"/>
    <w:rsid w:val="00704108"/>
    <w:rsid w:val="00704271"/>
    <w:rsid w:val="00705192"/>
    <w:rsid w:val="0070571F"/>
    <w:rsid w:val="00705831"/>
    <w:rsid w:val="00705982"/>
    <w:rsid w:val="007059AA"/>
    <w:rsid w:val="0070693C"/>
    <w:rsid w:val="00706CD5"/>
    <w:rsid w:val="00707AE0"/>
    <w:rsid w:val="00707F77"/>
    <w:rsid w:val="00710311"/>
    <w:rsid w:val="007105BD"/>
    <w:rsid w:val="0071099F"/>
    <w:rsid w:val="00712194"/>
    <w:rsid w:val="00713066"/>
    <w:rsid w:val="00713533"/>
    <w:rsid w:val="0071371F"/>
    <w:rsid w:val="00713A4B"/>
    <w:rsid w:val="00714310"/>
    <w:rsid w:val="00714438"/>
    <w:rsid w:val="00715FC8"/>
    <w:rsid w:val="007161B8"/>
    <w:rsid w:val="00716C9E"/>
    <w:rsid w:val="00716DC3"/>
    <w:rsid w:val="00716F0B"/>
    <w:rsid w:val="00717459"/>
    <w:rsid w:val="00717EAF"/>
    <w:rsid w:val="007207AD"/>
    <w:rsid w:val="00720F73"/>
    <w:rsid w:val="00721137"/>
    <w:rsid w:val="00721BD8"/>
    <w:rsid w:val="00722298"/>
    <w:rsid w:val="00722E66"/>
    <w:rsid w:val="00723289"/>
    <w:rsid w:val="00723D71"/>
    <w:rsid w:val="00723FA7"/>
    <w:rsid w:val="00725304"/>
    <w:rsid w:val="00726439"/>
    <w:rsid w:val="00726D77"/>
    <w:rsid w:val="007279EE"/>
    <w:rsid w:val="0073078C"/>
    <w:rsid w:val="007308E8"/>
    <w:rsid w:val="00730FB6"/>
    <w:rsid w:val="00731508"/>
    <w:rsid w:val="00731EBB"/>
    <w:rsid w:val="007321D7"/>
    <w:rsid w:val="00732405"/>
    <w:rsid w:val="00732C68"/>
    <w:rsid w:val="00733A95"/>
    <w:rsid w:val="007343A8"/>
    <w:rsid w:val="007346C0"/>
    <w:rsid w:val="00734EA9"/>
    <w:rsid w:val="00735375"/>
    <w:rsid w:val="007362F0"/>
    <w:rsid w:val="0073653E"/>
    <w:rsid w:val="00736F01"/>
    <w:rsid w:val="00737327"/>
    <w:rsid w:val="00737511"/>
    <w:rsid w:val="007408E3"/>
    <w:rsid w:val="00740E61"/>
    <w:rsid w:val="007416B1"/>
    <w:rsid w:val="00741C2C"/>
    <w:rsid w:val="0074223C"/>
    <w:rsid w:val="007424AD"/>
    <w:rsid w:val="007428E7"/>
    <w:rsid w:val="007432C1"/>
    <w:rsid w:val="007438D5"/>
    <w:rsid w:val="007441A3"/>
    <w:rsid w:val="00744659"/>
    <w:rsid w:val="00745663"/>
    <w:rsid w:val="007458ED"/>
    <w:rsid w:val="00746DD2"/>
    <w:rsid w:val="007479DB"/>
    <w:rsid w:val="00747FCC"/>
    <w:rsid w:val="007501E7"/>
    <w:rsid w:val="007505AA"/>
    <w:rsid w:val="00750A91"/>
    <w:rsid w:val="00750DAB"/>
    <w:rsid w:val="007515CC"/>
    <w:rsid w:val="007519A9"/>
    <w:rsid w:val="00752424"/>
    <w:rsid w:val="00753BF9"/>
    <w:rsid w:val="007541D0"/>
    <w:rsid w:val="0075541D"/>
    <w:rsid w:val="007555B2"/>
    <w:rsid w:val="00755B17"/>
    <w:rsid w:val="007564BF"/>
    <w:rsid w:val="00756AFA"/>
    <w:rsid w:val="00757119"/>
    <w:rsid w:val="0075779E"/>
    <w:rsid w:val="00757988"/>
    <w:rsid w:val="00757DC4"/>
    <w:rsid w:val="007613B0"/>
    <w:rsid w:val="00762FD4"/>
    <w:rsid w:val="0076315F"/>
    <w:rsid w:val="00763452"/>
    <w:rsid w:val="007641B4"/>
    <w:rsid w:val="00764A49"/>
    <w:rsid w:val="00764B84"/>
    <w:rsid w:val="007661D3"/>
    <w:rsid w:val="00766B2D"/>
    <w:rsid w:val="00766DAB"/>
    <w:rsid w:val="0076733E"/>
    <w:rsid w:val="00767A4A"/>
    <w:rsid w:val="00767A8A"/>
    <w:rsid w:val="00770586"/>
    <w:rsid w:val="00770DB5"/>
    <w:rsid w:val="00771822"/>
    <w:rsid w:val="00771A4C"/>
    <w:rsid w:val="00771E9E"/>
    <w:rsid w:val="0077228B"/>
    <w:rsid w:val="007727C1"/>
    <w:rsid w:val="007728F5"/>
    <w:rsid w:val="00772A69"/>
    <w:rsid w:val="00772CD3"/>
    <w:rsid w:val="00772FCA"/>
    <w:rsid w:val="007731A3"/>
    <w:rsid w:val="0077390A"/>
    <w:rsid w:val="00773970"/>
    <w:rsid w:val="00773E76"/>
    <w:rsid w:val="00774810"/>
    <w:rsid w:val="00774FF4"/>
    <w:rsid w:val="007759CC"/>
    <w:rsid w:val="00776CA0"/>
    <w:rsid w:val="00780386"/>
    <w:rsid w:val="0078048A"/>
    <w:rsid w:val="007805D5"/>
    <w:rsid w:val="007807BD"/>
    <w:rsid w:val="007807D0"/>
    <w:rsid w:val="00780D7E"/>
    <w:rsid w:val="0078117B"/>
    <w:rsid w:val="007818B8"/>
    <w:rsid w:val="00781B74"/>
    <w:rsid w:val="007826CE"/>
    <w:rsid w:val="00782804"/>
    <w:rsid w:val="00782B8F"/>
    <w:rsid w:val="00782F9E"/>
    <w:rsid w:val="0078316C"/>
    <w:rsid w:val="00783421"/>
    <w:rsid w:val="00783635"/>
    <w:rsid w:val="00783F27"/>
    <w:rsid w:val="007844F1"/>
    <w:rsid w:val="00784F11"/>
    <w:rsid w:val="00785739"/>
    <w:rsid w:val="00786EF2"/>
    <w:rsid w:val="00786FA4"/>
    <w:rsid w:val="0078715A"/>
    <w:rsid w:val="007876EF"/>
    <w:rsid w:val="00787A9A"/>
    <w:rsid w:val="00787D49"/>
    <w:rsid w:val="00790AC8"/>
    <w:rsid w:val="00790E2F"/>
    <w:rsid w:val="007911E4"/>
    <w:rsid w:val="00791509"/>
    <w:rsid w:val="00791E19"/>
    <w:rsid w:val="007921D7"/>
    <w:rsid w:val="0079284D"/>
    <w:rsid w:val="00792EE9"/>
    <w:rsid w:val="00793020"/>
    <w:rsid w:val="007933F9"/>
    <w:rsid w:val="00793657"/>
    <w:rsid w:val="00793C9B"/>
    <w:rsid w:val="00794429"/>
    <w:rsid w:val="00794949"/>
    <w:rsid w:val="00794CCA"/>
    <w:rsid w:val="00794EE2"/>
    <w:rsid w:val="00795130"/>
    <w:rsid w:val="00795B31"/>
    <w:rsid w:val="00795D0D"/>
    <w:rsid w:val="00795D94"/>
    <w:rsid w:val="00796198"/>
    <w:rsid w:val="007963E5"/>
    <w:rsid w:val="00796AB4"/>
    <w:rsid w:val="00796E85"/>
    <w:rsid w:val="00797F8B"/>
    <w:rsid w:val="007A0026"/>
    <w:rsid w:val="007A0113"/>
    <w:rsid w:val="007A059E"/>
    <w:rsid w:val="007A0D50"/>
    <w:rsid w:val="007A16BD"/>
    <w:rsid w:val="007A3348"/>
    <w:rsid w:val="007A395D"/>
    <w:rsid w:val="007A3DEC"/>
    <w:rsid w:val="007A40EF"/>
    <w:rsid w:val="007A41B2"/>
    <w:rsid w:val="007A471C"/>
    <w:rsid w:val="007A61B6"/>
    <w:rsid w:val="007A61FF"/>
    <w:rsid w:val="007B04B2"/>
    <w:rsid w:val="007B0799"/>
    <w:rsid w:val="007B0A74"/>
    <w:rsid w:val="007B103A"/>
    <w:rsid w:val="007B14DE"/>
    <w:rsid w:val="007B2C24"/>
    <w:rsid w:val="007B2E38"/>
    <w:rsid w:val="007B5C37"/>
    <w:rsid w:val="007B644A"/>
    <w:rsid w:val="007B6860"/>
    <w:rsid w:val="007B6ACB"/>
    <w:rsid w:val="007B757E"/>
    <w:rsid w:val="007B76CD"/>
    <w:rsid w:val="007C0017"/>
    <w:rsid w:val="007C02E3"/>
    <w:rsid w:val="007C032D"/>
    <w:rsid w:val="007C0903"/>
    <w:rsid w:val="007C0A08"/>
    <w:rsid w:val="007C1D11"/>
    <w:rsid w:val="007C1DD7"/>
    <w:rsid w:val="007C2461"/>
    <w:rsid w:val="007C280D"/>
    <w:rsid w:val="007C2F69"/>
    <w:rsid w:val="007C467F"/>
    <w:rsid w:val="007C5848"/>
    <w:rsid w:val="007C58BA"/>
    <w:rsid w:val="007C5981"/>
    <w:rsid w:val="007C5F05"/>
    <w:rsid w:val="007C67DA"/>
    <w:rsid w:val="007C7114"/>
    <w:rsid w:val="007C7740"/>
    <w:rsid w:val="007C77FB"/>
    <w:rsid w:val="007D0360"/>
    <w:rsid w:val="007D0E6B"/>
    <w:rsid w:val="007D19F8"/>
    <w:rsid w:val="007D1B2B"/>
    <w:rsid w:val="007D1B9D"/>
    <w:rsid w:val="007D2686"/>
    <w:rsid w:val="007D30BA"/>
    <w:rsid w:val="007D30EF"/>
    <w:rsid w:val="007D3161"/>
    <w:rsid w:val="007D35CE"/>
    <w:rsid w:val="007D3C5F"/>
    <w:rsid w:val="007D4C43"/>
    <w:rsid w:val="007D4DFE"/>
    <w:rsid w:val="007D6036"/>
    <w:rsid w:val="007D6584"/>
    <w:rsid w:val="007D6E28"/>
    <w:rsid w:val="007D7494"/>
    <w:rsid w:val="007D7C64"/>
    <w:rsid w:val="007D7E4D"/>
    <w:rsid w:val="007E0234"/>
    <w:rsid w:val="007E03BE"/>
    <w:rsid w:val="007E1DC8"/>
    <w:rsid w:val="007E2EDA"/>
    <w:rsid w:val="007E437D"/>
    <w:rsid w:val="007E467F"/>
    <w:rsid w:val="007E46C9"/>
    <w:rsid w:val="007E46FB"/>
    <w:rsid w:val="007E4C61"/>
    <w:rsid w:val="007E4F67"/>
    <w:rsid w:val="007E54EE"/>
    <w:rsid w:val="007E561B"/>
    <w:rsid w:val="007E5855"/>
    <w:rsid w:val="007E5B7F"/>
    <w:rsid w:val="007E67D5"/>
    <w:rsid w:val="007E6839"/>
    <w:rsid w:val="007E71C7"/>
    <w:rsid w:val="007E7254"/>
    <w:rsid w:val="007E7624"/>
    <w:rsid w:val="007E790B"/>
    <w:rsid w:val="007E7A2F"/>
    <w:rsid w:val="007F00CA"/>
    <w:rsid w:val="007F03B4"/>
    <w:rsid w:val="007F104B"/>
    <w:rsid w:val="007F137B"/>
    <w:rsid w:val="007F1964"/>
    <w:rsid w:val="007F1C1B"/>
    <w:rsid w:val="007F1DEB"/>
    <w:rsid w:val="007F25AD"/>
    <w:rsid w:val="007F2D3F"/>
    <w:rsid w:val="007F2E5D"/>
    <w:rsid w:val="007F34BD"/>
    <w:rsid w:val="007F35DD"/>
    <w:rsid w:val="007F3EC5"/>
    <w:rsid w:val="007F4AF1"/>
    <w:rsid w:val="007F4FCE"/>
    <w:rsid w:val="007F5298"/>
    <w:rsid w:val="007F52AD"/>
    <w:rsid w:val="007F6CB2"/>
    <w:rsid w:val="007F74F1"/>
    <w:rsid w:val="007F784D"/>
    <w:rsid w:val="007F7CD5"/>
    <w:rsid w:val="00800229"/>
    <w:rsid w:val="00800952"/>
    <w:rsid w:val="00800FBA"/>
    <w:rsid w:val="00801102"/>
    <w:rsid w:val="00801431"/>
    <w:rsid w:val="00802DD8"/>
    <w:rsid w:val="00803558"/>
    <w:rsid w:val="0080365A"/>
    <w:rsid w:val="008039B7"/>
    <w:rsid w:val="00804322"/>
    <w:rsid w:val="008045D2"/>
    <w:rsid w:val="00805243"/>
    <w:rsid w:val="00805264"/>
    <w:rsid w:val="0080534F"/>
    <w:rsid w:val="00805A35"/>
    <w:rsid w:val="00805BA4"/>
    <w:rsid w:val="00805F95"/>
    <w:rsid w:val="008060B0"/>
    <w:rsid w:val="00806168"/>
    <w:rsid w:val="008079E5"/>
    <w:rsid w:val="00807A22"/>
    <w:rsid w:val="0081021A"/>
    <w:rsid w:val="00811373"/>
    <w:rsid w:val="00811846"/>
    <w:rsid w:val="00811DE7"/>
    <w:rsid w:val="008127B3"/>
    <w:rsid w:val="0081285B"/>
    <w:rsid w:val="00812D35"/>
    <w:rsid w:val="00814F80"/>
    <w:rsid w:val="0081636A"/>
    <w:rsid w:val="0081659F"/>
    <w:rsid w:val="00816BA9"/>
    <w:rsid w:val="008177D9"/>
    <w:rsid w:val="00817855"/>
    <w:rsid w:val="00817B00"/>
    <w:rsid w:val="00817C97"/>
    <w:rsid w:val="00817FDD"/>
    <w:rsid w:val="00820465"/>
    <w:rsid w:val="00820B1F"/>
    <w:rsid w:val="008233F4"/>
    <w:rsid w:val="0082470D"/>
    <w:rsid w:val="00825822"/>
    <w:rsid w:val="00825C52"/>
    <w:rsid w:val="0082698C"/>
    <w:rsid w:val="00826C5F"/>
    <w:rsid w:val="00830693"/>
    <w:rsid w:val="00831773"/>
    <w:rsid w:val="00831B46"/>
    <w:rsid w:val="008322F3"/>
    <w:rsid w:val="00832333"/>
    <w:rsid w:val="008330F2"/>
    <w:rsid w:val="00833662"/>
    <w:rsid w:val="00833A8C"/>
    <w:rsid w:val="00833CC9"/>
    <w:rsid w:val="00835A16"/>
    <w:rsid w:val="008374BB"/>
    <w:rsid w:val="00840C59"/>
    <w:rsid w:val="0084230A"/>
    <w:rsid w:val="008428AF"/>
    <w:rsid w:val="00843110"/>
    <w:rsid w:val="008433B3"/>
    <w:rsid w:val="0084412F"/>
    <w:rsid w:val="00844488"/>
    <w:rsid w:val="00844848"/>
    <w:rsid w:val="00844B59"/>
    <w:rsid w:val="00844E0C"/>
    <w:rsid w:val="00845161"/>
    <w:rsid w:val="00845178"/>
    <w:rsid w:val="00845597"/>
    <w:rsid w:val="00845713"/>
    <w:rsid w:val="008459B3"/>
    <w:rsid w:val="00845CC5"/>
    <w:rsid w:val="008462D9"/>
    <w:rsid w:val="008479CB"/>
    <w:rsid w:val="00850009"/>
    <w:rsid w:val="008505FF"/>
    <w:rsid w:val="00850DA7"/>
    <w:rsid w:val="008514D3"/>
    <w:rsid w:val="00851541"/>
    <w:rsid w:val="00851573"/>
    <w:rsid w:val="00851B3C"/>
    <w:rsid w:val="00852453"/>
    <w:rsid w:val="008529C5"/>
    <w:rsid w:val="008545F7"/>
    <w:rsid w:val="008554C7"/>
    <w:rsid w:val="00855870"/>
    <w:rsid w:val="00855EFD"/>
    <w:rsid w:val="00856CAD"/>
    <w:rsid w:val="008579E3"/>
    <w:rsid w:val="00857B4E"/>
    <w:rsid w:val="00857CAC"/>
    <w:rsid w:val="00857D88"/>
    <w:rsid w:val="00861285"/>
    <w:rsid w:val="00861A14"/>
    <w:rsid w:val="00861C3F"/>
    <w:rsid w:val="0086353E"/>
    <w:rsid w:val="0086354F"/>
    <w:rsid w:val="008639B3"/>
    <w:rsid w:val="00863D6E"/>
    <w:rsid w:val="00864242"/>
    <w:rsid w:val="008642EE"/>
    <w:rsid w:val="00864977"/>
    <w:rsid w:val="00864AC2"/>
    <w:rsid w:val="0086550B"/>
    <w:rsid w:val="00865EAB"/>
    <w:rsid w:val="008663F3"/>
    <w:rsid w:val="008665EF"/>
    <w:rsid w:val="008667BF"/>
    <w:rsid w:val="00866D32"/>
    <w:rsid w:val="00867472"/>
    <w:rsid w:val="008677FB"/>
    <w:rsid w:val="00870945"/>
    <w:rsid w:val="00870BEC"/>
    <w:rsid w:val="00872ACC"/>
    <w:rsid w:val="00872D87"/>
    <w:rsid w:val="0087425A"/>
    <w:rsid w:val="00874785"/>
    <w:rsid w:val="008749FC"/>
    <w:rsid w:val="00876229"/>
    <w:rsid w:val="0087686F"/>
    <w:rsid w:val="00880471"/>
    <w:rsid w:val="00880600"/>
    <w:rsid w:val="008814AA"/>
    <w:rsid w:val="00881709"/>
    <w:rsid w:val="00881C10"/>
    <w:rsid w:val="00881D5E"/>
    <w:rsid w:val="0088220F"/>
    <w:rsid w:val="0088246C"/>
    <w:rsid w:val="00882702"/>
    <w:rsid w:val="008827EE"/>
    <w:rsid w:val="00882875"/>
    <w:rsid w:val="00882BB9"/>
    <w:rsid w:val="00882F95"/>
    <w:rsid w:val="00883A72"/>
    <w:rsid w:val="00883D3D"/>
    <w:rsid w:val="00884138"/>
    <w:rsid w:val="0088443F"/>
    <w:rsid w:val="00885D77"/>
    <w:rsid w:val="0088627D"/>
    <w:rsid w:val="00886A91"/>
    <w:rsid w:val="008871BC"/>
    <w:rsid w:val="00887516"/>
    <w:rsid w:val="00887C4A"/>
    <w:rsid w:val="008907B8"/>
    <w:rsid w:val="008908EA"/>
    <w:rsid w:val="00890993"/>
    <w:rsid w:val="00890A76"/>
    <w:rsid w:val="00890B21"/>
    <w:rsid w:val="00890E52"/>
    <w:rsid w:val="00891B31"/>
    <w:rsid w:val="00891DD0"/>
    <w:rsid w:val="00892798"/>
    <w:rsid w:val="008931F8"/>
    <w:rsid w:val="00893FE5"/>
    <w:rsid w:val="008948CA"/>
    <w:rsid w:val="008952DA"/>
    <w:rsid w:val="008956D4"/>
    <w:rsid w:val="0089576B"/>
    <w:rsid w:val="00895A76"/>
    <w:rsid w:val="00895E92"/>
    <w:rsid w:val="00897872"/>
    <w:rsid w:val="008A078F"/>
    <w:rsid w:val="008A0CB1"/>
    <w:rsid w:val="008A0CD3"/>
    <w:rsid w:val="008A0DBC"/>
    <w:rsid w:val="008A1AA1"/>
    <w:rsid w:val="008A26A9"/>
    <w:rsid w:val="008A2B4E"/>
    <w:rsid w:val="008A2F71"/>
    <w:rsid w:val="008A37FD"/>
    <w:rsid w:val="008A384B"/>
    <w:rsid w:val="008A4443"/>
    <w:rsid w:val="008A4512"/>
    <w:rsid w:val="008A4B35"/>
    <w:rsid w:val="008A4E99"/>
    <w:rsid w:val="008A5E76"/>
    <w:rsid w:val="008A5EF2"/>
    <w:rsid w:val="008A62B2"/>
    <w:rsid w:val="008A6517"/>
    <w:rsid w:val="008A6606"/>
    <w:rsid w:val="008B00AF"/>
    <w:rsid w:val="008B0680"/>
    <w:rsid w:val="008B0955"/>
    <w:rsid w:val="008B16EA"/>
    <w:rsid w:val="008B1A50"/>
    <w:rsid w:val="008B1DBD"/>
    <w:rsid w:val="008B2F97"/>
    <w:rsid w:val="008B3BF8"/>
    <w:rsid w:val="008B42F2"/>
    <w:rsid w:val="008B52C3"/>
    <w:rsid w:val="008B5341"/>
    <w:rsid w:val="008B60DC"/>
    <w:rsid w:val="008B6257"/>
    <w:rsid w:val="008B6391"/>
    <w:rsid w:val="008B6C13"/>
    <w:rsid w:val="008B6D2E"/>
    <w:rsid w:val="008B6E73"/>
    <w:rsid w:val="008B6EF1"/>
    <w:rsid w:val="008B76F4"/>
    <w:rsid w:val="008B779A"/>
    <w:rsid w:val="008C070C"/>
    <w:rsid w:val="008C0E65"/>
    <w:rsid w:val="008C23EE"/>
    <w:rsid w:val="008C2417"/>
    <w:rsid w:val="008C2BC7"/>
    <w:rsid w:val="008C3A7D"/>
    <w:rsid w:val="008C4381"/>
    <w:rsid w:val="008C477C"/>
    <w:rsid w:val="008C4BB6"/>
    <w:rsid w:val="008C508D"/>
    <w:rsid w:val="008C5107"/>
    <w:rsid w:val="008C5BC1"/>
    <w:rsid w:val="008C5CED"/>
    <w:rsid w:val="008C68E6"/>
    <w:rsid w:val="008C6C8E"/>
    <w:rsid w:val="008C7413"/>
    <w:rsid w:val="008D0011"/>
    <w:rsid w:val="008D1551"/>
    <w:rsid w:val="008D2660"/>
    <w:rsid w:val="008D304D"/>
    <w:rsid w:val="008D3177"/>
    <w:rsid w:val="008D38BB"/>
    <w:rsid w:val="008D3E5D"/>
    <w:rsid w:val="008D4197"/>
    <w:rsid w:val="008D4777"/>
    <w:rsid w:val="008D47C7"/>
    <w:rsid w:val="008D54DA"/>
    <w:rsid w:val="008D62F0"/>
    <w:rsid w:val="008D67FB"/>
    <w:rsid w:val="008D6BFB"/>
    <w:rsid w:val="008D6EB4"/>
    <w:rsid w:val="008D700A"/>
    <w:rsid w:val="008D7107"/>
    <w:rsid w:val="008D7C14"/>
    <w:rsid w:val="008E0160"/>
    <w:rsid w:val="008E0899"/>
    <w:rsid w:val="008E149A"/>
    <w:rsid w:val="008E1B14"/>
    <w:rsid w:val="008E2407"/>
    <w:rsid w:val="008E2B88"/>
    <w:rsid w:val="008E2D16"/>
    <w:rsid w:val="008E37FE"/>
    <w:rsid w:val="008E3886"/>
    <w:rsid w:val="008E44F6"/>
    <w:rsid w:val="008E45A2"/>
    <w:rsid w:val="008E4FBF"/>
    <w:rsid w:val="008E5D94"/>
    <w:rsid w:val="008E616D"/>
    <w:rsid w:val="008E66DE"/>
    <w:rsid w:val="008E731B"/>
    <w:rsid w:val="008E79CB"/>
    <w:rsid w:val="008F10B2"/>
    <w:rsid w:val="008F1CE2"/>
    <w:rsid w:val="008F30AF"/>
    <w:rsid w:val="008F33E0"/>
    <w:rsid w:val="008F3746"/>
    <w:rsid w:val="008F65C9"/>
    <w:rsid w:val="008F6B33"/>
    <w:rsid w:val="008F7344"/>
    <w:rsid w:val="00900652"/>
    <w:rsid w:val="0090073E"/>
    <w:rsid w:val="00900780"/>
    <w:rsid w:val="00900FDC"/>
    <w:rsid w:val="00901743"/>
    <w:rsid w:val="0090187B"/>
    <w:rsid w:val="00902654"/>
    <w:rsid w:val="00902972"/>
    <w:rsid w:val="0090318E"/>
    <w:rsid w:val="0090484C"/>
    <w:rsid w:val="00904FDE"/>
    <w:rsid w:val="00905E57"/>
    <w:rsid w:val="00905EAC"/>
    <w:rsid w:val="00906193"/>
    <w:rsid w:val="00906451"/>
    <w:rsid w:val="00906A01"/>
    <w:rsid w:val="0090789E"/>
    <w:rsid w:val="00907A34"/>
    <w:rsid w:val="00907CFC"/>
    <w:rsid w:val="00910575"/>
    <w:rsid w:val="00910A6D"/>
    <w:rsid w:val="00910A82"/>
    <w:rsid w:val="009119AF"/>
    <w:rsid w:val="00911AA9"/>
    <w:rsid w:val="00911DBE"/>
    <w:rsid w:val="009125B8"/>
    <w:rsid w:val="00912739"/>
    <w:rsid w:val="00912987"/>
    <w:rsid w:val="009134FD"/>
    <w:rsid w:val="00913C98"/>
    <w:rsid w:val="00913DDB"/>
    <w:rsid w:val="00914B1E"/>
    <w:rsid w:val="00914C99"/>
    <w:rsid w:val="00914E6D"/>
    <w:rsid w:val="00915C99"/>
    <w:rsid w:val="009164C6"/>
    <w:rsid w:val="009169EA"/>
    <w:rsid w:val="00916D75"/>
    <w:rsid w:val="00916FEF"/>
    <w:rsid w:val="009172B0"/>
    <w:rsid w:val="0091782C"/>
    <w:rsid w:val="00917BD3"/>
    <w:rsid w:val="00920419"/>
    <w:rsid w:val="009207E7"/>
    <w:rsid w:val="00920D0A"/>
    <w:rsid w:val="00921CFB"/>
    <w:rsid w:val="00921F65"/>
    <w:rsid w:val="00922113"/>
    <w:rsid w:val="00922587"/>
    <w:rsid w:val="00922C42"/>
    <w:rsid w:val="00923662"/>
    <w:rsid w:val="0092388E"/>
    <w:rsid w:val="00923C55"/>
    <w:rsid w:val="00923C8C"/>
    <w:rsid w:val="00923C97"/>
    <w:rsid w:val="00923D75"/>
    <w:rsid w:val="00924C44"/>
    <w:rsid w:val="00924CB1"/>
    <w:rsid w:val="00924F2E"/>
    <w:rsid w:val="0092593D"/>
    <w:rsid w:val="00925BB7"/>
    <w:rsid w:val="00926C88"/>
    <w:rsid w:val="00926CC2"/>
    <w:rsid w:val="0092741F"/>
    <w:rsid w:val="00927647"/>
    <w:rsid w:val="009302CF"/>
    <w:rsid w:val="009305B6"/>
    <w:rsid w:val="0093079D"/>
    <w:rsid w:val="00930836"/>
    <w:rsid w:val="009308EA"/>
    <w:rsid w:val="00930952"/>
    <w:rsid w:val="00930B44"/>
    <w:rsid w:val="00930BF2"/>
    <w:rsid w:val="00930D2B"/>
    <w:rsid w:val="00932FFA"/>
    <w:rsid w:val="00933DA7"/>
    <w:rsid w:val="00934556"/>
    <w:rsid w:val="009358E4"/>
    <w:rsid w:val="00935F6D"/>
    <w:rsid w:val="009361BE"/>
    <w:rsid w:val="00936B6B"/>
    <w:rsid w:val="00936BF6"/>
    <w:rsid w:val="00936D3B"/>
    <w:rsid w:val="009373EC"/>
    <w:rsid w:val="009374B4"/>
    <w:rsid w:val="009374DD"/>
    <w:rsid w:val="00940F90"/>
    <w:rsid w:val="009416BA"/>
    <w:rsid w:val="0094217D"/>
    <w:rsid w:val="00942251"/>
    <w:rsid w:val="00943091"/>
    <w:rsid w:val="00943BCF"/>
    <w:rsid w:val="00943E2B"/>
    <w:rsid w:val="00944914"/>
    <w:rsid w:val="00944953"/>
    <w:rsid w:val="00944F35"/>
    <w:rsid w:val="009453EB"/>
    <w:rsid w:val="00945924"/>
    <w:rsid w:val="00945B12"/>
    <w:rsid w:val="009463BA"/>
    <w:rsid w:val="00946C8A"/>
    <w:rsid w:val="009511C4"/>
    <w:rsid w:val="00951F23"/>
    <w:rsid w:val="00952171"/>
    <w:rsid w:val="0095254C"/>
    <w:rsid w:val="009536A5"/>
    <w:rsid w:val="00953729"/>
    <w:rsid w:val="00955836"/>
    <w:rsid w:val="00955CE8"/>
    <w:rsid w:val="00956001"/>
    <w:rsid w:val="00956E98"/>
    <w:rsid w:val="00956ED2"/>
    <w:rsid w:val="00957C59"/>
    <w:rsid w:val="00960C35"/>
    <w:rsid w:val="00963886"/>
    <w:rsid w:val="00963B83"/>
    <w:rsid w:val="009640A8"/>
    <w:rsid w:val="00964388"/>
    <w:rsid w:val="00964662"/>
    <w:rsid w:val="009646F3"/>
    <w:rsid w:val="00964A0F"/>
    <w:rsid w:val="00964BB0"/>
    <w:rsid w:val="00965035"/>
    <w:rsid w:val="00966308"/>
    <w:rsid w:val="0096776C"/>
    <w:rsid w:val="00967AB4"/>
    <w:rsid w:val="00967C72"/>
    <w:rsid w:val="00967CA2"/>
    <w:rsid w:val="0097006A"/>
    <w:rsid w:val="009705DA"/>
    <w:rsid w:val="00970899"/>
    <w:rsid w:val="00970EA0"/>
    <w:rsid w:val="00971380"/>
    <w:rsid w:val="00971981"/>
    <w:rsid w:val="00971B93"/>
    <w:rsid w:val="00972374"/>
    <w:rsid w:val="00972DB0"/>
    <w:rsid w:val="009737A8"/>
    <w:rsid w:val="00973A20"/>
    <w:rsid w:val="00973CB2"/>
    <w:rsid w:val="0097422F"/>
    <w:rsid w:val="00974DB0"/>
    <w:rsid w:val="009755C1"/>
    <w:rsid w:val="009760B6"/>
    <w:rsid w:val="00976368"/>
    <w:rsid w:val="0097677E"/>
    <w:rsid w:val="00976C24"/>
    <w:rsid w:val="009770AE"/>
    <w:rsid w:val="00977914"/>
    <w:rsid w:val="0098013A"/>
    <w:rsid w:val="0098109F"/>
    <w:rsid w:val="00981421"/>
    <w:rsid w:val="00981757"/>
    <w:rsid w:val="009827FA"/>
    <w:rsid w:val="009833A9"/>
    <w:rsid w:val="009836E9"/>
    <w:rsid w:val="00983DF5"/>
    <w:rsid w:val="00985461"/>
    <w:rsid w:val="00985A18"/>
    <w:rsid w:val="009860E2"/>
    <w:rsid w:val="00986172"/>
    <w:rsid w:val="009867B1"/>
    <w:rsid w:val="00986AAD"/>
    <w:rsid w:val="00986C42"/>
    <w:rsid w:val="00986CB0"/>
    <w:rsid w:val="00987C57"/>
    <w:rsid w:val="00987CA3"/>
    <w:rsid w:val="00987E55"/>
    <w:rsid w:val="00991BFF"/>
    <w:rsid w:val="009922B5"/>
    <w:rsid w:val="009928B5"/>
    <w:rsid w:val="009929DF"/>
    <w:rsid w:val="00992F14"/>
    <w:rsid w:val="0099304C"/>
    <w:rsid w:val="00993D42"/>
    <w:rsid w:val="00993DD7"/>
    <w:rsid w:val="00994ABE"/>
    <w:rsid w:val="009950D2"/>
    <w:rsid w:val="00996212"/>
    <w:rsid w:val="00997603"/>
    <w:rsid w:val="009976F1"/>
    <w:rsid w:val="0099781C"/>
    <w:rsid w:val="009A07BA"/>
    <w:rsid w:val="009A0E6C"/>
    <w:rsid w:val="009A0F87"/>
    <w:rsid w:val="009A162C"/>
    <w:rsid w:val="009A1A05"/>
    <w:rsid w:val="009A1A0F"/>
    <w:rsid w:val="009A284B"/>
    <w:rsid w:val="009A3118"/>
    <w:rsid w:val="009A5E16"/>
    <w:rsid w:val="009A5FAD"/>
    <w:rsid w:val="009A7BFA"/>
    <w:rsid w:val="009B0134"/>
    <w:rsid w:val="009B0B29"/>
    <w:rsid w:val="009B2B34"/>
    <w:rsid w:val="009B2CBC"/>
    <w:rsid w:val="009B2DF3"/>
    <w:rsid w:val="009B3193"/>
    <w:rsid w:val="009B32A3"/>
    <w:rsid w:val="009B408A"/>
    <w:rsid w:val="009B5095"/>
    <w:rsid w:val="009B5443"/>
    <w:rsid w:val="009B5C66"/>
    <w:rsid w:val="009B5F8A"/>
    <w:rsid w:val="009B6238"/>
    <w:rsid w:val="009B6351"/>
    <w:rsid w:val="009B64DF"/>
    <w:rsid w:val="009B64E0"/>
    <w:rsid w:val="009B67D8"/>
    <w:rsid w:val="009B7164"/>
    <w:rsid w:val="009B79EC"/>
    <w:rsid w:val="009B7B21"/>
    <w:rsid w:val="009B7C6B"/>
    <w:rsid w:val="009B7DDD"/>
    <w:rsid w:val="009C0018"/>
    <w:rsid w:val="009C060F"/>
    <w:rsid w:val="009C0AE5"/>
    <w:rsid w:val="009C14BC"/>
    <w:rsid w:val="009C160F"/>
    <w:rsid w:val="009C1952"/>
    <w:rsid w:val="009C1D88"/>
    <w:rsid w:val="009C1EB1"/>
    <w:rsid w:val="009C218C"/>
    <w:rsid w:val="009C247B"/>
    <w:rsid w:val="009C3D0C"/>
    <w:rsid w:val="009C4680"/>
    <w:rsid w:val="009C46F8"/>
    <w:rsid w:val="009C47A8"/>
    <w:rsid w:val="009C4A60"/>
    <w:rsid w:val="009C4AEE"/>
    <w:rsid w:val="009C4E54"/>
    <w:rsid w:val="009C5C10"/>
    <w:rsid w:val="009C5DC3"/>
    <w:rsid w:val="009C6283"/>
    <w:rsid w:val="009C6431"/>
    <w:rsid w:val="009C6C2B"/>
    <w:rsid w:val="009C6F74"/>
    <w:rsid w:val="009C764B"/>
    <w:rsid w:val="009C7E4E"/>
    <w:rsid w:val="009D0E5C"/>
    <w:rsid w:val="009D0F93"/>
    <w:rsid w:val="009D1149"/>
    <w:rsid w:val="009D1600"/>
    <w:rsid w:val="009D1636"/>
    <w:rsid w:val="009D176D"/>
    <w:rsid w:val="009D182F"/>
    <w:rsid w:val="009D2D76"/>
    <w:rsid w:val="009D2E15"/>
    <w:rsid w:val="009D2E43"/>
    <w:rsid w:val="009D38E5"/>
    <w:rsid w:val="009D4AAD"/>
    <w:rsid w:val="009D4DC6"/>
    <w:rsid w:val="009D5016"/>
    <w:rsid w:val="009D583C"/>
    <w:rsid w:val="009D599A"/>
    <w:rsid w:val="009D5A03"/>
    <w:rsid w:val="009D642C"/>
    <w:rsid w:val="009D71E6"/>
    <w:rsid w:val="009E0462"/>
    <w:rsid w:val="009E0570"/>
    <w:rsid w:val="009E09A5"/>
    <w:rsid w:val="009E1072"/>
    <w:rsid w:val="009E10A6"/>
    <w:rsid w:val="009E159A"/>
    <w:rsid w:val="009E1B47"/>
    <w:rsid w:val="009E1CAE"/>
    <w:rsid w:val="009E2220"/>
    <w:rsid w:val="009E23C1"/>
    <w:rsid w:val="009E3844"/>
    <w:rsid w:val="009E3E56"/>
    <w:rsid w:val="009E4082"/>
    <w:rsid w:val="009E413D"/>
    <w:rsid w:val="009E44C7"/>
    <w:rsid w:val="009E4FFD"/>
    <w:rsid w:val="009E55D1"/>
    <w:rsid w:val="009E6498"/>
    <w:rsid w:val="009E68F5"/>
    <w:rsid w:val="009E6B26"/>
    <w:rsid w:val="009E6D1A"/>
    <w:rsid w:val="009E7176"/>
    <w:rsid w:val="009E7206"/>
    <w:rsid w:val="009E746E"/>
    <w:rsid w:val="009E7A22"/>
    <w:rsid w:val="009F00EB"/>
    <w:rsid w:val="009F07D2"/>
    <w:rsid w:val="009F1E51"/>
    <w:rsid w:val="009F22BB"/>
    <w:rsid w:val="009F2576"/>
    <w:rsid w:val="009F2972"/>
    <w:rsid w:val="009F2E95"/>
    <w:rsid w:val="009F3438"/>
    <w:rsid w:val="009F3710"/>
    <w:rsid w:val="009F3746"/>
    <w:rsid w:val="009F3776"/>
    <w:rsid w:val="009F41FA"/>
    <w:rsid w:val="009F4657"/>
    <w:rsid w:val="009F470E"/>
    <w:rsid w:val="009F524B"/>
    <w:rsid w:val="009F5A86"/>
    <w:rsid w:val="009F5CE9"/>
    <w:rsid w:val="009F629A"/>
    <w:rsid w:val="009F71FC"/>
    <w:rsid w:val="009F7876"/>
    <w:rsid w:val="009F7D6C"/>
    <w:rsid w:val="00A00FEB"/>
    <w:rsid w:val="00A011A5"/>
    <w:rsid w:val="00A01376"/>
    <w:rsid w:val="00A01866"/>
    <w:rsid w:val="00A01C25"/>
    <w:rsid w:val="00A02EB0"/>
    <w:rsid w:val="00A031F4"/>
    <w:rsid w:val="00A0342B"/>
    <w:rsid w:val="00A03660"/>
    <w:rsid w:val="00A041C9"/>
    <w:rsid w:val="00A04B0E"/>
    <w:rsid w:val="00A04C80"/>
    <w:rsid w:val="00A0536E"/>
    <w:rsid w:val="00A0562F"/>
    <w:rsid w:val="00A05889"/>
    <w:rsid w:val="00A059C7"/>
    <w:rsid w:val="00A05D08"/>
    <w:rsid w:val="00A06A60"/>
    <w:rsid w:val="00A06B95"/>
    <w:rsid w:val="00A11221"/>
    <w:rsid w:val="00A13CD1"/>
    <w:rsid w:val="00A14113"/>
    <w:rsid w:val="00A143F0"/>
    <w:rsid w:val="00A14454"/>
    <w:rsid w:val="00A149DC"/>
    <w:rsid w:val="00A15008"/>
    <w:rsid w:val="00A15BAF"/>
    <w:rsid w:val="00A15EFC"/>
    <w:rsid w:val="00A17012"/>
    <w:rsid w:val="00A173C5"/>
    <w:rsid w:val="00A21040"/>
    <w:rsid w:val="00A2109E"/>
    <w:rsid w:val="00A21621"/>
    <w:rsid w:val="00A218A1"/>
    <w:rsid w:val="00A21BFB"/>
    <w:rsid w:val="00A2292A"/>
    <w:rsid w:val="00A23787"/>
    <w:rsid w:val="00A23827"/>
    <w:rsid w:val="00A23E48"/>
    <w:rsid w:val="00A24325"/>
    <w:rsid w:val="00A247D7"/>
    <w:rsid w:val="00A25588"/>
    <w:rsid w:val="00A25C6A"/>
    <w:rsid w:val="00A25D46"/>
    <w:rsid w:val="00A26153"/>
    <w:rsid w:val="00A261B8"/>
    <w:rsid w:val="00A266EA"/>
    <w:rsid w:val="00A26BCF"/>
    <w:rsid w:val="00A274AB"/>
    <w:rsid w:val="00A27A93"/>
    <w:rsid w:val="00A27C69"/>
    <w:rsid w:val="00A308AC"/>
    <w:rsid w:val="00A31901"/>
    <w:rsid w:val="00A31F83"/>
    <w:rsid w:val="00A3211B"/>
    <w:rsid w:val="00A3238E"/>
    <w:rsid w:val="00A32682"/>
    <w:rsid w:val="00A32D42"/>
    <w:rsid w:val="00A33C6A"/>
    <w:rsid w:val="00A34BFB"/>
    <w:rsid w:val="00A34F88"/>
    <w:rsid w:val="00A350CE"/>
    <w:rsid w:val="00A355E3"/>
    <w:rsid w:val="00A357E9"/>
    <w:rsid w:val="00A35C2B"/>
    <w:rsid w:val="00A36157"/>
    <w:rsid w:val="00A3763D"/>
    <w:rsid w:val="00A37B12"/>
    <w:rsid w:val="00A401E9"/>
    <w:rsid w:val="00A40784"/>
    <w:rsid w:val="00A4116D"/>
    <w:rsid w:val="00A41902"/>
    <w:rsid w:val="00A41B01"/>
    <w:rsid w:val="00A41FBE"/>
    <w:rsid w:val="00A423E4"/>
    <w:rsid w:val="00A42A89"/>
    <w:rsid w:val="00A43740"/>
    <w:rsid w:val="00A4379F"/>
    <w:rsid w:val="00A43C97"/>
    <w:rsid w:val="00A43F5C"/>
    <w:rsid w:val="00A443C4"/>
    <w:rsid w:val="00A46B8A"/>
    <w:rsid w:val="00A477F8"/>
    <w:rsid w:val="00A5067D"/>
    <w:rsid w:val="00A51111"/>
    <w:rsid w:val="00A5255F"/>
    <w:rsid w:val="00A5294A"/>
    <w:rsid w:val="00A529AD"/>
    <w:rsid w:val="00A53764"/>
    <w:rsid w:val="00A5391A"/>
    <w:rsid w:val="00A53BC9"/>
    <w:rsid w:val="00A5413F"/>
    <w:rsid w:val="00A54404"/>
    <w:rsid w:val="00A54FF9"/>
    <w:rsid w:val="00A5555E"/>
    <w:rsid w:val="00A556FD"/>
    <w:rsid w:val="00A569C8"/>
    <w:rsid w:val="00A57335"/>
    <w:rsid w:val="00A5735A"/>
    <w:rsid w:val="00A57C88"/>
    <w:rsid w:val="00A60A85"/>
    <w:rsid w:val="00A60C5B"/>
    <w:rsid w:val="00A6107C"/>
    <w:rsid w:val="00A61753"/>
    <w:rsid w:val="00A62036"/>
    <w:rsid w:val="00A62CD3"/>
    <w:rsid w:val="00A62E0F"/>
    <w:rsid w:val="00A635EF"/>
    <w:rsid w:val="00A63862"/>
    <w:rsid w:val="00A63A09"/>
    <w:rsid w:val="00A63BAB"/>
    <w:rsid w:val="00A6477A"/>
    <w:rsid w:val="00A647BD"/>
    <w:rsid w:val="00A64D88"/>
    <w:rsid w:val="00A657EB"/>
    <w:rsid w:val="00A6596C"/>
    <w:rsid w:val="00A65C32"/>
    <w:rsid w:val="00A65D46"/>
    <w:rsid w:val="00A66241"/>
    <w:rsid w:val="00A66575"/>
    <w:rsid w:val="00A66ACF"/>
    <w:rsid w:val="00A67266"/>
    <w:rsid w:val="00A70B72"/>
    <w:rsid w:val="00A71548"/>
    <w:rsid w:val="00A715AC"/>
    <w:rsid w:val="00A7227E"/>
    <w:rsid w:val="00A7317E"/>
    <w:rsid w:val="00A73CDC"/>
    <w:rsid w:val="00A748E9"/>
    <w:rsid w:val="00A74CC6"/>
    <w:rsid w:val="00A74F67"/>
    <w:rsid w:val="00A75445"/>
    <w:rsid w:val="00A7553A"/>
    <w:rsid w:val="00A75EF8"/>
    <w:rsid w:val="00A7606B"/>
    <w:rsid w:val="00A76A65"/>
    <w:rsid w:val="00A76FA4"/>
    <w:rsid w:val="00A773F3"/>
    <w:rsid w:val="00A77645"/>
    <w:rsid w:val="00A77B0E"/>
    <w:rsid w:val="00A801A6"/>
    <w:rsid w:val="00A80F81"/>
    <w:rsid w:val="00A81616"/>
    <w:rsid w:val="00A81771"/>
    <w:rsid w:val="00A81997"/>
    <w:rsid w:val="00A82441"/>
    <w:rsid w:val="00A826AF"/>
    <w:rsid w:val="00A828B2"/>
    <w:rsid w:val="00A8324C"/>
    <w:rsid w:val="00A83636"/>
    <w:rsid w:val="00A8402B"/>
    <w:rsid w:val="00A843FB"/>
    <w:rsid w:val="00A8559F"/>
    <w:rsid w:val="00A8654A"/>
    <w:rsid w:val="00A8695C"/>
    <w:rsid w:val="00A873BA"/>
    <w:rsid w:val="00A875D4"/>
    <w:rsid w:val="00A87904"/>
    <w:rsid w:val="00A87FB5"/>
    <w:rsid w:val="00A90534"/>
    <w:rsid w:val="00A90B0D"/>
    <w:rsid w:val="00A9162D"/>
    <w:rsid w:val="00A918B5"/>
    <w:rsid w:val="00A91B62"/>
    <w:rsid w:val="00A924DC"/>
    <w:rsid w:val="00A92A27"/>
    <w:rsid w:val="00A92D40"/>
    <w:rsid w:val="00A93419"/>
    <w:rsid w:val="00A93E42"/>
    <w:rsid w:val="00A95765"/>
    <w:rsid w:val="00A977B7"/>
    <w:rsid w:val="00A97D03"/>
    <w:rsid w:val="00A97D5E"/>
    <w:rsid w:val="00A97E56"/>
    <w:rsid w:val="00AA0526"/>
    <w:rsid w:val="00AA0D89"/>
    <w:rsid w:val="00AA18E8"/>
    <w:rsid w:val="00AA20CC"/>
    <w:rsid w:val="00AA2359"/>
    <w:rsid w:val="00AA29FC"/>
    <w:rsid w:val="00AA30CB"/>
    <w:rsid w:val="00AA3173"/>
    <w:rsid w:val="00AA3234"/>
    <w:rsid w:val="00AA4141"/>
    <w:rsid w:val="00AA4303"/>
    <w:rsid w:val="00AA46D3"/>
    <w:rsid w:val="00AA4844"/>
    <w:rsid w:val="00AA4A00"/>
    <w:rsid w:val="00AA5810"/>
    <w:rsid w:val="00AA6CA3"/>
    <w:rsid w:val="00AA7052"/>
    <w:rsid w:val="00AA70D3"/>
    <w:rsid w:val="00AA73D6"/>
    <w:rsid w:val="00AB0649"/>
    <w:rsid w:val="00AB0D10"/>
    <w:rsid w:val="00AB11DE"/>
    <w:rsid w:val="00AB1359"/>
    <w:rsid w:val="00AB2619"/>
    <w:rsid w:val="00AB270D"/>
    <w:rsid w:val="00AB2746"/>
    <w:rsid w:val="00AB2926"/>
    <w:rsid w:val="00AB2CCF"/>
    <w:rsid w:val="00AB2E4B"/>
    <w:rsid w:val="00AB47B5"/>
    <w:rsid w:val="00AB4B40"/>
    <w:rsid w:val="00AB51CB"/>
    <w:rsid w:val="00AB556D"/>
    <w:rsid w:val="00AB5C9A"/>
    <w:rsid w:val="00AB6350"/>
    <w:rsid w:val="00AB6D3C"/>
    <w:rsid w:val="00AC057C"/>
    <w:rsid w:val="00AC0C1A"/>
    <w:rsid w:val="00AC0CA0"/>
    <w:rsid w:val="00AC15C1"/>
    <w:rsid w:val="00AC168F"/>
    <w:rsid w:val="00AC1797"/>
    <w:rsid w:val="00AC1CC8"/>
    <w:rsid w:val="00AC208B"/>
    <w:rsid w:val="00AC20F7"/>
    <w:rsid w:val="00AC2493"/>
    <w:rsid w:val="00AC3344"/>
    <w:rsid w:val="00AC3408"/>
    <w:rsid w:val="00AC3901"/>
    <w:rsid w:val="00AC3C09"/>
    <w:rsid w:val="00AC3C1E"/>
    <w:rsid w:val="00AC4179"/>
    <w:rsid w:val="00AC42E8"/>
    <w:rsid w:val="00AC49D2"/>
    <w:rsid w:val="00AC683F"/>
    <w:rsid w:val="00AC759D"/>
    <w:rsid w:val="00AC7CDA"/>
    <w:rsid w:val="00AD097A"/>
    <w:rsid w:val="00AD232C"/>
    <w:rsid w:val="00AD2415"/>
    <w:rsid w:val="00AD2966"/>
    <w:rsid w:val="00AD2D72"/>
    <w:rsid w:val="00AD319F"/>
    <w:rsid w:val="00AD3382"/>
    <w:rsid w:val="00AD3EDF"/>
    <w:rsid w:val="00AD43FC"/>
    <w:rsid w:val="00AD4734"/>
    <w:rsid w:val="00AD4F7F"/>
    <w:rsid w:val="00AD5137"/>
    <w:rsid w:val="00AD55EA"/>
    <w:rsid w:val="00AD5AB6"/>
    <w:rsid w:val="00AD5E9B"/>
    <w:rsid w:val="00AD5ECB"/>
    <w:rsid w:val="00AD68BF"/>
    <w:rsid w:val="00AD6974"/>
    <w:rsid w:val="00AD6E27"/>
    <w:rsid w:val="00AD6E9F"/>
    <w:rsid w:val="00AD7B23"/>
    <w:rsid w:val="00AD7CF8"/>
    <w:rsid w:val="00AE0457"/>
    <w:rsid w:val="00AE0A8E"/>
    <w:rsid w:val="00AE180C"/>
    <w:rsid w:val="00AE1907"/>
    <w:rsid w:val="00AE1FEF"/>
    <w:rsid w:val="00AE295C"/>
    <w:rsid w:val="00AE3B3B"/>
    <w:rsid w:val="00AE3B68"/>
    <w:rsid w:val="00AE41A5"/>
    <w:rsid w:val="00AE6478"/>
    <w:rsid w:val="00AE6F32"/>
    <w:rsid w:val="00AE7170"/>
    <w:rsid w:val="00AE7AB5"/>
    <w:rsid w:val="00AF02A6"/>
    <w:rsid w:val="00AF02F5"/>
    <w:rsid w:val="00AF13CB"/>
    <w:rsid w:val="00AF14C4"/>
    <w:rsid w:val="00AF17F1"/>
    <w:rsid w:val="00AF2AF7"/>
    <w:rsid w:val="00AF4708"/>
    <w:rsid w:val="00AF471F"/>
    <w:rsid w:val="00AF4AEC"/>
    <w:rsid w:val="00AF4BFC"/>
    <w:rsid w:val="00AF5404"/>
    <w:rsid w:val="00AF5641"/>
    <w:rsid w:val="00AF6088"/>
    <w:rsid w:val="00AF6116"/>
    <w:rsid w:val="00AF650F"/>
    <w:rsid w:val="00AF6604"/>
    <w:rsid w:val="00AF682F"/>
    <w:rsid w:val="00AF6B63"/>
    <w:rsid w:val="00AF7F37"/>
    <w:rsid w:val="00B007DC"/>
    <w:rsid w:val="00B00880"/>
    <w:rsid w:val="00B0160D"/>
    <w:rsid w:val="00B02591"/>
    <w:rsid w:val="00B026ED"/>
    <w:rsid w:val="00B04659"/>
    <w:rsid w:val="00B049D5"/>
    <w:rsid w:val="00B05208"/>
    <w:rsid w:val="00B057B7"/>
    <w:rsid w:val="00B058CC"/>
    <w:rsid w:val="00B05AC3"/>
    <w:rsid w:val="00B05CDB"/>
    <w:rsid w:val="00B05D1A"/>
    <w:rsid w:val="00B0682C"/>
    <w:rsid w:val="00B068D7"/>
    <w:rsid w:val="00B06A4B"/>
    <w:rsid w:val="00B06DF4"/>
    <w:rsid w:val="00B0763B"/>
    <w:rsid w:val="00B07AC9"/>
    <w:rsid w:val="00B10499"/>
    <w:rsid w:val="00B10B16"/>
    <w:rsid w:val="00B11003"/>
    <w:rsid w:val="00B11666"/>
    <w:rsid w:val="00B116A7"/>
    <w:rsid w:val="00B116D6"/>
    <w:rsid w:val="00B117E1"/>
    <w:rsid w:val="00B11DA7"/>
    <w:rsid w:val="00B122DC"/>
    <w:rsid w:val="00B1285E"/>
    <w:rsid w:val="00B12BD6"/>
    <w:rsid w:val="00B1346A"/>
    <w:rsid w:val="00B13614"/>
    <w:rsid w:val="00B138C6"/>
    <w:rsid w:val="00B14603"/>
    <w:rsid w:val="00B14A52"/>
    <w:rsid w:val="00B152AD"/>
    <w:rsid w:val="00B15635"/>
    <w:rsid w:val="00B164C7"/>
    <w:rsid w:val="00B16552"/>
    <w:rsid w:val="00B16DF1"/>
    <w:rsid w:val="00B16E28"/>
    <w:rsid w:val="00B2105B"/>
    <w:rsid w:val="00B217A7"/>
    <w:rsid w:val="00B21A1F"/>
    <w:rsid w:val="00B22336"/>
    <w:rsid w:val="00B229F0"/>
    <w:rsid w:val="00B22D02"/>
    <w:rsid w:val="00B23665"/>
    <w:rsid w:val="00B2406E"/>
    <w:rsid w:val="00B249B8"/>
    <w:rsid w:val="00B24CD1"/>
    <w:rsid w:val="00B24F3B"/>
    <w:rsid w:val="00B26AA0"/>
    <w:rsid w:val="00B26B4B"/>
    <w:rsid w:val="00B26ED5"/>
    <w:rsid w:val="00B272A0"/>
    <w:rsid w:val="00B27BB1"/>
    <w:rsid w:val="00B303DC"/>
    <w:rsid w:val="00B30764"/>
    <w:rsid w:val="00B309A3"/>
    <w:rsid w:val="00B314CA"/>
    <w:rsid w:val="00B31C01"/>
    <w:rsid w:val="00B327A2"/>
    <w:rsid w:val="00B32C75"/>
    <w:rsid w:val="00B32E30"/>
    <w:rsid w:val="00B33946"/>
    <w:rsid w:val="00B34E23"/>
    <w:rsid w:val="00B3517D"/>
    <w:rsid w:val="00B35635"/>
    <w:rsid w:val="00B3643C"/>
    <w:rsid w:val="00B36470"/>
    <w:rsid w:val="00B3708E"/>
    <w:rsid w:val="00B3737E"/>
    <w:rsid w:val="00B37974"/>
    <w:rsid w:val="00B37A3E"/>
    <w:rsid w:val="00B40EB0"/>
    <w:rsid w:val="00B41324"/>
    <w:rsid w:val="00B4224E"/>
    <w:rsid w:val="00B443D0"/>
    <w:rsid w:val="00B45046"/>
    <w:rsid w:val="00B451D0"/>
    <w:rsid w:val="00B45305"/>
    <w:rsid w:val="00B455BA"/>
    <w:rsid w:val="00B45FFA"/>
    <w:rsid w:val="00B46BE3"/>
    <w:rsid w:val="00B46E01"/>
    <w:rsid w:val="00B47657"/>
    <w:rsid w:val="00B4793A"/>
    <w:rsid w:val="00B47EA3"/>
    <w:rsid w:val="00B47F28"/>
    <w:rsid w:val="00B5068F"/>
    <w:rsid w:val="00B5078E"/>
    <w:rsid w:val="00B51209"/>
    <w:rsid w:val="00B51799"/>
    <w:rsid w:val="00B519E0"/>
    <w:rsid w:val="00B520B8"/>
    <w:rsid w:val="00B5213C"/>
    <w:rsid w:val="00B526EA"/>
    <w:rsid w:val="00B52E90"/>
    <w:rsid w:val="00B535F7"/>
    <w:rsid w:val="00B5494C"/>
    <w:rsid w:val="00B55993"/>
    <w:rsid w:val="00B55BFA"/>
    <w:rsid w:val="00B55E00"/>
    <w:rsid w:val="00B57355"/>
    <w:rsid w:val="00B57586"/>
    <w:rsid w:val="00B57A46"/>
    <w:rsid w:val="00B57ABC"/>
    <w:rsid w:val="00B57BCB"/>
    <w:rsid w:val="00B609E5"/>
    <w:rsid w:val="00B60C6A"/>
    <w:rsid w:val="00B617C0"/>
    <w:rsid w:val="00B63FCE"/>
    <w:rsid w:val="00B647C4"/>
    <w:rsid w:val="00B6518A"/>
    <w:rsid w:val="00B65321"/>
    <w:rsid w:val="00B65B38"/>
    <w:rsid w:val="00B66244"/>
    <w:rsid w:val="00B6659C"/>
    <w:rsid w:val="00B66694"/>
    <w:rsid w:val="00B67C81"/>
    <w:rsid w:val="00B67DAE"/>
    <w:rsid w:val="00B67F20"/>
    <w:rsid w:val="00B7073D"/>
    <w:rsid w:val="00B712F3"/>
    <w:rsid w:val="00B7178C"/>
    <w:rsid w:val="00B71A91"/>
    <w:rsid w:val="00B72407"/>
    <w:rsid w:val="00B7294D"/>
    <w:rsid w:val="00B74470"/>
    <w:rsid w:val="00B74568"/>
    <w:rsid w:val="00B74897"/>
    <w:rsid w:val="00B749D2"/>
    <w:rsid w:val="00B74A8C"/>
    <w:rsid w:val="00B752DF"/>
    <w:rsid w:val="00B77154"/>
    <w:rsid w:val="00B77F5C"/>
    <w:rsid w:val="00B80044"/>
    <w:rsid w:val="00B80AA0"/>
    <w:rsid w:val="00B80CDD"/>
    <w:rsid w:val="00B8121C"/>
    <w:rsid w:val="00B81A92"/>
    <w:rsid w:val="00B81ABA"/>
    <w:rsid w:val="00B81F47"/>
    <w:rsid w:val="00B82B95"/>
    <w:rsid w:val="00B8304F"/>
    <w:rsid w:val="00B83E57"/>
    <w:rsid w:val="00B84099"/>
    <w:rsid w:val="00B854CF"/>
    <w:rsid w:val="00B85B79"/>
    <w:rsid w:val="00B86950"/>
    <w:rsid w:val="00B86DC1"/>
    <w:rsid w:val="00B8734E"/>
    <w:rsid w:val="00B873B5"/>
    <w:rsid w:val="00B8763F"/>
    <w:rsid w:val="00B87760"/>
    <w:rsid w:val="00B87C65"/>
    <w:rsid w:val="00B91D23"/>
    <w:rsid w:val="00B92D3A"/>
    <w:rsid w:val="00B934D2"/>
    <w:rsid w:val="00B93CF6"/>
    <w:rsid w:val="00B93F2B"/>
    <w:rsid w:val="00B9453E"/>
    <w:rsid w:val="00B945DF"/>
    <w:rsid w:val="00B946D9"/>
    <w:rsid w:val="00B9471E"/>
    <w:rsid w:val="00B95583"/>
    <w:rsid w:val="00B955AE"/>
    <w:rsid w:val="00B96287"/>
    <w:rsid w:val="00B97A78"/>
    <w:rsid w:val="00BA0181"/>
    <w:rsid w:val="00BA03C3"/>
    <w:rsid w:val="00BA055A"/>
    <w:rsid w:val="00BA10D4"/>
    <w:rsid w:val="00BA2302"/>
    <w:rsid w:val="00BA2650"/>
    <w:rsid w:val="00BA2FF7"/>
    <w:rsid w:val="00BA3350"/>
    <w:rsid w:val="00BA4C51"/>
    <w:rsid w:val="00BA4E4B"/>
    <w:rsid w:val="00BA5F8B"/>
    <w:rsid w:val="00BA654B"/>
    <w:rsid w:val="00BA659B"/>
    <w:rsid w:val="00BA66D5"/>
    <w:rsid w:val="00BA7955"/>
    <w:rsid w:val="00BB1BFC"/>
    <w:rsid w:val="00BB2546"/>
    <w:rsid w:val="00BB2960"/>
    <w:rsid w:val="00BB2BFE"/>
    <w:rsid w:val="00BB2D4C"/>
    <w:rsid w:val="00BB51D8"/>
    <w:rsid w:val="00BB529F"/>
    <w:rsid w:val="00BB55A2"/>
    <w:rsid w:val="00BB598D"/>
    <w:rsid w:val="00BB5A7C"/>
    <w:rsid w:val="00BB5D8A"/>
    <w:rsid w:val="00BB676D"/>
    <w:rsid w:val="00BB69B2"/>
    <w:rsid w:val="00BB6D04"/>
    <w:rsid w:val="00BB7A67"/>
    <w:rsid w:val="00BB7CB0"/>
    <w:rsid w:val="00BB7F4A"/>
    <w:rsid w:val="00BC0EF8"/>
    <w:rsid w:val="00BC160E"/>
    <w:rsid w:val="00BC1963"/>
    <w:rsid w:val="00BC21F1"/>
    <w:rsid w:val="00BC30AC"/>
    <w:rsid w:val="00BC31A3"/>
    <w:rsid w:val="00BC3ECD"/>
    <w:rsid w:val="00BC3F23"/>
    <w:rsid w:val="00BC4033"/>
    <w:rsid w:val="00BC4CB6"/>
    <w:rsid w:val="00BC4CEF"/>
    <w:rsid w:val="00BC4FBF"/>
    <w:rsid w:val="00BC589B"/>
    <w:rsid w:val="00BC5932"/>
    <w:rsid w:val="00BC5BDB"/>
    <w:rsid w:val="00BC5C0D"/>
    <w:rsid w:val="00BC5D63"/>
    <w:rsid w:val="00BC5D91"/>
    <w:rsid w:val="00BC6457"/>
    <w:rsid w:val="00BC6719"/>
    <w:rsid w:val="00BC72B3"/>
    <w:rsid w:val="00BC7406"/>
    <w:rsid w:val="00BC7443"/>
    <w:rsid w:val="00BC75FE"/>
    <w:rsid w:val="00BC77E5"/>
    <w:rsid w:val="00BC7C69"/>
    <w:rsid w:val="00BD109E"/>
    <w:rsid w:val="00BD1600"/>
    <w:rsid w:val="00BD2FB4"/>
    <w:rsid w:val="00BD312F"/>
    <w:rsid w:val="00BD3174"/>
    <w:rsid w:val="00BD3BAA"/>
    <w:rsid w:val="00BD41D4"/>
    <w:rsid w:val="00BD4403"/>
    <w:rsid w:val="00BD4996"/>
    <w:rsid w:val="00BD523C"/>
    <w:rsid w:val="00BD591D"/>
    <w:rsid w:val="00BD5A61"/>
    <w:rsid w:val="00BD5D84"/>
    <w:rsid w:val="00BD5F50"/>
    <w:rsid w:val="00BD61F9"/>
    <w:rsid w:val="00BD6A08"/>
    <w:rsid w:val="00BD6DFD"/>
    <w:rsid w:val="00BD6F61"/>
    <w:rsid w:val="00BD737B"/>
    <w:rsid w:val="00BD7635"/>
    <w:rsid w:val="00BD79C8"/>
    <w:rsid w:val="00BE07DC"/>
    <w:rsid w:val="00BE0837"/>
    <w:rsid w:val="00BE090C"/>
    <w:rsid w:val="00BE0BAB"/>
    <w:rsid w:val="00BE0F06"/>
    <w:rsid w:val="00BE1BC8"/>
    <w:rsid w:val="00BE1DF7"/>
    <w:rsid w:val="00BE2FB7"/>
    <w:rsid w:val="00BE30B3"/>
    <w:rsid w:val="00BE312A"/>
    <w:rsid w:val="00BE408B"/>
    <w:rsid w:val="00BE6595"/>
    <w:rsid w:val="00BE667C"/>
    <w:rsid w:val="00BE6C51"/>
    <w:rsid w:val="00BE72D4"/>
    <w:rsid w:val="00BE7D50"/>
    <w:rsid w:val="00BF0513"/>
    <w:rsid w:val="00BF0B14"/>
    <w:rsid w:val="00BF0BE2"/>
    <w:rsid w:val="00BF156F"/>
    <w:rsid w:val="00BF15C1"/>
    <w:rsid w:val="00BF1FE7"/>
    <w:rsid w:val="00BF24F0"/>
    <w:rsid w:val="00BF25A9"/>
    <w:rsid w:val="00BF3B8B"/>
    <w:rsid w:val="00BF5B19"/>
    <w:rsid w:val="00BF6204"/>
    <w:rsid w:val="00BF7779"/>
    <w:rsid w:val="00BF7F09"/>
    <w:rsid w:val="00C00734"/>
    <w:rsid w:val="00C013AB"/>
    <w:rsid w:val="00C01924"/>
    <w:rsid w:val="00C01A20"/>
    <w:rsid w:val="00C01B5D"/>
    <w:rsid w:val="00C03149"/>
    <w:rsid w:val="00C04F9D"/>
    <w:rsid w:val="00C051C5"/>
    <w:rsid w:val="00C0639C"/>
    <w:rsid w:val="00C0640C"/>
    <w:rsid w:val="00C068DF"/>
    <w:rsid w:val="00C06AEC"/>
    <w:rsid w:val="00C07236"/>
    <w:rsid w:val="00C074F4"/>
    <w:rsid w:val="00C1026A"/>
    <w:rsid w:val="00C102A8"/>
    <w:rsid w:val="00C104F6"/>
    <w:rsid w:val="00C105D7"/>
    <w:rsid w:val="00C10B32"/>
    <w:rsid w:val="00C12620"/>
    <w:rsid w:val="00C12EBF"/>
    <w:rsid w:val="00C13BE2"/>
    <w:rsid w:val="00C14994"/>
    <w:rsid w:val="00C154EA"/>
    <w:rsid w:val="00C15E74"/>
    <w:rsid w:val="00C163E5"/>
    <w:rsid w:val="00C16E3A"/>
    <w:rsid w:val="00C172F3"/>
    <w:rsid w:val="00C1753B"/>
    <w:rsid w:val="00C17562"/>
    <w:rsid w:val="00C175A3"/>
    <w:rsid w:val="00C17968"/>
    <w:rsid w:val="00C20797"/>
    <w:rsid w:val="00C20F8C"/>
    <w:rsid w:val="00C21848"/>
    <w:rsid w:val="00C21A3D"/>
    <w:rsid w:val="00C21E82"/>
    <w:rsid w:val="00C22A8B"/>
    <w:rsid w:val="00C23AB5"/>
    <w:rsid w:val="00C23BFD"/>
    <w:rsid w:val="00C26579"/>
    <w:rsid w:val="00C26801"/>
    <w:rsid w:val="00C27C8C"/>
    <w:rsid w:val="00C308B7"/>
    <w:rsid w:val="00C30CA4"/>
    <w:rsid w:val="00C310A2"/>
    <w:rsid w:val="00C311B2"/>
    <w:rsid w:val="00C31368"/>
    <w:rsid w:val="00C318F1"/>
    <w:rsid w:val="00C319D9"/>
    <w:rsid w:val="00C3224B"/>
    <w:rsid w:val="00C32B95"/>
    <w:rsid w:val="00C33786"/>
    <w:rsid w:val="00C337ED"/>
    <w:rsid w:val="00C350E6"/>
    <w:rsid w:val="00C3666E"/>
    <w:rsid w:val="00C368C3"/>
    <w:rsid w:val="00C36FCD"/>
    <w:rsid w:val="00C37365"/>
    <w:rsid w:val="00C37862"/>
    <w:rsid w:val="00C37CCF"/>
    <w:rsid w:val="00C37FA8"/>
    <w:rsid w:val="00C4072E"/>
    <w:rsid w:val="00C40A9D"/>
    <w:rsid w:val="00C410DA"/>
    <w:rsid w:val="00C41193"/>
    <w:rsid w:val="00C41A4A"/>
    <w:rsid w:val="00C4257A"/>
    <w:rsid w:val="00C439D7"/>
    <w:rsid w:val="00C4439A"/>
    <w:rsid w:val="00C447A1"/>
    <w:rsid w:val="00C457C8"/>
    <w:rsid w:val="00C45FD6"/>
    <w:rsid w:val="00C46EDE"/>
    <w:rsid w:val="00C502BB"/>
    <w:rsid w:val="00C50FE1"/>
    <w:rsid w:val="00C5107F"/>
    <w:rsid w:val="00C510CE"/>
    <w:rsid w:val="00C5162F"/>
    <w:rsid w:val="00C522C8"/>
    <w:rsid w:val="00C5362E"/>
    <w:rsid w:val="00C539DB"/>
    <w:rsid w:val="00C54E6C"/>
    <w:rsid w:val="00C55067"/>
    <w:rsid w:val="00C55525"/>
    <w:rsid w:val="00C5611B"/>
    <w:rsid w:val="00C56913"/>
    <w:rsid w:val="00C6025F"/>
    <w:rsid w:val="00C60330"/>
    <w:rsid w:val="00C609F8"/>
    <w:rsid w:val="00C61EBB"/>
    <w:rsid w:val="00C61FEE"/>
    <w:rsid w:val="00C6267E"/>
    <w:rsid w:val="00C62855"/>
    <w:rsid w:val="00C628E0"/>
    <w:rsid w:val="00C62999"/>
    <w:rsid w:val="00C62F5F"/>
    <w:rsid w:val="00C6309B"/>
    <w:rsid w:val="00C64110"/>
    <w:rsid w:val="00C64633"/>
    <w:rsid w:val="00C6486B"/>
    <w:rsid w:val="00C64C71"/>
    <w:rsid w:val="00C64F26"/>
    <w:rsid w:val="00C6501C"/>
    <w:rsid w:val="00C65685"/>
    <w:rsid w:val="00C659FA"/>
    <w:rsid w:val="00C65ADD"/>
    <w:rsid w:val="00C662DE"/>
    <w:rsid w:val="00C66BF6"/>
    <w:rsid w:val="00C66F09"/>
    <w:rsid w:val="00C674CB"/>
    <w:rsid w:val="00C6764A"/>
    <w:rsid w:val="00C67A5A"/>
    <w:rsid w:val="00C705B7"/>
    <w:rsid w:val="00C70A79"/>
    <w:rsid w:val="00C73949"/>
    <w:rsid w:val="00C73DFA"/>
    <w:rsid w:val="00C73F46"/>
    <w:rsid w:val="00C749B2"/>
    <w:rsid w:val="00C767A2"/>
    <w:rsid w:val="00C77906"/>
    <w:rsid w:val="00C8034C"/>
    <w:rsid w:val="00C82A06"/>
    <w:rsid w:val="00C8340B"/>
    <w:rsid w:val="00C8389C"/>
    <w:rsid w:val="00C843E1"/>
    <w:rsid w:val="00C84D4E"/>
    <w:rsid w:val="00C85C32"/>
    <w:rsid w:val="00C8646D"/>
    <w:rsid w:val="00C879CD"/>
    <w:rsid w:val="00C87C14"/>
    <w:rsid w:val="00C90B4C"/>
    <w:rsid w:val="00C91049"/>
    <w:rsid w:val="00C91656"/>
    <w:rsid w:val="00C91706"/>
    <w:rsid w:val="00C925F1"/>
    <w:rsid w:val="00C92BA5"/>
    <w:rsid w:val="00C92D9C"/>
    <w:rsid w:val="00C9336A"/>
    <w:rsid w:val="00C934EA"/>
    <w:rsid w:val="00C951D1"/>
    <w:rsid w:val="00C953D2"/>
    <w:rsid w:val="00C9593C"/>
    <w:rsid w:val="00C97474"/>
    <w:rsid w:val="00CA061D"/>
    <w:rsid w:val="00CA0F2E"/>
    <w:rsid w:val="00CA102E"/>
    <w:rsid w:val="00CA13A0"/>
    <w:rsid w:val="00CA30D4"/>
    <w:rsid w:val="00CA3992"/>
    <w:rsid w:val="00CA3C66"/>
    <w:rsid w:val="00CA4187"/>
    <w:rsid w:val="00CA53B1"/>
    <w:rsid w:val="00CA560F"/>
    <w:rsid w:val="00CA5739"/>
    <w:rsid w:val="00CA6005"/>
    <w:rsid w:val="00CA75FD"/>
    <w:rsid w:val="00CA78B3"/>
    <w:rsid w:val="00CA7AB7"/>
    <w:rsid w:val="00CB053A"/>
    <w:rsid w:val="00CB0615"/>
    <w:rsid w:val="00CB0C83"/>
    <w:rsid w:val="00CB2BC9"/>
    <w:rsid w:val="00CB3A2B"/>
    <w:rsid w:val="00CB5117"/>
    <w:rsid w:val="00CB53F4"/>
    <w:rsid w:val="00CB5CEA"/>
    <w:rsid w:val="00CB6215"/>
    <w:rsid w:val="00CB7642"/>
    <w:rsid w:val="00CC2C70"/>
    <w:rsid w:val="00CC32D7"/>
    <w:rsid w:val="00CC3450"/>
    <w:rsid w:val="00CC39B5"/>
    <w:rsid w:val="00CC4310"/>
    <w:rsid w:val="00CC5623"/>
    <w:rsid w:val="00CC5C9A"/>
    <w:rsid w:val="00CC6635"/>
    <w:rsid w:val="00CC6CE1"/>
    <w:rsid w:val="00CC7205"/>
    <w:rsid w:val="00CC757C"/>
    <w:rsid w:val="00CD0371"/>
    <w:rsid w:val="00CD037E"/>
    <w:rsid w:val="00CD04B4"/>
    <w:rsid w:val="00CD0B43"/>
    <w:rsid w:val="00CD1F3F"/>
    <w:rsid w:val="00CD222F"/>
    <w:rsid w:val="00CD22A1"/>
    <w:rsid w:val="00CD27B7"/>
    <w:rsid w:val="00CD28E2"/>
    <w:rsid w:val="00CD2DE4"/>
    <w:rsid w:val="00CD3CE8"/>
    <w:rsid w:val="00CD3DAB"/>
    <w:rsid w:val="00CD4053"/>
    <w:rsid w:val="00CD4079"/>
    <w:rsid w:val="00CD53B2"/>
    <w:rsid w:val="00CD67C8"/>
    <w:rsid w:val="00CD6807"/>
    <w:rsid w:val="00CD6B27"/>
    <w:rsid w:val="00CD71B9"/>
    <w:rsid w:val="00CD729A"/>
    <w:rsid w:val="00CD7CBA"/>
    <w:rsid w:val="00CD7D03"/>
    <w:rsid w:val="00CE006C"/>
    <w:rsid w:val="00CE0943"/>
    <w:rsid w:val="00CE1DCF"/>
    <w:rsid w:val="00CE1EE7"/>
    <w:rsid w:val="00CE2647"/>
    <w:rsid w:val="00CE2B5F"/>
    <w:rsid w:val="00CE2EA0"/>
    <w:rsid w:val="00CE3135"/>
    <w:rsid w:val="00CE3251"/>
    <w:rsid w:val="00CE3CEB"/>
    <w:rsid w:val="00CE3D67"/>
    <w:rsid w:val="00CE424E"/>
    <w:rsid w:val="00CE5910"/>
    <w:rsid w:val="00CE5C80"/>
    <w:rsid w:val="00CE6E3A"/>
    <w:rsid w:val="00CE73D0"/>
    <w:rsid w:val="00CF1725"/>
    <w:rsid w:val="00CF1E4E"/>
    <w:rsid w:val="00CF261E"/>
    <w:rsid w:val="00CF2A88"/>
    <w:rsid w:val="00CF2BEE"/>
    <w:rsid w:val="00CF2D05"/>
    <w:rsid w:val="00CF3542"/>
    <w:rsid w:val="00CF3F8D"/>
    <w:rsid w:val="00CF47A2"/>
    <w:rsid w:val="00CF4A19"/>
    <w:rsid w:val="00CF5248"/>
    <w:rsid w:val="00CF5DB1"/>
    <w:rsid w:val="00CF5E08"/>
    <w:rsid w:val="00CF6107"/>
    <w:rsid w:val="00CF7972"/>
    <w:rsid w:val="00CF7F86"/>
    <w:rsid w:val="00D00818"/>
    <w:rsid w:val="00D0086A"/>
    <w:rsid w:val="00D00DF3"/>
    <w:rsid w:val="00D01275"/>
    <w:rsid w:val="00D01963"/>
    <w:rsid w:val="00D01E2C"/>
    <w:rsid w:val="00D025E4"/>
    <w:rsid w:val="00D02A28"/>
    <w:rsid w:val="00D02B10"/>
    <w:rsid w:val="00D03136"/>
    <w:rsid w:val="00D033BB"/>
    <w:rsid w:val="00D03538"/>
    <w:rsid w:val="00D03A95"/>
    <w:rsid w:val="00D03A9A"/>
    <w:rsid w:val="00D0415F"/>
    <w:rsid w:val="00D05D31"/>
    <w:rsid w:val="00D06497"/>
    <w:rsid w:val="00D06CD6"/>
    <w:rsid w:val="00D0719E"/>
    <w:rsid w:val="00D07EFB"/>
    <w:rsid w:val="00D10B3E"/>
    <w:rsid w:val="00D10CD6"/>
    <w:rsid w:val="00D10CF9"/>
    <w:rsid w:val="00D1101F"/>
    <w:rsid w:val="00D112B9"/>
    <w:rsid w:val="00D11992"/>
    <w:rsid w:val="00D11F82"/>
    <w:rsid w:val="00D12ABB"/>
    <w:rsid w:val="00D1330D"/>
    <w:rsid w:val="00D138EC"/>
    <w:rsid w:val="00D145A7"/>
    <w:rsid w:val="00D146C4"/>
    <w:rsid w:val="00D14DBF"/>
    <w:rsid w:val="00D15FF3"/>
    <w:rsid w:val="00D16262"/>
    <w:rsid w:val="00D16526"/>
    <w:rsid w:val="00D20261"/>
    <w:rsid w:val="00D21AEF"/>
    <w:rsid w:val="00D21F72"/>
    <w:rsid w:val="00D224B9"/>
    <w:rsid w:val="00D22800"/>
    <w:rsid w:val="00D22C72"/>
    <w:rsid w:val="00D23025"/>
    <w:rsid w:val="00D2393D"/>
    <w:rsid w:val="00D23B2B"/>
    <w:rsid w:val="00D23E9E"/>
    <w:rsid w:val="00D25000"/>
    <w:rsid w:val="00D253F1"/>
    <w:rsid w:val="00D25AB1"/>
    <w:rsid w:val="00D2623E"/>
    <w:rsid w:val="00D26C06"/>
    <w:rsid w:val="00D27190"/>
    <w:rsid w:val="00D30BC0"/>
    <w:rsid w:val="00D30C52"/>
    <w:rsid w:val="00D310FD"/>
    <w:rsid w:val="00D31157"/>
    <w:rsid w:val="00D31942"/>
    <w:rsid w:val="00D31F52"/>
    <w:rsid w:val="00D32FA6"/>
    <w:rsid w:val="00D33291"/>
    <w:rsid w:val="00D343C4"/>
    <w:rsid w:val="00D3454B"/>
    <w:rsid w:val="00D34579"/>
    <w:rsid w:val="00D36F7C"/>
    <w:rsid w:val="00D373AE"/>
    <w:rsid w:val="00D37E9F"/>
    <w:rsid w:val="00D418F9"/>
    <w:rsid w:val="00D424D1"/>
    <w:rsid w:val="00D42D16"/>
    <w:rsid w:val="00D42DE0"/>
    <w:rsid w:val="00D43231"/>
    <w:rsid w:val="00D44595"/>
    <w:rsid w:val="00D44CDB"/>
    <w:rsid w:val="00D471BF"/>
    <w:rsid w:val="00D473AD"/>
    <w:rsid w:val="00D478DB"/>
    <w:rsid w:val="00D47E04"/>
    <w:rsid w:val="00D5033B"/>
    <w:rsid w:val="00D50894"/>
    <w:rsid w:val="00D52193"/>
    <w:rsid w:val="00D5226B"/>
    <w:rsid w:val="00D52FF2"/>
    <w:rsid w:val="00D53001"/>
    <w:rsid w:val="00D53C21"/>
    <w:rsid w:val="00D54531"/>
    <w:rsid w:val="00D553DB"/>
    <w:rsid w:val="00D55934"/>
    <w:rsid w:val="00D55B68"/>
    <w:rsid w:val="00D55CE0"/>
    <w:rsid w:val="00D55FAE"/>
    <w:rsid w:val="00D562A9"/>
    <w:rsid w:val="00D567B7"/>
    <w:rsid w:val="00D56947"/>
    <w:rsid w:val="00D60BA2"/>
    <w:rsid w:val="00D60BD5"/>
    <w:rsid w:val="00D622A1"/>
    <w:rsid w:val="00D6385D"/>
    <w:rsid w:val="00D63DA7"/>
    <w:rsid w:val="00D64189"/>
    <w:rsid w:val="00D65735"/>
    <w:rsid w:val="00D65E00"/>
    <w:rsid w:val="00D66AEB"/>
    <w:rsid w:val="00D66CF9"/>
    <w:rsid w:val="00D67081"/>
    <w:rsid w:val="00D6710D"/>
    <w:rsid w:val="00D677A0"/>
    <w:rsid w:val="00D67EDD"/>
    <w:rsid w:val="00D71B23"/>
    <w:rsid w:val="00D72FFE"/>
    <w:rsid w:val="00D7330E"/>
    <w:rsid w:val="00D73BA4"/>
    <w:rsid w:val="00D7486D"/>
    <w:rsid w:val="00D74A6A"/>
    <w:rsid w:val="00D74A85"/>
    <w:rsid w:val="00D75080"/>
    <w:rsid w:val="00D7668A"/>
    <w:rsid w:val="00D7729D"/>
    <w:rsid w:val="00D802A3"/>
    <w:rsid w:val="00D80689"/>
    <w:rsid w:val="00D81231"/>
    <w:rsid w:val="00D813DA"/>
    <w:rsid w:val="00D81580"/>
    <w:rsid w:val="00D81BA3"/>
    <w:rsid w:val="00D82278"/>
    <w:rsid w:val="00D828C5"/>
    <w:rsid w:val="00D82E80"/>
    <w:rsid w:val="00D833BA"/>
    <w:rsid w:val="00D833CE"/>
    <w:rsid w:val="00D83A0D"/>
    <w:rsid w:val="00D83D5B"/>
    <w:rsid w:val="00D84502"/>
    <w:rsid w:val="00D84C7C"/>
    <w:rsid w:val="00D85533"/>
    <w:rsid w:val="00D85833"/>
    <w:rsid w:val="00D85F2F"/>
    <w:rsid w:val="00D85F4D"/>
    <w:rsid w:val="00D864EB"/>
    <w:rsid w:val="00D870C4"/>
    <w:rsid w:val="00D8799D"/>
    <w:rsid w:val="00D87A3A"/>
    <w:rsid w:val="00D87AD3"/>
    <w:rsid w:val="00D87AEE"/>
    <w:rsid w:val="00D9008D"/>
    <w:rsid w:val="00D9196F"/>
    <w:rsid w:val="00D924CC"/>
    <w:rsid w:val="00D92BE7"/>
    <w:rsid w:val="00D92C1F"/>
    <w:rsid w:val="00D93900"/>
    <w:rsid w:val="00D94059"/>
    <w:rsid w:val="00D94225"/>
    <w:rsid w:val="00D94EF3"/>
    <w:rsid w:val="00D952DA"/>
    <w:rsid w:val="00D958F2"/>
    <w:rsid w:val="00D9679D"/>
    <w:rsid w:val="00D96BB0"/>
    <w:rsid w:val="00D97350"/>
    <w:rsid w:val="00D97A83"/>
    <w:rsid w:val="00D97AEB"/>
    <w:rsid w:val="00D97D78"/>
    <w:rsid w:val="00DA0263"/>
    <w:rsid w:val="00DA0292"/>
    <w:rsid w:val="00DA0342"/>
    <w:rsid w:val="00DA0DF0"/>
    <w:rsid w:val="00DA19D6"/>
    <w:rsid w:val="00DA1CF3"/>
    <w:rsid w:val="00DA23C7"/>
    <w:rsid w:val="00DA24C7"/>
    <w:rsid w:val="00DA265D"/>
    <w:rsid w:val="00DA2B37"/>
    <w:rsid w:val="00DA2E7A"/>
    <w:rsid w:val="00DA34FF"/>
    <w:rsid w:val="00DA3644"/>
    <w:rsid w:val="00DA36CA"/>
    <w:rsid w:val="00DA4A85"/>
    <w:rsid w:val="00DA4B39"/>
    <w:rsid w:val="00DA506E"/>
    <w:rsid w:val="00DA539F"/>
    <w:rsid w:val="00DA5938"/>
    <w:rsid w:val="00DA7291"/>
    <w:rsid w:val="00DA73ED"/>
    <w:rsid w:val="00DB0908"/>
    <w:rsid w:val="00DB14A9"/>
    <w:rsid w:val="00DB17F8"/>
    <w:rsid w:val="00DB2993"/>
    <w:rsid w:val="00DB2CAB"/>
    <w:rsid w:val="00DB2D81"/>
    <w:rsid w:val="00DB41C6"/>
    <w:rsid w:val="00DB453F"/>
    <w:rsid w:val="00DB4FCC"/>
    <w:rsid w:val="00DB4FFD"/>
    <w:rsid w:val="00DB6717"/>
    <w:rsid w:val="00DB6C39"/>
    <w:rsid w:val="00DB6EC6"/>
    <w:rsid w:val="00DC0022"/>
    <w:rsid w:val="00DC0527"/>
    <w:rsid w:val="00DC1AB4"/>
    <w:rsid w:val="00DC2185"/>
    <w:rsid w:val="00DC29B2"/>
    <w:rsid w:val="00DC3058"/>
    <w:rsid w:val="00DC38D6"/>
    <w:rsid w:val="00DC5D2C"/>
    <w:rsid w:val="00DC66A5"/>
    <w:rsid w:val="00DC6939"/>
    <w:rsid w:val="00DC7205"/>
    <w:rsid w:val="00DC7D20"/>
    <w:rsid w:val="00DC7DC7"/>
    <w:rsid w:val="00DC7FD4"/>
    <w:rsid w:val="00DD077C"/>
    <w:rsid w:val="00DD14C6"/>
    <w:rsid w:val="00DD1BDF"/>
    <w:rsid w:val="00DD24B1"/>
    <w:rsid w:val="00DD273E"/>
    <w:rsid w:val="00DD2F12"/>
    <w:rsid w:val="00DD2FEF"/>
    <w:rsid w:val="00DD3F45"/>
    <w:rsid w:val="00DD4FC9"/>
    <w:rsid w:val="00DD593E"/>
    <w:rsid w:val="00DD613B"/>
    <w:rsid w:val="00DD670E"/>
    <w:rsid w:val="00DD6FBD"/>
    <w:rsid w:val="00DD7364"/>
    <w:rsid w:val="00DD7B18"/>
    <w:rsid w:val="00DE1071"/>
    <w:rsid w:val="00DE10E1"/>
    <w:rsid w:val="00DE191A"/>
    <w:rsid w:val="00DE1E15"/>
    <w:rsid w:val="00DE21BA"/>
    <w:rsid w:val="00DE2254"/>
    <w:rsid w:val="00DE353D"/>
    <w:rsid w:val="00DE39EC"/>
    <w:rsid w:val="00DE3CFE"/>
    <w:rsid w:val="00DE43E5"/>
    <w:rsid w:val="00DE467D"/>
    <w:rsid w:val="00DE496D"/>
    <w:rsid w:val="00DE57E7"/>
    <w:rsid w:val="00DE5CE7"/>
    <w:rsid w:val="00DE630E"/>
    <w:rsid w:val="00DE7AB9"/>
    <w:rsid w:val="00DF0441"/>
    <w:rsid w:val="00DF173A"/>
    <w:rsid w:val="00DF17CD"/>
    <w:rsid w:val="00DF1D0F"/>
    <w:rsid w:val="00DF1F3D"/>
    <w:rsid w:val="00DF2594"/>
    <w:rsid w:val="00DF2799"/>
    <w:rsid w:val="00DF30DB"/>
    <w:rsid w:val="00DF3DA2"/>
    <w:rsid w:val="00DF40E7"/>
    <w:rsid w:val="00DF4254"/>
    <w:rsid w:val="00DF4C86"/>
    <w:rsid w:val="00DF503A"/>
    <w:rsid w:val="00DF647B"/>
    <w:rsid w:val="00DF64C2"/>
    <w:rsid w:val="00DF7C2A"/>
    <w:rsid w:val="00E00A35"/>
    <w:rsid w:val="00E00D75"/>
    <w:rsid w:val="00E00F72"/>
    <w:rsid w:val="00E024F6"/>
    <w:rsid w:val="00E02ED1"/>
    <w:rsid w:val="00E04324"/>
    <w:rsid w:val="00E0458B"/>
    <w:rsid w:val="00E0484C"/>
    <w:rsid w:val="00E04F74"/>
    <w:rsid w:val="00E05335"/>
    <w:rsid w:val="00E059E6"/>
    <w:rsid w:val="00E05DFF"/>
    <w:rsid w:val="00E06368"/>
    <w:rsid w:val="00E06AEA"/>
    <w:rsid w:val="00E06B4A"/>
    <w:rsid w:val="00E06B5A"/>
    <w:rsid w:val="00E0771B"/>
    <w:rsid w:val="00E07DA7"/>
    <w:rsid w:val="00E07DFA"/>
    <w:rsid w:val="00E109DB"/>
    <w:rsid w:val="00E1107B"/>
    <w:rsid w:val="00E1124B"/>
    <w:rsid w:val="00E1183A"/>
    <w:rsid w:val="00E11895"/>
    <w:rsid w:val="00E11E74"/>
    <w:rsid w:val="00E128B8"/>
    <w:rsid w:val="00E14311"/>
    <w:rsid w:val="00E1498C"/>
    <w:rsid w:val="00E14F99"/>
    <w:rsid w:val="00E15060"/>
    <w:rsid w:val="00E177EA"/>
    <w:rsid w:val="00E17A6C"/>
    <w:rsid w:val="00E203A2"/>
    <w:rsid w:val="00E20CA7"/>
    <w:rsid w:val="00E24506"/>
    <w:rsid w:val="00E248D1"/>
    <w:rsid w:val="00E250D5"/>
    <w:rsid w:val="00E25782"/>
    <w:rsid w:val="00E2619D"/>
    <w:rsid w:val="00E26F6E"/>
    <w:rsid w:val="00E27501"/>
    <w:rsid w:val="00E30502"/>
    <w:rsid w:val="00E30801"/>
    <w:rsid w:val="00E318A6"/>
    <w:rsid w:val="00E3235C"/>
    <w:rsid w:val="00E32B2A"/>
    <w:rsid w:val="00E35A2E"/>
    <w:rsid w:val="00E36228"/>
    <w:rsid w:val="00E37619"/>
    <w:rsid w:val="00E37F72"/>
    <w:rsid w:val="00E4013C"/>
    <w:rsid w:val="00E40DA4"/>
    <w:rsid w:val="00E42965"/>
    <w:rsid w:val="00E43B35"/>
    <w:rsid w:val="00E4400C"/>
    <w:rsid w:val="00E449C5"/>
    <w:rsid w:val="00E4556E"/>
    <w:rsid w:val="00E45DCD"/>
    <w:rsid w:val="00E468CA"/>
    <w:rsid w:val="00E46AFF"/>
    <w:rsid w:val="00E46CD2"/>
    <w:rsid w:val="00E47C84"/>
    <w:rsid w:val="00E50746"/>
    <w:rsid w:val="00E52906"/>
    <w:rsid w:val="00E52AD6"/>
    <w:rsid w:val="00E52F9E"/>
    <w:rsid w:val="00E5331E"/>
    <w:rsid w:val="00E536AD"/>
    <w:rsid w:val="00E539AB"/>
    <w:rsid w:val="00E53E68"/>
    <w:rsid w:val="00E54811"/>
    <w:rsid w:val="00E556F3"/>
    <w:rsid w:val="00E55D29"/>
    <w:rsid w:val="00E55F82"/>
    <w:rsid w:val="00E561F0"/>
    <w:rsid w:val="00E56E96"/>
    <w:rsid w:val="00E57B61"/>
    <w:rsid w:val="00E602E1"/>
    <w:rsid w:val="00E61671"/>
    <w:rsid w:val="00E62B28"/>
    <w:rsid w:val="00E62C66"/>
    <w:rsid w:val="00E630D7"/>
    <w:rsid w:val="00E63185"/>
    <w:rsid w:val="00E63867"/>
    <w:rsid w:val="00E638CE"/>
    <w:rsid w:val="00E64E10"/>
    <w:rsid w:val="00E658C4"/>
    <w:rsid w:val="00E659A1"/>
    <w:rsid w:val="00E65CC2"/>
    <w:rsid w:val="00E668C1"/>
    <w:rsid w:val="00E67331"/>
    <w:rsid w:val="00E67433"/>
    <w:rsid w:val="00E71650"/>
    <w:rsid w:val="00E724D4"/>
    <w:rsid w:val="00E730C6"/>
    <w:rsid w:val="00E732A5"/>
    <w:rsid w:val="00E73BF2"/>
    <w:rsid w:val="00E73EF6"/>
    <w:rsid w:val="00E74871"/>
    <w:rsid w:val="00E748A7"/>
    <w:rsid w:val="00E75487"/>
    <w:rsid w:val="00E75A36"/>
    <w:rsid w:val="00E76693"/>
    <w:rsid w:val="00E769DF"/>
    <w:rsid w:val="00E7746E"/>
    <w:rsid w:val="00E777F8"/>
    <w:rsid w:val="00E8031C"/>
    <w:rsid w:val="00E80898"/>
    <w:rsid w:val="00E808A2"/>
    <w:rsid w:val="00E80F1F"/>
    <w:rsid w:val="00E81949"/>
    <w:rsid w:val="00E823FC"/>
    <w:rsid w:val="00E826CB"/>
    <w:rsid w:val="00E82BE0"/>
    <w:rsid w:val="00E82FAB"/>
    <w:rsid w:val="00E82FB5"/>
    <w:rsid w:val="00E83678"/>
    <w:rsid w:val="00E837C7"/>
    <w:rsid w:val="00E838B0"/>
    <w:rsid w:val="00E83A0C"/>
    <w:rsid w:val="00E83AC0"/>
    <w:rsid w:val="00E8443D"/>
    <w:rsid w:val="00E848C2"/>
    <w:rsid w:val="00E84DDF"/>
    <w:rsid w:val="00E85F6E"/>
    <w:rsid w:val="00E86F43"/>
    <w:rsid w:val="00E87283"/>
    <w:rsid w:val="00E87DD1"/>
    <w:rsid w:val="00E87F8B"/>
    <w:rsid w:val="00E90B2B"/>
    <w:rsid w:val="00E91266"/>
    <w:rsid w:val="00E9282F"/>
    <w:rsid w:val="00E928B3"/>
    <w:rsid w:val="00E92F5C"/>
    <w:rsid w:val="00E93045"/>
    <w:rsid w:val="00E9431B"/>
    <w:rsid w:val="00E94E78"/>
    <w:rsid w:val="00E9524F"/>
    <w:rsid w:val="00E955A7"/>
    <w:rsid w:val="00E9562E"/>
    <w:rsid w:val="00E95A1F"/>
    <w:rsid w:val="00E96623"/>
    <w:rsid w:val="00E96F2C"/>
    <w:rsid w:val="00E97494"/>
    <w:rsid w:val="00EA0020"/>
    <w:rsid w:val="00EA043B"/>
    <w:rsid w:val="00EA08CD"/>
    <w:rsid w:val="00EA0FAB"/>
    <w:rsid w:val="00EA21C5"/>
    <w:rsid w:val="00EA337B"/>
    <w:rsid w:val="00EA34E9"/>
    <w:rsid w:val="00EA411F"/>
    <w:rsid w:val="00EA4528"/>
    <w:rsid w:val="00EA4B6B"/>
    <w:rsid w:val="00EA4F96"/>
    <w:rsid w:val="00EA5FA7"/>
    <w:rsid w:val="00EA6C94"/>
    <w:rsid w:val="00EA6E53"/>
    <w:rsid w:val="00EA70D2"/>
    <w:rsid w:val="00EA749E"/>
    <w:rsid w:val="00EA7977"/>
    <w:rsid w:val="00EB02C2"/>
    <w:rsid w:val="00EB0457"/>
    <w:rsid w:val="00EB09BE"/>
    <w:rsid w:val="00EB0A8D"/>
    <w:rsid w:val="00EB0C1F"/>
    <w:rsid w:val="00EB1192"/>
    <w:rsid w:val="00EB1273"/>
    <w:rsid w:val="00EB12C8"/>
    <w:rsid w:val="00EB199B"/>
    <w:rsid w:val="00EB210B"/>
    <w:rsid w:val="00EB24C7"/>
    <w:rsid w:val="00EB26D2"/>
    <w:rsid w:val="00EB2C27"/>
    <w:rsid w:val="00EB3992"/>
    <w:rsid w:val="00EB4673"/>
    <w:rsid w:val="00EB4715"/>
    <w:rsid w:val="00EB5354"/>
    <w:rsid w:val="00EB5AF8"/>
    <w:rsid w:val="00EB6226"/>
    <w:rsid w:val="00EB62A3"/>
    <w:rsid w:val="00EB636F"/>
    <w:rsid w:val="00EB64D8"/>
    <w:rsid w:val="00EB6A73"/>
    <w:rsid w:val="00EB7229"/>
    <w:rsid w:val="00EB7AC7"/>
    <w:rsid w:val="00EB7C4B"/>
    <w:rsid w:val="00EC01C5"/>
    <w:rsid w:val="00EC0833"/>
    <w:rsid w:val="00EC0A19"/>
    <w:rsid w:val="00EC0D12"/>
    <w:rsid w:val="00EC1646"/>
    <w:rsid w:val="00EC1AFB"/>
    <w:rsid w:val="00EC2639"/>
    <w:rsid w:val="00EC271B"/>
    <w:rsid w:val="00EC3083"/>
    <w:rsid w:val="00EC324E"/>
    <w:rsid w:val="00EC333D"/>
    <w:rsid w:val="00EC396B"/>
    <w:rsid w:val="00EC3C5C"/>
    <w:rsid w:val="00EC433E"/>
    <w:rsid w:val="00EC4372"/>
    <w:rsid w:val="00EC438D"/>
    <w:rsid w:val="00EC448B"/>
    <w:rsid w:val="00EC4C09"/>
    <w:rsid w:val="00EC4C1F"/>
    <w:rsid w:val="00EC4DF3"/>
    <w:rsid w:val="00EC554F"/>
    <w:rsid w:val="00EC617D"/>
    <w:rsid w:val="00EC61AA"/>
    <w:rsid w:val="00EC63E4"/>
    <w:rsid w:val="00EC6B91"/>
    <w:rsid w:val="00EC7529"/>
    <w:rsid w:val="00ED05C3"/>
    <w:rsid w:val="00ED11EF"/>
    <w:rsid w:val="00ED2828"/>
    <w:rsid w:val="00ED2884"/>
    <w:rsid w:val="00ED3015"/>
    <w:rsid w:val="00ED3A2E"/>
    <w:rsid w:val="00ED5ED2"/>
    <w:rsid w:val="00ED6B12"/>
    <w:rsid w:val="00ED78DC"/>
    <w:rsid w:val="00ED7E40"/>
    <w:rsid w:val="00EE047F"/>
    <w:rsid w:val="00EE08B9"/>
    <w:rsid w:val="00EE1FAE"/>
    <w:rsid w:val="00EE2824"/>
    <w:rsid w:val="00EE2A47"/>
    <w:rsid w:val="00EE2CEB"/>
    <w:rsid w:val="00EE2F04"/>
    <w:rsid w:val="00EE3560"/>
    <w:rsid w:val="00EE46CE"/>
    <w:rsid w:val="00EE57C0"/>
    <w:rsid w:val="00EE5A67"/>
    <w:rsid w:val="00EF06C8"/>
    <w:rsid w:val="00EF0E0E"/>
    <w:rsid w:val="00EF1F76"/>
    <w:rsid w:val="00EF4650"/>
    <w:rsid w:val="00EF49FB"/>
    <w:rsid w:val="00EF4D62"/>
    <w:rsid w:val="00EF58C9"/>
    <w:rsid w:val="00EF5D45"/>
    <w:rsid w:val="00EF661B"/>
    <w:rsid w:val="00EF6F98"/>
    <w:rsid w:val="00EF79CE"/>
    <w:rsid w:val="00EF7AC9"/>
    <w:rsid w:val="00EF7D96"/>
    <w:rsid w:val="00F0031D"/>
    <w:rsid w:val="00F0048C"/>
    <w:rsid w:val="00F00787"/>
    <w:rsid w:val="00F00955"/>
    <w:rsid w:val="00F00F61"/>
    <w:rsid w:val="00F01685"/>
    <w:rsid w:val="00F01AE4"/>
    <w:rsid w:val="00F03457"/>
    <w:rsid w:val="00F042FE"/>
    <w:rsid w:val="00F04E14"/>
    <w:rsid w:val="00F04FED"/>
    <w:rsid w:val="00F050FA"/>
    <w:rsid w:val="00F052DF"/>
    <w:rsid w:val="00F056B1"/>
    <w:rsid w:val="00F05AC4"/>
    <w:rsid w:val="00F05AE8"/>
    <w:rsid w:val="00F05BE9"/>
    <w:rsid w:val="00F06974"/>
    <w:rsid w:val="00F070E0"/>
    <w:rsid w:val="00F07477"/>
    <w:rsid w:val="00F07A44"/>
    <w:rsid w:val="00F117E2"/>
    <w:rsid w:val="00F121C3"/>
    <w:rsid w:val="00F12623"/>
    <w:rsid w:val="00F1283A"/>
    <w:rsid w:val="00F1346B"/>
    <w:rsid w:val="00F13684"/>
    <w:rsid w:val="00F13CC2"/>
    <w:rsid w:val="00F142AD"/>
    <w:rsid w:val="00F143CA"/>
    <w:rsid w:val="00F14B8F"/>
    <w:rsid w:val="00F151E3"/>
    <w:rsid w:val="00F15202"/>
    <w:rsid w:val="00F15619"/>
    <w:rsid w:val="00F15F80"/>
    <w:rsid w:val="00F16403"/>
    <w:rsid w:val="00F20799"/>
    <w:rsid w:val="00F21022"/>
    <w:rsid w:val="00F2115A"/>
    <w:rsid w:val="00F21402"/>
    <w:rsid w:val="00F21578"/>
    <w:rsid w:val="00F22424"/>
    <w:rsid w:val="00F22492"/>
    <w:rsid w:val="00F22807"/>
    <w:rsid w:val="00F24556"/>
    <w:rsid w:val="00F24A52"/>
    <w:rsid w:val="00F25465"/>
    <w:rsid w:val="00F256EF"/>
    <w:rsid w:val="00F258BE"/>
    <w:rsid w:val="00F26771"/>
    <w:rsid w:val="00F278AA"/>
    <w:rsid w:val="00F27F54"/>
    <w:rsid w:val="00F307DE"/>
    <w:rsid w:val="00F30BEB"/>
    <w:rsid w:val="00F30C08"/>
    <w:rsid w:val="00F320B8"/>
    <w:rsid w:val="00F32C2E"/>
    <w:rsid w:val="00F33EAE"/>
    <w:rsid w:val="00F34022"/>
    <w:rsid w:val="00F34081"/>
    <w:rsid w:val="00F3456D"/>
    <w:rsid w:val="00F353C3"/>
    <w:rsid w:val="00F35456"/>
    <w:rsid w:val="00F356DA"/>
    <w:rsid w:val="00F37068"/>
    <w:rsid w:val="00F37660"/>
    <w:rsid w:val="00F37B3B"/>
    <w:rsid w:val="00F37C75"/>
    <w:rsid w:val="00F407ED"/>
    <w:rsid w:val="00F407FA"/>
    <w:rsid w:val="00F40CD3"/>
    <w:rsid w:val="00F40F84"/>
    <w:rsid w:val="00F4247E"/>
    <w:rsid w:val="00F424AC"/>
    <w:rsid w:val="00F429BD"/>
    <w:rsid w:val="00F43199"/>
    <w:rsid w:val="00F43F77"/>
    <w:rsid w:val="00F4477F"/>
    <w:rsid w:val="00F447B9"/>
    <w:rsid w:val="00F4487B"/>
    <w:rsid w:val="00F44D7A"/>
    <w:rsid w:val="00F45274"/>
    <w:rsid w:val="00F45411"/>
    <w:rsid w:val="00F45CB2"/>
    <w:rsid w:val="00F46B32"/>
    <w:rsid w:val="00F471AC"/>
    <w:rsid w:val="00F47AD0"/>
    <w:rsid w:val="00F47C9E"/>
    <w:rsid w:val="00F5085A"/>
    <w:rsid w:val="00F50DA4"/>
    <w:rsid w:val="00F53296"/>
    <w:rsid w:val="00F53BFB"/>
    <w:rsid w:val="00F53E46"/>
    <w:rsid w:val="00F544E4"/>
    <w:rsid w:val="00F551A6"/>
    <w:rsid w:val="00F55216"/>
    <w:rsid w:val="00F56802"/>
    <w:rsid w:val="00F56A0A"/>
    <w:rsid w:val="00F571B5"/>
    <w:rsid w:val="00F603DA"/>
    <w:rsid w:val="00F61266"/>
    <w:rsid w:val="00F616A2"/>
    <w:rsid w:val="00F616A6"/>
    <w:rsid w:val="00F62EE0"/>
    <w:rsid w:val="00F632AD"/>
    <w:rsid w:val="00F643C2"/>
    <w:rsid w:val="00F6440E"/>
    <w:rsid w:val="00F65216"/>
    <w:rsid w:val="00F65272"/>
    <w:rsid w:val="00F65716"/>
    <w:rsid w:val="00F65F19"/>
    <w:rsid w:val="00F6674C"/>
    <w:rsid w:val="00F66BAA"/>
    <w:rsid w:val="00F66D2F"/>
    <w:rsid w:val="00F66EEE"/>
    <w:rsid w:val="00F67470"/>
    <w:rsid w:val="00F67C87"/>
    <w:rsid w:val="00F702EF"/>
    <w:rsid w:val="00F7159B"/>
    <w:rsid w:val="00F71F30"/>
    <w:rsid w:val="00F7223E"/>
    <w:rsid w:val="00F728B7"/>
    <w:rsid w:val="00F73805"/>
    <w:rsid w:val="00F73DD1"/>
    <w:rsid w:val="00F747AB"/>
    <w:rsid w:val="00F7517E"/>
    <w:rsid w:val="00F75DE5"/>
    <w:rsid w:val="00F75E54"/>
    <w:rsid w:val="00F76436"/>
    <w:rsid w:val="00F770C7"/>
    <w:rsid w:val="00F77A64"/>
    <w:rsid w:val="00F80C9F"/>
    <w:rsid w:val="00F80FD3"/>
    <w:rsid w:val="00F81687"/>
    <w:rsid w:val="00F81C1D"/>
    <w:rsid w:val="00F82838"/>
    <w:rsid w:val="00F82A48"/>
    <w:rsid w:val="00F8320C"/>
    <w:rsid w:val="00F83DD3"/>
    <w:rsid w:val="00F83FD3"/>
    <w:rsid w:val="00F85ED3"/>
    <w:rsid w:val="00F866B6"/>
    <w:rsid w:val="00F90959"/>
    <w:rsid w:val="00F9136D"/>
    <w:rsid w:val="00F9137B"/>
    <w:rsid w:val="00F92227"/>
    <w:rsid w:val="00F92555"/>
    <w:rsid w:val="00F92561"/>
    <w:rsid w:val="00F92607"/>
    <w:rsid w:val="00F92D70"/>
    <w:rsid w:val="00F92EBB"/>
    <w:rsid w:val="00F9433F"/>
    <w:rsid w:val="00F94604"/>
    <w:rsid w:val="00F94F49"/>
    <w:rsid w:val="00F950EF"/>
    <w:rsid w:val="00F95463"/>
    <w:rsid w:val="00F95669"/>
    <w:rsid w:val="00F95976"/>
    <w:rsid w:val="00F95C62"/>
    <w:rsid w:val="00F95E1B"/>
    <w:rsid w:val="00F96BBD"/>
    <w:rsid w:val="00F97102"/>
    <w:rsid w:val="00F974C8"/>
    <w:rsid w:val="00F97599"/>
    <w:rsid w:val="00F97890"/>
    <w:rsid w:val="00F97B91"/>
    <w:rsid w:val="00F97F09"/>
    <w:rsid w:val="00FA0497"/>
    <w:rsid w:val="00FA0552"/>
    <w:rsid w:val="00FA0623"/>
    <w:rsid w:val="00FA166A"/>
    <w:rsid w:val="00FA1F0D"/>
    <w:rsid w:val="00FA2359"/>
    <w:rsid w:val="00FA2725"/>
    <w:rsid w:val="00FA3261"/>
    <w:rsid w:val="00FA363D"/>
    <w:rsid w:val="00FA4082"/>
    <w:rsid w:val="00FA6A0C"/>
    <w:rsid w:val="00FA7126"/>
    <w:rsid w:val="00FA7619"/>
    <w:rsid w:val="00FB0438"/>
    <w:rsid w:val="00FB070C"/>
    <w:rsid w:val="00FB0B79"/>
    <w:rsid w:val="00FB0BDD"/>
    <w:rsid w:val="00FB0C65"/>
    <w:rsid w:val="00FB0E1E"/>
    <w:rsid w:val="00FB12CE"/>
    <w:rsid w:val="00FB2483"/>
    <w:rsid w:val="00FB365F"/>
    <w:rsid w:val="00FB38CD"/>
    <w:rsid w:val="00FB47A2"/>
    <w:rsid w:val="00FB4A46"/>
    <w:rsid w:val="00FB5240"/>
    <w:rsid w:val="00FB58F0"/>
    <w:rsid w:val="00FB5D99"/>
    <w:rsid w:val="00FB6B63"/>
    <w:rsid w:val="00FB6BAD"/>
    <w:rsid w:val="00FB7ED3"/>
    <w:rsid w:val="00FC1B47"/>
    <w:rsid w:val="00FC1F3D"/>
    <w:rsid w:val="00FC2A74"/>
    <w:rsid w:val="00FC3D2C"/>
    <w:rsid w:val="00FC3D7F"/>
    <w:rsid w:val="00FC446E"/>
    <w:rsid w:val="00FC4D53"/>
    <w:rsid w:val="00FC4DBA"/>
    <w:rsid w:val="00FC515E"/>
    <w:rsid w:val="00FC5AF3"/>
    <w:rsid w:val="00FC6B15"/>
    <w:rsid w:val="00FC6F4C"/>
    <w:rsid w:val="00FC6FBD"/>
    <w:rsid w:val="00FD0A86"/>
    <w:rsid w:val="00FD1613"/>
    <w:rsid w:val="00FD1629"/>
    <w:rsid w:val="00FD19A4"/>
    <w:rsid w:val="00FD2ADB"/>
    <w:rsid w:val="00FD32A3"/>
    <w:rsid w:val="00FD33F6"/>
    <w:rsid w:val="00FD34E4"/>
    <w:rsid w:val="00FD3983"/>
    <w:rsid w:val="00FD3A12"/>
    <w:rsid w:val="00FD3AD3"/>
    <w:rsid w:val="00FD3C12"/>
    <w:rsid w:val="00FD4E00"/>
    <w:rsid w:val="00FD5336"/>
    <w:rsid w:val="00FD5E83"/>
    <w:rsid w:val="00FD68B4"/>
    <w:rsid w:val="00FD70E8"/>
    <w:rsid w:val="00FD7CD4"/>
    <w:rsid w:val="00FE039F"/>
    <w:rsid w:val="00FE1230"/>
    <w:rsid w:val="00FE15A2"/>
    <w:rsid w:val="00FE1C7F"/>
    <w:rsid w:val="00FE1EDD"/>
    <w:rsid w:val="00FE24A0"/>
    <w:rsid w:val="00FE2912"/>
    <w:rsid w:val="00FE3217"/>
    <w:rsid w:val="00FE4358"/>
    <w:rsid w:val="00FE48AA"/>
    <w:rsid w:val="00FE50A2"/>
    <w:rsid w:val="00FE553E"/>
    <w:rsid w:val="00FE5CC5"/>
    <w:rsid w:val="00FE63FB"/>
    <w:rsid w:val="00FE6818"/>
    <w:rsid w:val="00FE681B"/>
    <w:rsid w:val="00FE690F"/>
    <w:rsid w:val="00FE6AED"/>
    <w:rsid w:val="00FF04AB"/>
    <w:rsid w:val="00FF061E"/>
    <w:rsid w:val="00FF0859"/>
    <w:rsid w:val="00FF185C"/>
    <w:rsid w:val="00FF18E5"/>
    <w:rsid w:val="00FF1AE2"/>
    <w:rsid w:val="00FF345E"/>
    <w:rsid w:val="00FF4485"/>
    <w:rsid w:val="00FF5353"/>
    <w:rsid w:val="00FF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43"/>
  </w:style>
  <w:style w:type="paragraph" w:styleId="1">
    <w:name w:val="heading 1"/>
    <w:basedOn w:val="a"/>
    <w:next w:val="a"/>
    <w:link w:val="10"/>
    <w:qFormat/>
    <w:rsid w:val="009B5443"/>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9B5443"/>
    <w:pPr>
      <w:keepNext/>
      <w:spacing w:before="240" w:after="60"/>
      <w:outlineLvl w:val="1"/>
    </w:pPr>
    <w:rPr>
      <w:rFonts w:ascii="Arial" w:hAnsi="Arial"/>
      <w:b/>
      <w:bCs/>
      <w:i/>
      <w:iCs/>
      <w:sz w:val="28"/>
      <w:szCs w:val="28"/>
    </w:rPr>
  </w:style>
  <w:style w:type="paragraph" w:styleId="3">
    <w:name w:val="heading 3"/>
    <w:basedOn w:val="a"/>
    <w:next w:val="a"/>
    <w:link w:val="30"/>
    <w:qFormat/>
    <w:rsid w:val="009B5443"/>
    <w:pPr>
      <w:keepNext/>
      <w:spacing w:before="240" w:after="60"/>
      <w:outlineLvl w:val="2"/>
    </w:pPr>
    <w:rPr>
      <w:rFonts w:ascii="Arial" w:hAnsi="Arial" w:cs="Arial"/>
      <w:b/>
      <w:bCs/>
      <w:sz w:val="26"/>
      <w:szCs w:val="26"/>
    </w:rPr>
  </w:style>
  <w:style w:type="paragraph" w:styleId="4">
    <w:name w:val="heading 4"/>
    <w:basedOn w:val="a"/>
    <w:next w:val="a"/>
    <w:link w:val="40"/>
    <w:qFormat/>
    <w:rsid w:val="009B5443"/>
    <w:pPr>
      <w:keepNext/>
      <w:ind w:firstLine="900"/>
      <w:jc w:val="both"/>
      <w:outlineLvl w:val="3"/>
    </w:pPr>
    <w:rPr>
      <w:sz w:val="28"/>
    </w:rPr>
  </w:style>
  <w:style w:type="paragraph" w:styleId="5">
    <w:name w:val="heading 5"/>
    <w:basedOn w:val="a"/>
    <w:next w:val="a"/>
    <w:link w:val="50"/>
    <w:qFormat/>
    <w:rsid w:val="009B5443"/>
    <w:pPr>
      <w:keepNext/>
      <w:jc w:val="both"/>
      <w:outlineLvl w:val="4"/>
    </w:pPr>
    <w:rPr>
      <w:b/>
      <w:bCs/>
      <w:caps/>
      <w:sz w:val="22"/>
      <w:szCs w:val="22"/>
    </w:rPr>
  </w:style>
  <w:style w:type="paragraph" w:styleId="7">
    <w:name w:val="heading 7"/>
    <w:basedOn w:val="a"/>
    <w:next w:val="a"/>
    <w:link w:val="70"/>
    <w:qFormat/>
    <w:rsid w:val="003C293F"/>
    <w:pPr>
      <w:widowControl w:val="0"/>
      <w:tabs>
        <w:tab w:val="num" w:pos="1296"/>
      </w:tabs>
      <w:autoSpaceDE w:val="0"/>
      <w:spacing w:before="240" w:after="60"/>
      <w:ind w:left="1296" w:hanging="1296"/>
      <w:outlineLvl w:val="6"/>
    </w:pPr>
    <w:rPr>
      <w:sz w:val="24"/>
      <w:szCs w:val="24"/>
      <w:lang w:eastAsia="zh-CN"/>
    </w:rPr>
  </w:style>
  <w:style w:type="paragraph" w:styleId="8">
    <w:name w:val="heading 8"/>
    <w:basedOn w:val="a"/>
    <w:next w:val="a"/>
    <w:link w:val="80"/>
    <w:qFormat/>
    <w:rsid w:val="003C293F"/>
    <w:pPr>
      <w:widowControl w:val="0"/>
      <w:tabs>
        <w:tab w:val="num" w:pos="1440"/>
      </w:tabs>
      <w:autoSpaceDE w:val="0"/>
      <w:spacing w:before="240" w:after="60"/>
      <w:ind w:left="1440" w:hanging="1440"/>
      <w:outlineLvl w:val="7"/>
    </w:pPr>
    <w:rPr>
      <w:i/>
      <w:iCs/>
      <w:sz w:val="24"/>
      <w:szCs w:val="24"/>
      <w:lang w:eastAsia="zh-CN"/>
    </w:rPr>
  </w:style>
  <w:style w:type="paragraph" w:styleId="9">
    <w:name w:val="heading 9"/>
    <w:basedOn w:val="a"/>
    <w:next w:val="a"/>
    <w:link w:val="90"/>
    <w:qFormat/>
    <w:rsid w:val="003C293F"/>
    <w:pPr>
      <w:widowControl w:val="0"/>
      <w:tabs>
        <w:tab w:val="num" w:pos="1584"/>
      </w:tabs>
      <w:autoSpaceDE w:val="0"/>
      <w:spacing w:before="240" w:after="60"/>
      <w:ind w:left="1584" w:hanging="1584"/>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1B47"/>
    <w:rPr>
      <w:rFonts w:ascii="Arial" w:hAnsi="Arial" w:cs="Arial"/>
      <w:b/>
      <w:bCs/>
      <w:color w:val="000080"/>
    </w:rPr>
  </w:style>
  <w:style w:type="character" w:customStyle="1" w:styleId="20">
    <w:name w:val="Заголовок 2 Знак"/>
    <w:link w:val="2"/>
    <w:rsid w:val="00FC1B47"/>
    <w:rPr>
      <w:rFonts w:ascii="Arial" w:hAnsi="Arial" w:cs="Arial"/>
      <w:b/>
      <w:bCs/>
      <w:i/>
      <w:iCs/>
      <w:sz w:val="28"/>
      <w:szCs w:val="28"/>
    </w:rPr>
  </w:style>
  <w:style w:type="character" w:customStyle="1" w:styleId="30">
    <w:name w:val="Заголовок 3 Знак"/>
    <w:link w:val="3"/>
    <w:rsid w:val="003B70D3"/>
    <w:rPr>
      <w:rFonts w:ascii="Arial" w:hAnsi="Arial" w:cs="Arial"/>
      <w:b/>
      <w:bCs/>
      <w:sz w:val="26"/>
      <w:szCs w:val="26"/>
      <w:lang w:val="ru-RU" w:eastAsia="ru-RU" w:bidi="ar-SA"/>
    </w:rPr>
  </w:style>
  <w:style w:type="character" w:customStyle="1" w:styleId="40">
    <w:name w:val="Заголовок 4 Знак"/>
    <w:link w:val="4"/>
    <w:rsid w:val="00A443C4"/>
    <w:rPr>
      <w:sz w:val="28"/>
      <w:lang w:val="ru-RU" w:eastAsia="ru-RU" w:bidi="ar-SA"/>
    </w:rPr>
  </w:style>
  <w:style w:type="character" w:customStyle="1" w:styleId="50">
    <w:name w:val="Заголовок 5 Знак"/>
    <w:link w:val="5"/>
    <w:rsid w:val="00FC1B47"/>
    <w:rPr>
      <w:b/>
      <w:bCs/>
      <w:caps/>
      <w:sz w:val="22"/>
      <w:szCs w:val="22"/>
    </w:rPr>
  </w:style>
  <w:style w:type="character" w:customStyle="1" w:styleId="70">
    <w:name w:val="Заголовок 7 Знак"/>
    <w:link w:val="7"/>
    <w:rsid w:val="003C293F"/>
    <w:rPr>
      <w:sz w:val="24"/>
      <w:szCs w:val="24"/>
      <w:lang w:eastAsia="zh-CN"/>
    </w:rPr>
  </w:style>
  <w:style w:type="character" w:customStyle="1" w:styleId="80">
    <w:name w:val="Заголовок 8 Знак"/>
    <w:link w:val="8"/>
    <w:rsid w:val="003C293F"/>
    <w:rPr>
      <w:i/>
      <w:iCs/>
      <w:sz w:val="24"/>
      <w:szCs w:val="24"/>
      <w:lang w:eastAsia="zh-CN"/>
    </w:rPr>
  </w:style>
  <w:style w:type="character" w:customStyle="1" w:styleId="90">
    <w:name w:val="Заголовок 9 Знак"/>
    <w:link w:val="9"/>
    <w:rsid w:val="003C293F"/>
    <w:rPr>
      <w:rFonts w:ascii="Arial" w:hAnsi="Arial" w:cs="Arial"/>
      <w:sz w:val="22"/>
      <w:szCs w:val="22"/>
      <w:lang w:eastAsia="zh-CN"/>
    </w:rPr>
  </w:style>
  <w:style w:type="paragraph" w:styleId="a3">
    <w:name w:val="Title"/>
    <w:basedOn w:val="a"/>
    <w:link w:val="a4"/>
    <w:qFormat/>
    <w:rsid w:val="009B5443"/>
    <w:pPr>
      <w:widowControl w:val="0"/>
      <w:ind w:firstLine="720"/>
      <w:jc w:val="center"/>
    </w:pPr>
    <w:rPr>
      <w:rFonts w:ascii="Courier New" w:hAnsi="Courier New"/>
      <w:b/>
      <w:bCs/>
      <w:sz w:val="28"/>
      <w:szCs w:val="28"/>
    </w:rPr>
  </w:style>
  <w:style w:type="character" w:customStyle="1" w:styleId="a4">
    <w:name w:val="Название Знак"/>
    <w:link w:val="a3"/>
    <w:rsid w:val="00FC1B47"/>
    <w:rPr>
      <w:rFonts w:ascii="Courier New" w:hAnsi="Courier New" w:cs="Courier New"/>
      <w:b/>
      <w:bCs/>
      <w:sz w:val="28"/>
      <w:szCs w:val="28"/>
    </w:rPr>
  </w:style>
  <w:style w:type="paragraph" w:customStyle="1" w:styleId="11">
    <w:name w:val="Основной текст с отступом1"/>
    <w:aliases w:val="Надин стиль,Основной текст 1,Нумерованный список !!,Iniiaiie oaeno 1,Ioia?iaaiiue nienie !!,Iaaei noeeu"/>
    <w:basedOn w:val="a"/>
    <w:rsid w:val="009B5443"/>
    <w:pPr>
      <w:ind w:right="-766" w:firstLine="720"/>
      <w:jc w:val="both"/>
    </w:pPr>
    <w:rPr>
      <w:rFonts w:ascii="Courier New" w:hAnsi="Courier New" w:cs="Courier New"/>
      <w:sz w:val="28"/>
      <w:szCs w:val="28"/>
    </w:rPr>
  </w:style>
  <w:style w:type="paragraph" w:styleId="21">
    <w:name w:val="Body Text Indent 2"/>
    <w:basedOn w:val="a"/>
    <w:link w:val="22"/>
    <w:rsid w:val="009B5443"/>
    <w:pPr>
      <w:spacing w:after="120" w:line="480" w:lineRule="auto"/>
      <w:ind w:left="283"/>
    </w:pPr>
    <w:rPr>
      <w:rFonts w:ascii="Courier New" w:hAnsi="Courier New" w:cs="Courier New"/>
      <w:sz w:val="24"/>
      <w:szCs w:val="24"/>
    </w:rPr>
  </w:style>
  <w:style w:type="character" w:customStyle="1" w:styleId="22">
    <w:name w:val="Основной текст с отступом 2 Знак"/>
    <w:link w:val="21"/>
    <w:rsid w:val="001C6EEC"/>
    <w:rPr>
      <w:rFonts w:ascii="Courier New" w:hAnsi="Courier New" w:cs="Courier New"/>
      <w:sz w:val="24"/>
      <w:szCs w:val="24"/>
      <w:lang w:val="ru-RU" w:eastAsia="ru-RU" w:bidi="ar-SA"/>
    </w:rPr>
  </w:style>
  <w:style w:type="paragraph" w:styleId="31">
    <w:name w:val="Body Text Indent 3"/>
    <w:basedOn w:val="a"/>
    <w:link w:val="32"/>
    <w:rsid w:val="009B5443"/>
    <w:pPr>
      <w:spacing w:after="120"/>
      <w:ind w:left="283"/>
    </w:pPr>
    <w:rPr>
      <w:rFonts w:ascii="Courier New" w:hAnsi="Courier New"/>
      <w:sz w:val="16"/>
      <w:szCs w:val="16"/>
    </w:rPr>
  </w:style>
  <w:style w:type="character" w:customStyle="1" w:styleId="32">
    <w:name w:val="Основной текст с отступом 3 Знак"/>
    <w:link w:val="31"/>
    <w:rsid w:val="00FC1B47"/>
    <w:rPr>
      <w:rFonts w:ascii="Courier New" w:hAnsi="Courier New" w:cs="Courier New"/>
      <w:sz w:val="16"/>
      <w:szCs w:val="16"/>
    </w:rPr>
  </w:style>
  <w:style w:type="paragraph" w:styleId="a5">
    <w:name w:val="Body Text"/>
    <w:aliases w:val="Основной текст Знак"/>
    <w:basedOn w:val="a"/>
    <w:rsid w:val="009B5443"/>
    <w:pPr>
      <w:spacing w:after="120"/>
    </w:pPr>
    <w:rPr>
      <w:rFonts w:ascii="Courier New" w:hAnsi="Courier New" w:cs="Courier New"/>
      <w:sz w:val="24"/>
      <w:szCs w:val="24"/>
    </w:rPr>
  </w:style>
  <w:style w:type="paragraph" w:customStyle="1" w:styleId="a6">
    <w:name w:val="Документ"/>
    <w:basedOn w:val="a"/>
    <w:rsid w:val="009B5443"/>
    <w:pPr>
      <w:spacing w:line="360" w:lineRule="auto"/>
      <w:ind w:firstLine="709"/>
      <w:jc w:val="both"/>
    </w:pPr>
    <w:rPr>
      <w:rFonts w:ascii="Courier New" w:hAnsi="Courier New" w:cs="Courier New"/>
      <w:sz w:val="28"/>
      <w:szCs w:val="28"/>
    </w:rPr>
  </w:style>
  <w:style w:type="paragraph" w:customStyle="1" w:styleId="rvps698610">
    <w:name w:val="rvps698610"/>
    <w:basedOn w:val="a"/>
    <w:rsid w:val="009B5443"/>
    <w:pPr>
      <w:spacing w:after="150"/>
      <w:ind w:right="300"/>
    </w:pPr>
    <w:rPr>
      <w:rFonts w:ascii="Courier New" w:hAnsi="Courier New" w:cs="Courier New"/>
      <w:sz w:val="24"/>
      <w:szCs w:val="24"/>
    </w:rPr>
  </w:style>
  <w:style w:type="paragraph" w:styleId="a7">
    <w:name w:val="Body Text Indent"/>
    <w:aliases w:val="Основной текст с отступом Знак,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2"/>
    <w:rsid w:val="009B5443"/>
    <w:pPr>
      <w:ind w:firstLine="720"/>
      <w:jc w:val="both"/>
    </w:pPr>
    <w:rPr>
      <w:rFonts w:ascii="Courier New" w:hAnsi="Courier New" w:cs="Courier New"/>
      <w:sz w:val="28"/>
      <w:szCs w:val="28"/>
    </w:rPr>
  </w:style>
  <w:style w:type="character" w:customStyle="1" w:styleId="12">
    <w:name w:val="Основной текст с отступом Знак1"/>
    <w:aliases w:val="Основной текст с отступом Знак Знак,Основной текст с отступом Знак3 Знак Знак,Основной текст с отступом Знак2 Знак Знак Знак,Основной текст с отступом Знак1 Знак Знак Знак1 Знак"/>
    <w:link w:val="a7"/>
    <w:rsid w:val="006B127D"/>
    <w:rPr>
      <w:rFonts w:ascii="Courier New" w:hAnsi="Courier New" w:cs="Courier New"/>
      <w:sz w:val="28"/>
      <w:szCs w:val="28"/>
      <w:lang w:val="ru-RU" w:eastAsia="ru-RU" w:bidi="ar-SA"/>
    </w:rPr>
  </w:style>
  <w:style w:type="paragraph" w:customStyle="1" w:styleId="ConsNormal">
    <w:name w:val="ConsNormal"/>
    <w:link w:val="ConsNormal0"/>
    <w:rsid w:val="009B5443"/>
    <w:pPr>
      <w:widowControl w:val="0"/>
      <w:ind w:firstLine="720"/>
    </w:pPr>
    <w:rPr>
      <w:rFonts w:ascii="Arial" w:hAnsi="Arial" w:cs="Arial"/>
    </w:rPr>
  </w:style>
  <w:style w:type="character" w:customStyle="1" w:styleId="ConsNormal0">
    <w:name w:val="ConsNormal Знак"/>
    <w:link w:val="ConsNormal"/>
    <w:rsid w:val="006B127D"/>
    <w:rPr>
      <w:rFonts w:ascii="Arial" w:hAnsi="Arial" w:cs="Arial"/>
      <w:lang w:val="ru-RU" w:eastAsia="ru-RU" w:bidi="ar-SA"/>
    </w:rPr>
  </w:style>
  <w:style w:type="paragraph" w:styleId="a8">
    <w:name w:val="Normal Indent"/>
    <w:basedOn w:val="a"/>
    <w:rsid w:val="009B5443"/>
    <w:pPr>
      <w:widowControl w:val="0"/>
      <w:spacing w:line="360" w:lineRule="auto"/>
      <w:ind w:firstLine="851"/>
      <w:jc w:val="both"/>
    </w:pPr>
    <w:rPr>
      <w:rFonts w:ascii="Courier New" w:hAnsi="Courier New" w:cs="Courier New"/>
      <w:kern w:val="32"/>
      <w:sz w:val="24"/>
      <w:szCs w:val="24"/>
    </w:rPr>
  </w:style>
  <w:style w:type="paragraph" w:customStyle="1" w:styleId="ConsPlusNormal">
    <w:name w:val="ConsPlusNormal"/>
    <w:link w:val="ConsPlusNormal0"/>
    <w:qFormat/>
    <w:rsid w:val="009B544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551A6"/>
    <w:rPr>
      <w:rFonts w:ascii="Arial" w:hAnsi="Arial" w:cs="Arial"/>
      <w:lang w:val="ru-RU" w:eastAsia="ru-RU" w:bidi="ar-SA"/>
    </w:rPr>
  </w:style>
  <w:style w:type="paragraph" w:customStyle="1" w:styleId="14">
    <w:name w:val="Документ 14"/>
    <w:basedOn w:val="a"/>
    <w:rsid w:val="009B5443"/>
    <w:pPr>
      <w:ind w:firstLine="851"/>
      <w:jc w:val="both"/>
    </w:pPr>
    <w:rPr>
      <w:rFonts w:ascii="Courier New" w:hAnsi="Courier New" w:cs="Courier New"/>
      <w:color w:val="000000"/>
      <w:sz w:val="28"/>
      <w:szCs w:val="28"/>
    </w:rPr>
  </w:style>
  <w:style w:type="paragraph" w:customStyle="1" w:styleId="xl26">
    <w:name w:val="xl26"/>
    <w:basedOn w:val="a"/>
    <w:rsid w:val="009B544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styleId="a9">
    <w:name w:val="Normal (Web)"/>
    <w:basedOn w:val="a"/>
    <w:uiPriority w:val="99"/>
    <w:rsid w:val="009B5443"/>
    <w:pPr>
      <w:spacing w:before="100" w:beforeAutospacing="1" w:after="100" w:afterAutospacing="1"/>
      <w:ind w:firstLine="405"/>
      <w:jc w:val="both"/>
    </w:pPr>
    <w:rPr>
      <w:rFonts w:ascii="Tahoma" w:hAnsi="Tahoma" w:cs="Tahoma"/>
      <w:sz w:val="17"/>
      <w:szCs w:val="17"/>
    </w:rPr>
  </w:style>
  <w:style w:type="paragraph" w:styleId="aa">
    <w:name w:val="header"/>
    <w:aliases w:val="Titul,Heder"/>
    <w:basedOn w:val="a"/>
    <w:link w:val="ab"/>
    <w:rsid w:val="009B5443"/>
    <w:pPr>
      <w:tabs>
        <w:tab w:val="center" w:pos="4677"/>
        <w:tab w:val="right" w:pos="9355"/>
      </w:tabs>
    </w:pPr>
    <w:rPr>
      <w:rFonts w:ascii="Courier New" w:hAnsi="Courier New"/>
      <w:sz w:val="24"/>
      <w:szCs w:val="24"/>
    </w:rPr>
  </w:style>
  <w:style w:type="character" w:customStyle="1" w:styleId="ab">
    <w:name w:val="Верхний колонтитул Знак"/>
    <w:aliases w:val="Titul Знак,Heder Знак"/>
    <w:link w:val="aa"/>
    <w:rsid w:val="00FC1B47"/>
    <w:rPr>
      <w:rFonts w:ascii="Courier New" w:hAnsi="Courier New" w:cs="Courier New"/>
      <w:sz w:val="24"/>
      <w:szCs w:val="24"/>
    </w:rPr>
  </w:style>
  <w:style w:type="paragraph" w:styleId="23">
    <w:name w:val="List 2"/>
    <w:basedOn w:val="a"/>
    <w:rsid w:val="009B5443"/>
    <w:pPr>
      <w:ind w:left="566" w:hanging="283"/>
    </w:pPr>
    <w:rPr>
      <w:rFonts w:ascii="Courier New" w:hAnsi="Courier New" w:cs="Courier New"/>
      <w:sz w:val="24"/>
      <w:szCs w:val="24"/>
    </w:rPr>
  </w:style>
  <w:style w:type="paragraph" w:customStyle="1" w:styleId="ac">
    <w:name w:val="Справка"/>
    <w:basedOn w:val="a"/>
    <w:rsid w:val="009B5443"/>
    <w:pPr>
      <w:widowControl w:val="0"/>
      <w:ind w:left="1418" w:firstLine="851"/>
      <w:jc w:val="both"/>
    </w:pPr>
    <w:rPr>
      <w:rFonts w:ascii="Courier New" w:hAnsi="Courier New" w:cs="Courier New"/>
      <w:i/>
      <w:iCs/>
      <w:kern w:val="32"/>
      <w:sz w:val="24"/>
      <w:szCs w:val="24"/>
    </w:rPr>
  </w:style>
  <w:style w:type="character" w:styleId="ad">
    <w:name w:val="page number"/>
    <w:basedOn w:val="a0"/>
    <w:rsid w:val="009B5443"/>
  </w:style>
  <w:style w:type="paragraph" w:styleId="ae">
    <w:name w:val="Subtitle"/>
    <w:basedOn w:val="a"/>
    <w:link w:val="af"/>
    <w:qFormat/>
    <w:rsid w:val="009B5443"/>
    <w:pPr>
      <w:jc w:val="both"/>
    </w:pPr>
    <w:rPr>
      <w:sz w:val="28"/>
    </w:rPr>
  </w:style>
  <w:style w:type="character" w:customStyle="1" w:styleId="af">
    <w:name w:val="Подзаголовок Знак"/>
    <w:link w:val="ae"/>
    <w:rsid w:val="00FC1B47"/>
    <w:rPr>
      <w:sz w:val="28"/>
    </w:rPr>
  </w:style>
  <w:style w:type="paragraph" w:styleId="af0">
    <w:name w:val="footer"/>
    <w:basedOn w:val="a"/>
    <w:link w:val="af1"/>
    <w:uiPriority w:val="99"/>
    <w:rsid w:val="009B5443"/>
    <w:pPr>
      <w:tabs>
        <w:tab w:val="center" w:pos="4153"/>
        <w:tab w:val="right" w:pos="8306"/>
      </w:tabs>
    </w:pPr>
  </w:style>
  <w:style w:type="character" w:customStyle="1" w:styleId="af1">
    <w:name w:val="Нижний колонтитул Знак"/>
    <w:link w:val="af0"/>
    <w:uiPriority w:val="99"/>
    <w:rsid w:val="00FC1B47"/>
  </w:style>
  <w:style w:type="paragraph" w:styleId="24">
    <w:name w:val="Body Text 2"/>
    <w:basedOn w:val="a"/>
    <w:link w:val="25"/>
    <w:uiPriority w:val="99"/>
    <w:rsid w:val="009B5443"/>
    <w:pPr>
      <w:tabs>
        <w:tab w:val="left" w:pos="210"/>
        <w:tab w:val="center" w:pos="4677"/>
      </w:tabs>
      <w:spacing w:line="360" w:lineRule="auto"/>
      <w:jc w:val="both"/>
    </w:pPr>
    <w:rPr>
      <w:b/>
      <w:i/>
      <w:sz w:val="28"/>
    </w:rPr>
  </w:style>
  <w:style w:type="character" w:customStyle="1" w:styleId="25">
    <w:name w:val="Основной текст 2 Знак"/>
    <w:link w:val="24"/>
    <w:uiPriority w:val="99"/>
    <w:rsid w:val="00FC1B47"/>
    <w:rPr>
      <w:b/>
      <w:i/>
      <w:sz w:val="28"/>
    </w:rPr>
  </w:style>
  <w:style w:type="paragraph" w:styleId="af2">
    <w:name w:val="Block Text"/>
    <w:basedOn w:val="a"/>
    <w:rsid w:val="009B5443"/>
    <w:pPr>
      <w:widowControl w:val="0"/>
      <w:shd w:val="clear" w:color="auto" w:fill="FFFFFF"/>
      <w:autoSpaceDE w:val="0"/>
      <w:autoSpaceDN w:val="0"/>
      <w:adjustRightInd w:val="0"/>
      <w:spacing w:before="2" w:line="324" w:lineRule="atLeast"/>
      <w:ind w:left="2" w:right="36" w:firstLine="849"/>
      <w:jc w:val="both"/>
    </w:pPr>
    <w:rPr>
      <w:sz w:val="28"/>
    </w:rPr>
  </w:style>
  <w:style w:type="paragraph" w:customStyle="1" w:styleId="text">
    <w:name w:val="text"/>
    <w:basedOn w:val="a"/>
    <w:rsid w:val="009B5443"/>
    <w:pPr>
      <w:ind w:firstLine="450"/>
      <w:jc w:val="both"/>
    </w:pPr>
    <w:rPr>
      <w:rFonts w:ascii="Arial" w:hAnsi="Arial" w:cs="Arial"/>
      <w:color w:val="FFFFFF"/>
    </w:rPr>
  </w:style>
  <w:style w:type="paragraph" w:customStyle="1" w:styleId="13">
    <w:name w:val="Обычный1"/>
    <w:rsid w:val="009B5443"/>
    <w:pPr>
      <w:widowControl w:val="0"/>
    </w:pPr>
    <w:rPr>
      <w:rFonts w:ascii="Courier New" w:hAnsi="Courier New"/>
      <w:snapToGrid w:val="0"/>
    </w:rPr>
  </w:style>
  <w:style w:type="paragraph" w:customStyle="1" w:styleId="ConsPlusNonformat">
    <w:name w:val="ConsPlusNonformat"/>
    <w:uiPriority w:val="99"/>
    <w:rsid w:val="009B5443"/>
    <w:pPr>
      <w:widowControl w:val="0"/>
      <w:autoSpaceDE w:val="0"/>
      <w:autoSpaceDN w:val="0"/>
      <w:adjustRightInd w:val="0"/>
    </w:pPr>
    <w:rPr>
      <w:rFonts w:ascii="Courier New" w:hAnsi="Courier New" w:cs="Courier New"/>
    </w:rPr>
  </w:style>
  <w:style w:type="paragraph" w:styleId="26">
    <w:name w:val="Body Text First Indent 2"/>
    <w:basedOn w:val="a7"/>
    <w:link w:val="27"/>
    <w:uiPriority w:val="99"/>
    <w:rsid w:val="009B5443"/>
    <w:pPr>
      <w:spacing w:after="120"/>
      <w:ind w:left="283" w:firstLine="210"/>
      <w:jc w:val="left"/>
    </w:pPr>
    <w:rPr>
      <w:rFonts w:ascii="Times New Roman" w:hAnsi="Times New Roman" w:cs="Times New Roman"/>
      <w:sz w:val="20"/>
      <w:szCs w:val="20"/>
    </w:rPr>
  </w:style>
  <w:style w:type="character" w:customStyle="1" w:styleId="27">
    <w:name w:val="Красная строка 2 Знак"/>
    <w:link w:val="26"/>
    <w:uiPriority w:val="99"/>
    <w:rsid w:val="00FC1B47"/>
  </w:style>
  <w:style w:type="character" w:styleId="af3">
    <w:name w:val="annotation reference"/>
    <w:semiHidden/>
    <w:rsid w:val="00310110"/>
    <w:rPr>
      <w:sz w:val="16"/>
      <w:szCs w:val="16"/>
    </w:rPr>
  </w:style>
  <w:style w:type="paragraph" w:styleId="af4">
    <w:name w:val="annotation text"/>
    <w:basedOn w:val="a"/>
    <w:link w:val="af5"/>
    <w:semiHidden/>
    <w:rsid w:val="00310110"/>
  </w:style>
  <w:style w:type="character" w:customStyle="1" w:styleId="af5">
    <w:name w:val="Текст примечания Знак"/>
    <w:link w:val="af4"/>
    <w:semiHidden/>
    <w:rsid w:val="00FC1B47"/>
  </w:style>
  <w:style w:type="paragraph" w:styleId="af6">
    <w:name w:val="annotation subject"/>
    <w:basedOn w:val="af4"/>
    <w:next w:val="af4"/>
    <w:link w:val="af7"/>
    <w:semiHidden/>
    <w:rsid w:val="00310110"/>
    <w:rPr>
      <w:b/>
      <w:bCs/>
    </w:rPr>
  </w:style>
  <w:style w:type="character" w:customStyle="1" w:styleId="af7">
    <w:name w:val="Тема примечания Знак"/>
    <w:link w:val="af6"/>
    <w:semiHidden/>
    <w:rsid w:val="00FC1B47"/>
    <w:rPr>
      <w:b/>
      <w:bCs/>
    </w:rPr>
  </w:style>
  <w:style w:type="paragraph" w:styleId="af8">
    <w:name w:val="Balloon Text"/>
    <w:basedOn w:val="a"/>
    <w:link w:val="af9"/>
    <w:uiPriority w:val="99"/>
    <w:semiHidden/>
    <w:rsid w:val="00310110"/>
    <w:rPr>
      <w:rFonts w:ascii="Tahoma" w:hAnsi="Tahoma"/>
      <w:sz w:val="16"/>
      <w:szCs w:val="16"/>
    </w:rPr>
  </w:style>
  <w:style w:type="character" w:customStyle="1" w:styleId="af9">
    <w:name w:val="Текст выноски Знак"/>
    <w:link w:val="af8"/>
    <w:uiPriority w:val="99"/>
    <w:semiHidden/>
    <w:rsid w:val="00FC1B47"/>
    <w:rPr>
      <w:rFonts w:ascii="Tahoma" w:hAnsi="Tahoma" w:cs="Tahoma"/>
      <w:sz w:val="16"/>
      <w:szCs w:val="16"/>
    </w:rPr>
  </w:style>
  <w:style w:type="table" w:styleId="afa">
    <w:name w:val="Table Grid"/>
    <w:basedOn w:val="a1"/>
    <w:uiPriority w:val="39"/>
    <w:rsid w:val="00252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Знак Знак Знак Знак Знак Знак Знак"/>
    <w:basedOn w:val="a"/>
    <w:rsid w:val="00252BD0"/>
    <w:pPr>
      <w:spacing w:after="160" w:line="240" w:lineRule="exact"/>
    </w:pPr>
    <w:rPr>
      <w:rFonts w:ascii="Verdana" w:hAnsi="Verdana"/>
      <w:sz w:val="24"/>
      <w:szCs w:val="24"/>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90A76"/>
    <w:rPr>
      <w:rFonts w:ascii="Verdana" w:hAnsi="Verdana" w:cs="Verdana"/>
      <w:lang w:val="en-US" w:eastAsia="en-US"/>
    </w:rPr>
  </w:style>
  <w:style w:type="paragraph" w:customStyle="1" w:styleId="afc">
    <w:name w:val="Знак"/>
    <w:basedOn w:val="a"/>
    <w:rsid w:val="000636AB"/>
    <w:pPr>
      <w:spacing w:after="160" w:line="240" w:lineRule="exact"/>
    </w:pPr>
    <w:rPr>
      <w:rFonts w:ascii="Verdana" w:hAnsi="Verdana" w:cs="Verdana"/>
      <w:lang w:val="en-US" w:eastAsia="en-US"/>
    </w:rPr>
  </w:style>
  <w:style w:type="paragraph" w:styleId="afd">
    <w:name w:val="Document Map"/>
    <w:basedOn w:val="a"/>
    <w:link w:val="afe"/>
    <w:semiHidden/>
    <w:rsid w:val="00A14113"/>
    <w:pPr>
      <w:shd w:val="clear" w:color="auto" w:fill="000080"/>
    </w:pPr>
    <w:rPr>
      <w:rFonts w:ascii="Tahoma" w:hAnsi="Tahoma"/>
    </w:rPr>
  </w:style>
  <w:style w:type="character" w:customStyle="1" w:styleId="afe">
    <w:name w:val="Схема документа Знак"/>
    <w:link w:val="afd"/>
    <w:semiHidden/>
    <w:rsid w:val="00FC1B47"/>
    <w:rPr>
      <w:rFonts w:ascii="Tahoma" w:hAnsi="Tahoma" w:cs="Tahoma"/>
      <w:shd w:val="clear" w:color="auto" w:fill="000080"/>
    </w:rPr>
  </w:style>
  <w:style w:type="character" w:styleId="aff">
    <w:name w:val="footnote reference"/>
    <w:aliases w:val="текст сноски,анкета сноска,Знак сноски-FN,Ciae niinee-FN,Знак сноски 1,Ciae niinee 1"/>
    <w:rsid w:val="00187BCE"/>
    <w:rPr>
      <w:vertAlign w:val="superscript"/>
    </w:rPr>
  </w:style>
  <w:style w:type="paragraph" w:customStyle="1" w:styleId="15">
    <w:name w:val="Знак1"/>
    <w:basedOn w:val="a"/>
    <w:rsid w:val="00693CC6"/>
    <w:pPr>
      <w:spacing w:after="160" w:line="240" w:lineRule="exact"/>
    </w:pPr>
    <w:rPr>
      <w:rFonts w:ascii="Verdana" w:hAnsi="Verdana" w:cs="Verdana"/>
      <w:lang w:val="en-US" w:eastAsia="en-US"/>
    </w:rPr>
  </w:style>
  <w:style w:type="paragraph" w:customStyle="1" w:styleId="33">
    <w:name w:val="Знак3"/>
    <w:basedOn w:val="a"/>
    <w:rsid w:val="00E848C2"/>
    <w:pPr>
      <w:spacing w:after="160" w:line="240" w:lineRule="exact"/>
    </w:pPr>
    <w:rPr>
      <w:rFonts w:ascii="Verdana" w:hAnsi="Verdana" w:cs="Verdana"/>
      <w:lang w:val="en-US" w:eastAsia="en-US"/>
    </w:rPr>
  </w:style>
  <w:style w:type="paragraph" w:styleId="aff0">
    <w:name w:val="Plain Text"/>
    <w:basedOn w:val="a"/>
    <w:link w:val="aff1"/>
    <w:uiPriority w:val="99"/>
    <w:rsid w:val="007059AA"/>
    <w:rPr>
      <w:rFonts w:ascii="Courier New" w:hAnsi="Courier New" w:cs="Courier New"/>
      <w:lang w:eastAsia="en-US"/>
    </w:rPr>
  </w:style>
  <w:style w:type="character" w:customStyle="1" w:styleId="aff1">
    <w:name w:val="Текст Знак"/>
    <w:link w:val="aff0"/>
    <w:uiPriority w:val="99"/>
    <w:rsid w:val="006B127D"/>
    <w:rPr>
      <w:rFonts w:ascii="Courier New" w:hAnsi="Courier New" w:cs="Courier New"/>
      <w:lang w:val="ru-RU" w:eastAsia="en-US" w:bidi="ar-SA"/>
    </w:rPr>
  </w:style>
  <w:style w:type="paragraph" w:customStyle="1" w:styleId="aff2">
    <w:name w:val="Знак Знак Знак"/>
    <w:basedOn w:val="a"/>
    <w:rsid w:val="001C6EEC"/>
    <w:pPr>
      <w:spacing w:after="160" w:line="240" w:lineRule="exact"/>
    </w:pPr>
    <w:rPr>
      <w:rFonts w:ascii="Verdana" w:hAnsi="Verdana"/>
      <w:lang w:val="en-US" w:eastAsia="en-US"/>
    </w:rPr>
  </w:style>
  <w:style w:type="paragraph" w:styleId="aff3">
    <w:name w:val="footnote text"/>
    <w:aliases w:val="Текст сноски НИВ,Знак Знак,Текст сноски Знак Знак,fn,Знак Знак Знак Знак,Footnote Text Char,Table_Footnote_last,Текст сноски Знак1 Знак,Footnote Text Char Знак Знак,Текст сноски Знак1, Знак Знак Знак,Знак2,Footnote Text Char Char"/>
    <w:basedOn w:val="a"/>
    <w:link w:val="aff4"/>
    <w:uiPriority w:val="99"/>
    <w:qFormat/>
    <w:rsid w:val="00FD3A12"/>
  </w:style>
  <w:style w:type="character" w:customStyle="1" w:styleId="aff4">
    <w:name w:val="Текст сноски Знак"/>
    <w:aliases w:val="Текст сноски НИВ Знак,Знак Знак Знак1,Текст сноски Знак Знак Знак,fn Знак,Знак Знак Знак Знак Знак,Footnote Text Char Знак,Table_Footnote_last Знак,Текст сноски Знак1 Знак Знак,Footnote Text Char Знак Знак Знак,Текст сноски Знак1 Знак1"/>
    <w:link w:val="aff3"/>
    <w:uiPriority w:val="99"/>
    <w:rsid w:val="006D265C"/>
  </w:style>
  <w:style w:type="paragraph" w:customStyle="1" w:styleId="16">
    <w:name w:val="Знак Знак Знак Знак Знак Знак Знак Знак Знак Знак1"/>
    <w:basedOn w:val="a"/>
    <w:rsid w:val="001E270D"/>
    <w:pPr>
      <w:spacing w:after="160" w:line="240" w:lineRule="exact"/>
    </w:pPr>
    <w:rPr>
      <w:rFonts w:ascii="Verdana" w:hAnsi="Verdana"/>
      <w:sz w:val="24"/>
      <w:szCs w:val="24"/>
      <w:lang w:val="en-US" w:eastAsia="en-US"/>
    </w:rPr>
  </w:style>
  <w:style w:type="paragraph" w:customStyle="1" w:styleId="28">
    <w:name w:val="???????? ????? ? ???????? 2"/>
    <w:basedOn w:val="a"/>
    <w:rsid w:val="001E270D"/>
    <w:pPr>
      <w:overflowPunct w:val="0"/>
      <w:autoSpaceDE w:val="0"/>
      <w:autoSpaceDN w:val="0"/>
      <w:adjustRightInd w:val="0"/>
      <w:ind w:left="709" w:hanging="709"/>
      <w:jc w:val="both"/>
      <w:textAlignment w:val="baseline"/>
    </w:pPr>
    <w:rPr>
      <w:sz w:val="28"/>
    </w:rPr>
  </w:style>
  <w:style w:type="paragraph" w:customStyle="1" w:styleId="Pa8">
    <w:name w:val="Pa8"/>
    <w:basedOn w:val="a"/>
    <w:next w:val="a"/>
    <w:rsid w:val="00CD729A"/>
    <w:pPr>
      <w:autoSpaceDE w:val="0"/>
      <w:autoSpaceDN w:val="0"/>
      <w:adjustRightInd w:val="0"/>
      <w:spacing w:before="40" w:line="241" w:lineRule="atLeast"/>
    </w:pPr>
    <w:rPr>
      <w:sz w:val="24"/>
      <w:szCs w:val="24"/>
    </w:rPr>
  </w:style>
  <w:style w:type="paragraph" w:customStyle="1" w:styleId="Default">
    <w:name w:val="Default"/>
    <w:rsid w:val="00CD729A"/>
    <w:pPr>
      <w:autoSpaceDE w:val="0"/>
      <w:autoSpaceDN w:val="0"/>
      <w:adjustRightInd w:val="0"/>
    </w:pPr>
    <w:rPr>
      <w:color w:val="000000"/>
      <w:sz w:val="24"/>
      <w:szCs w:val="24"/>
    </w:rPr>
  </w:style>
  <w:style w:type="paragraph" w:customStyle="1" w:styleId="Pa11">
    <w:name w:val="Pa11"/>
    <w:basedOn w:val="Default"/>
    <w:next w:val="Default"/>
    <w:rsid w:val="00CD729A"/>
    <w:pPr>
      <w:spacing w:line="221" w:lineRule="atLeast"/>
    </w:pPr>
    <w:rPr>
      <w:color w:val="auto"/>
    </w:rPr>
  </w:style>
  <w:style w:type="character" w:styleId="aff5">
    <w:name w:val="Strong"/>
    <w:qFormat/>
    <w:rsid w:val="006B127D"/>
    <w:rPr>
      <w:b/>
      <w:bCs/>
    </w:rPr>
  </w:style>
  <w:style w:type="character" w:styleId="aff6">
    <w:name w:val="Emphasis"/>
    <w:uiPriority w:val="20"/>
    <w:qFormat/>
    <w:rsid w:val="006B127D"/>
    <w:rPr>
      <w:i/>
      <w:iCs/>
    </w:rPr>
  </w:style>
  <w:style w:type="paragraph" w:customStyle="1" w:styleId="ConsPlusCell">
    <w:name w:val="ConsPlusCell"/>
    <w:rsid w:val="006B127D"/>
    <w:pPr>
      <w:autoSpaceDE w:val="0"/>
      <w:autoSpaceDN w:val="0"/>
      <w:adjustRightInd w:val="0"/>
    </w:pPr>
    <w:rPr>
      <w:rFonts w:ascii="Arial" w:hAnsi="Arial" w:cs="Arial"/>
    </w:rPr>
  </w:style>
  <w:style w:type="character" w:customStyle="1" w:styleId="apple-style-span">
    <w:name w:val="apple-style-span"/>
    <w:basedOn w:val="a0"/>
    <w:rsid w:val="006B127D"/>
  </w:style>
  <w:style w:type="paragraph" w:customStyle="1" w:styleId="17">
    <w:name w:val="Знак Знак Знак Знак1"/>
    <w:basedOn w:val="a"/>
    <w:rsid w:val="006B127D"/>
    <w:pPr>
      <w:spacing w:before="100" w:beforeAutospacing="1" w:after="100" w:afterAutospacing="1"/>
    </w:pPr>
    <w:rPr>
      <w:rFonts w:ascii="Tahoma" w:hAnsi="Tahoma"/>
      <w:lang w:val="en-US" w:eastAsia="en-US"/>
    </w:rPr>
  </w:style>
  <w:style w:type="paragraph" w:styleId="aff7">
    <w:name w:val="No Spacing"/>
    <w:qFormat/>
    <w:rsid w:val="006B127D"/>
    <w:rPr>
      <w:rFonts w:ascii="Calibri" w:hAnsi="Calibri"/>
      <w:sz w:val="22"/>
      <w:szCs w:val="22"/>
    </w:rPr>
  </w:style>
  <w:style w:type="paragraph" w:customStyle="1" w:styleId="ConsPlusTitle">
    <w:name w:val="ConsPlusTitle"/>
    <w:rsid w:val="006B127D"/>
    <w:pPr>
      <w:autoSpaceDE w:val="0"/>
      <w:autoSpaceDN w:val="0"/>
      <w:adjustRightInd w:val="0"/>
    </w:pPr>
    <w:rPr>
      <w:b/>
      <w:bCs/>
      <w:sz w:val="28"/>
      <w:szCs w:val="28"/>
    </w:rPr>
  </w:style>
  <w:style w:type="paragraph" w:customStyle="1" w:styleId="Pa5">
    <w:name w:val="Pa5"/>
    <w:basedOn w:val="Default"/>
    <w:next w:val="Default"/>
    <w:rsid w:val="006B127D"/>
    <w:pPr>
      <w:spacing w:line="241" w:lineRule="atLeast"/>
    </w:pPr>
    <w:rPr>
      <w:color w:val="auto"/>
    </w:rPr>
  </w:style>
  <w:style w:type="paragraph" w:customStyle="1" w:styleId="18">
    <w:name w:val="1"/>
    <w:rsid w:val="006B127D"/>
    <w:rPr>
      <w:sz w:val="24"/>
    </w:rPr>
  </w:style>
  <w:style w:type="paragraph" w:customStyle="1" w:styleId="NormalANX">
    <w:name w:val="NormalANX"/>
    <w:basedOn w:val="a"/>
    <w:rsid w:val="006B127D"/>
    <w:pPr>
      <w:spacing w:before="240" w:after="240" w:line="360" w:lineRule="auto"/>
      <w:ind w:firstLine="720"/>
      <w:jc w:val="both"/>
    </w:pPr>
    <w:rPr>
      <w:sz w:val="28"/>
    </w:rPr>
  </w:style>
  <w:style w:type="paragraph" w:styleId="aff8">
    <w:name w:val="Body Text First Indent"/>
    <w:basedOn w:val="a5"/>
    <w:link w:val="aff9"/>
    <w:rsid w:val="006B127D"/>
    <w:pPr>
      <w:ind w:firstLine="210"/>
    </w:pPr>
    <w:rPr>
      <w:rFonts w:ascii="Times New Roman" w:hAnsi="Times New Roman" w:cs="Times New Roman"/>
      <w:sz w:val="20"/>
      <w:szCs w:val="20"/>
    </w:rPr>
  </w:style>
  <w:style w:type="character" w:customStyle="1" w:styleId="aff9">
    <w:name w:val="Красная строка Знак"/>
    <w:link w:val="aff8"/>
    <w:rsid w:val="00FC1B47"/>
  </w:style>
  <w:style w:type="character" w:customStyle="1" w:styleId="affa">
    <w:name w:val="Гипертекстовая ссылка"/>
    <w:uiPriority w:val="99"/>
    <w:rsid w:val="006B127D"/>
    <w:rPr>
      <w:color w:val="008000"/>
    </w:rPr>
  </w:style>
  <w:style w:type="paragraph" w:customStyle="1" w:styleId="29">
    <w:name w:val="Основной текст+2"/>
    <w:basedOn w:val="Default"/>
    <w:next w:val="Default"/>
    <w:rsid w:val="00065AFE"/>
    <w:pPr>
      <w:spacing w:before="120"/>
    </w:pPr>
    <w:rPr>
      <w:color w:val="auto"/>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5AFE"/>
    <w:pPr>
      <w:spacing w:before="100" w:beforeAutospacing="1" w:after="100" w:afterAutospacing="1"/>
    </w:pPr>
    <w:rPr>
      <w:rFonts w:ascii="Tahoma" w:hAnsi="Tahoma"/>
      <w:lang w:val="en-US" w:eastAsia="en-US"/>
    </w:rPr>
  </w:style>
  <w:style w:type="paragraph" w:customStyle="1" w:styleId="110">
    <w:name w:val="Знак11"/>
    <w:basedOn w:val="a"/>
    <w:rsid w:val="00401608"/>
    <w:pPr>
      <w:spacing w:after="160" w:line="240" w:lineRule="exact"/>
    </w:pPr>
    <w:rPr>
      <w:rFonts w:ascii="Verdana" w:hAnsi="Verdana"/>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F57C8"/>
    <w:pPr>
      <w:spacing w:after="160" w:line="240" w:lineRule="exact"/>
    </w:pPr>
    <w:rPr>
      <w:rFonts w:ascii="Arial" w:hAnsi="Arial" w:cs="Arial"/>
      <w:lang w:val="en-US" w:eastAsia="en-US"/>
    </w:rPr>
  </w:style>
  <w:style w:type="paragraph" w:customStyle="1" w:styleId="msonormalcxspmiddle">
    <w:name w:val="msonormalcxspmiddle"/>
    <w:basedOn w:val="a"/>
    <w:rsid w:val="00343A7C"/>
    <w:pPr>
      <w:spacing w:before="100" w:beforeAutospacing="1" w:after="100" w:afterAutospacing="1"/>
    </w:pPr>
    <w:rPr>
      <w:sz w:val="24"/>
      <w:szCs w:val="24"/>
    </w:rPr>
  </w:style>
  <w:style w:type="character" w:customStyle="1" w:styleId="affc">
    <w:name w:val="Цветовое выделение"/>
    <w:uiPriority w:val="99"/>
    <w:rsid w:val="00EC3C5C"/>
    <w:rPr>
      <w:b/>
      <w:bCs/>
      <w:color w:val="000080"/>
    </w:rPr>
  </w:style>
  <w:style w:type="paragraph" w:customStyle="1" w:styleId="affd">
    <w:name w:val="Заголовок статьи"/>
    <w:basedOn w:val="a"/>
    <w:next w:val="a"/>
    <w:uiPriority w:val="99"/>
    <w:rsid w:val="00EC3C5C"/>
    <w:pPr>
      <w:autoSpaceDE w:val="0"/>
      <w:autoSpaceDN w:val="0"/>
      <w:adjustRightInd w:val="0"/>
      <w:ind w:left="1612" w:hanging="892"/>
      <w:jc w:val="both"/>
    </w:pPr>
    <w:rPr>
      <w:rFonts w:ascii="Arial" w:hAnsi="Arial"/>
      <w:sz w:val="24"/>
      <w:szCs w:val="24"/>
    </w:rPr>
  </w:style>
  <w:style w:type="character" w:styleId="affe">
    <w:name w:val="endnote reference"/>
    <w:semiHidden/>
    <w:rsid w:val="00AF6116"/>
    <w:rPr>
      <w:vertAlign w:val="superscript"/>
    </w:rPr>
  </w:style>
  <w:style w:type="paragraph" w:styleId="afff">
    <w:name w:val="List Paragraph"/>
    <w:aliases w:val="Абзац списка основной,List Paragraph2,ПАРАГРАФ,Нумерация,список 1,Абзац списка3"/>
    <w:basedOn w:val="a"/>
    <w:link w:val="afff0"/>
    <w:uiPriority w:val="34"/>
    <w:qFormat/>
    <w:rsid w:val="00F61266"/>
    <w:pPr>
      <w:ind w:left="708"/>
      <w:jc w:val="both"/>
    </w:pPr>
    <w:rPr>
      <w:rFonts w:eastAsia="Calibri"/>
      <w:sz w:val="28"/>
      <w:szCs w:val="22"/>
      <w:lang w:eastAsia="en-US"/>
    </w:rPr>
  </w:style>
  <w:style w:type="character" w:customStyle="1" w:styleId="afff0">
    <w:name w:val="Абзац списка Знак"/>
    <w:aliases w:val="Абзац списка основной Знак,List Paragraph2 Знак,ПАРАГРАФ Знак,Нумерация Знак,список 1 Знак,Абзац списка3 Знак"/>
    <w:link w:val="afff"/>
    <w:uiPriority w:val="34"/>
    <w:locked/>
    <w:rsid w:val="00C06AEC"/>
    <w:rPr>
      <w:rFonts w:eastAsia="Calibri"/>
      <w:sz w:val="28"/>
      <w:szCs w:val="22"/>
      <w:lang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C1B47"/>
    <w:pPr>
      <w:spacing w:before="100" w:beforeAutospacing="1" w:after="100" w:afterAutospacing="1"/>
    </w:pPr>
    <w:rPr>
      <w:rFonts w:ascii="Tahoma" w:hAnsi="Tahoma"/>
      <w:lang w:val="en-US" w:eastAsia="en-US"/>
    </w:rPr>
  </w:style>
  <w:style w:type="character" w:styleId="afff1">
    <w:name w:val="Hyperlink"/>
    <w:uiPriority w:val="99"/>
    <w:unhideWhenUsed/>
    <w:rsid w:val="00FC1B47"/>
    <w:rPr>
      <w:color w:val="0000FF"/>
      <w:u w:val="single"/>
    </w:rPr>
  </w:style>
  <w:style w:type="character" w:styleId="afff2">
    <w:name w:val="FollowedHyperlink"/>
    <w:uiPriority w:val="99"/>
    <w:unhideWhenUsed/>
    <w:rsid w:val="00FC1B47"/>
    <w:rPr>
      <w:color w:val="800080"/>
      <w:u w:val="single"/>
    </w:rPr>
  </w:style>
  <w:style w:type="paragraph" w:customStyle="1" w:styleId="xl66">
    <w:name w:val="xl66"/>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7">
    <w:name w:val="xl67"/>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9">
    <w:name w:val="xl69"/>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0">
    <w:name w:val="xl70"/>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71">
    <w:name w:val="xl71"/>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2">
    <w:name w:val="xl72"/>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4">
    <w:name w:val="xl74"/>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7">
    <w:name w:val="xl77"/>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8">
    <w:name w:val="xl78"/>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111">
    <w:name w:val="Обычный11"/>
    <w:rsid w:val="00FC1B47"/>
    <w:pPr>
      <w:widowControl w:val="0"/>
    </w:pPr>
    <w:rPr>
      <w:rFonts w:ascii="Courier New" w:hAnsi="Courier New"/>
      <w:snapToGrid w:val="0"/>
    </w:rPr>
  </w:style>
  <w:style w:type="paragraph" w:customStyle="1" w:styleId="BodyText21">
    <w:name w:val="Body Text 21"/>
    <w:basedOn w:val="a"/>
    <w:rsid w:val="006A35C2"/>
    <w:pPr>
      <w:ind w:firstLine="720"/>
      <w:jc w:val="both"/>
    </w:pPr>
    <w:rPr>
      <w:snapToGrid w:val="0"/>
      <w:sz w:val="28"/>
    </w:rPr>
  </w:style>
  <w:style w:type="paragraph" w:customStyle="1" w:styleId="afff3">
    <w:name w:val="Прижатый влево"/>
    <w:basedOn w:val="a"/>
    <w:next w:val="a"/>
    <w:uiPriority w:val="99"/>
    <w:rsid w:val="007C58BA"/>
    <w:pPr>
      <w:autoSpaceDE w:val="0"/>
      <w:autoSpaceDN w:val="0"/>
      <w:adjustRightInd w:val="0"/>
    </w:pPr>
    <w:rPr>
      <w:rFonts w:ascii="Arial" w:eastAsia="Calibri" w:hAnsi="Arial" w:cs="Arial"/>
      <w:sz w:val="24"/>
      <w:szCs w:val="24"/>
      <w:lang w:eastAsia="en-US"/>
    </w:rPr>
  </w:style>
  <w:style w:type="character" w:customStyle="1" w:styleId="spelle">
    <w:name w:val="spelle"/>
    <w:rsid w:val="009A0E6C"/>
  </w:style>
  <w:style w:type="character" w:customStyle="1" w:styleId="s6">
    <w:name w:val="s6"/>
    <w:rsid w:val="004026FD"/>
  </w:style>
  <w:style w:type="paragraph" w:customStyle="1" w:styleId="afff4">
    <w:name w:val="Акт"/>
    <w:basedOn w:val="a"/>
    <w:link w:val="afff5"/>
    <w:qFormat/>
    <w:rsid w:val="00A74F67"/>
    <w:pPr>
      <w:suppressAutoHyphens/>
      <w:ind w:firstLine="709"/>
      <w:jc w:val="both"/>
    </w:pPr>
    <w:rPr>
      <w:sz w:val="28"/>
      <w:szCs w:val="28"/>
    </w:rPr>
  </w:style>
  <w:style w:type="character" w:customStyle="1" w:styleId="afff5">
    <w:name w:val="Акт Знак"/>
    <w:link w:val="afff4"/>
    <w:locked/>
    <w:rsid w:val="00A74F67"/>
    <w:rPr>
      <w:sz w:val="28"/>
      <w:szCs w:val="28"/>
    </w:rPr>
  </w:style>
  <w:style w:type="paragraph" w:customStyle="1" w:styleId="BodyTextIndent21">
    <w:name w:val="Body Text Indent 21"/>
    <w:basedOn w:val="a"/>
    <w:rsid w:val="00C65685"/>
    <w:pPr>
      <w:snapToGrid w:val="0"/>
      <w:ind w:firstLine="709"/>
      <w:jc w:val="both"/>
    </w:pPr>
    <w:rPr>
      <w:sz w:val="28"/>
    </w:rPr>
  </w:style>
  <w:style w:type="paragraph" w:customStyle="1" w:styleId="headertext">
    <w:name w:val="headertext"/>
    <w:basedOn w:val="a"/>
    <w:rsid w:val="00495347"/>
    <w:pPr>
      <w:spacing w:before="100" w:beforeAutospacing="1" w:after="100" w:afterAutospacing="1"/>
    </w:pPr>
    <w:rPr>
      <w:sz w:val="24"/>
      <w:szCs w:val="24"/>
    </w:rPr>
  </w:style>
  <w:style w:type="paragraph" w:customStyle="1" w:styleId="formattext">
    <w:name w:val="formattext"/>
    <w:basedOn w:val="a"/>
    <w:rsid w:val="00495347"/>
    <w:pPr>
      <w:spacing w:before="100" w:beforeAutospacing="1" w:after="100" w:afterAutospacing="1"/>
    </w:pPr>
    <w:rPr>
      <w:sz w:val="24"/>
      <w:szCs w:val="24"/>
    </w:rPr>
  </w:style>
  <w:style w:type="paragraph" w:customStyle="1" w:styleId="ConsNonformat">
    <w:name w:val="ConsNonformat"/>
    <w:uiPriority w:val="99"/>
    <w:rsid w:val="00DD6FBD"/>
    <w:pPr>
      <w:widowControl w:val="0"/>
      <w:autoSpaceDE w:val="0"/>
      <w:autoSpaceDN w:val="0"/>
      <w:adjustRightInd w:val="0"/>
    </w:pPr>
    <w:rPr>
      <w:rFonts w:ascii="Courier New" w:hAnsi="Courier New"/>
    </w:rPr>
  </w:style>
  <w:style w:type="paragraph" w:customStyle="1" w:styleId="Style5">
    <w:name w:val="Style5"/>
    <w:basedOn w:val="a"/>
    <w:uiPriority w:val="99"/>
    <w:rsid w:val="00DD6FBD"/>
    <w:pPr>
      <w:widowControl w:val="0"/>
      <w:autoSpaceDE w:val="0"/>
      <w:autoSpaceDN w:val="0"/>
      <w:adjustRightInd w:val="0"/>
      <w:spacing w:line="348" w:lineRule="exact"/>
      <w:ind w:firstLine="701"/>
    </w:pPr>
    <w:rPr>
      <w:sz w:val="24"/>
      <w:szCs w:val="24"/>
    </w:rPr>
  </w:style>
  <w:style w:type="paragraph" w:customStyle="1" w:styleId="Style20">
    <w:name w:val="Style20"/>
    <w:basedOn w:val="a"/>
    <w:uiPriority w:val="99"/>
    <w:rsid w:val="00DD6FBD"/>
    <w:pPr>
      <w:widowControl w:val="0"/>
      <w:autoSpaceDE w:val="0"/>
      <w:autoSpaceDN w:val="0"/>
      <w:adjustRightInd w:val="0"/>
      <w:jc w:val="right"/>
    </w:pPr>
    <w:rPr>
      <w:sz w:val="24"/>
      <w:szCs w:val="24"/>
    </w:rPr>
  </w:style>
  <w:style w:type="character" w:customStyle="1" w:styleId="2a">
    <w:name w:val="Основной текст (2)_"/>
    <w:link w:val="2b"/>
    <w:rsid w:val="00D56947"/>
    <w:rPr>
      <w:sz w:val="28"/>
      <w:szCs w:val="28"/>
      <w:shd w:val="clear" w:color="auto" w:fill="FFFFFF"/>
    </w:rPr>
  </w:style>
  <w:style w:type="paragraph" w:customStyle="1" w:styleId="2b">
    <w:name w:val="Основной текст (2)"/>
    <w:basedOn w:val="a"/>
    <w:link w:val="2a"/>
    <w:rsid w:val="00D56947"/>
    <w:pPr>
      <w:widowControl w:val="0"/>
      <w:shd w:val="clear" w:color="auto" w:fill="FFFFFF"/>
      <w:spacing w:line="331" w:lineRule="exact"/>
      <w:ind w:hanging="1320"/>
      <w:jc w:val="center"/>
    </w:pPr>
    <w:rPr>
      <w:sz w:val="28"/>
      <w:szCs w:val="28"/>
    </w:rPr>
  </w:style>
  <w:style w:type="character" w:customStyle="1" w:styleId="blk">
    <w:name w:val="blk"/>
    <w:rsid w:val="00FC515E"/>
  </w:style>
  <w:style w:type="character" w:customStyle="1" w:styleId="s2mrcssattr">
    <w:name w:val="s2_mr_css_attr"/>
    <w:basedOn w:val="a0"/>
    <w:rsid w:val="00E36228"/>
  </w:style>
  <w:style w:type="table" w:customStyle="1" w:styleId="1a">
    <w:name w:val="Сетка таблицы1"/>
    <w:basedOn w:val="a1"/>
    <w:next w:val="afa"/>
    <w:uiPriority w:val="59"/>
    <w:rsid w:val="00F832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43"/>
  </w:style>
  <w:style w:type="paragraph" w:styleId="1">
    <w:name w:val="heading 1"/>
    <w:basedOn w:val="a"/>
    <w:next w:val="a"/>
    <w:link w:val="10"/>
    <w:qFormat/>
    <w:rsid w:val="009B5443"/>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9B5443"/>
    <w:pPr>
      <w:keepNext/>
      <w:spacing w:before="240" w:after="60"/>
      <w:outlineLvl w:val="1"/>
    </w:pPr>
    <w:rPr>
      <w:rFonts w:ascii="Arial" w:hAnsi="Arial"/>
      <w:b/>
      <w:bCs/>
      <w:i/>
      <w:iCs/>
      <w:sz w:val="28"/>
      <w:szCs w:val="28"/>
    </w:rPr>
  </w:style>
  <w:style w:type="paragraph" w:styleId="3">
    <w:name w:val="heading 3"/>
    <w:basedOn w:val="a"/>
    <w:next w:val="a"/>
    <w:link w:val="30"/>
    <w:qFormat/>
    <w:rsid w:val="009B5443"/>
    <w:pPr>
      <w:keepNext/>
      <w:spacing w:before="240" w:after="60"/>
      <w:outlineLvl w:val="2"/>
    </w:pPr>
    <w:rPr>
      <w:rFonts w:ascii="Arial" w:hAnsi="Arial" w:cs="Arial"/>
      <w:b/>
      <w:bCs/>
      <w:sz w:val="26"/>
      <w:szCs w:val="26"/>
    </w:rPr>
  </w:style>
  <w:style w:type="paragraph" w:styleId="4">
    <w:name w:val="heading 4"/>
    <w:basedOn w:val="a"/>
    <w:next w:val="a"/>
    <w:link w:val="40"/>
    <w:qFormat/>
    <w:rsid w:val="009B5443"/>
    <w:pPr>
      <w:keepNext/>
      <w:ind w:firstLine="900"/>
      <w:jc w:val="both"/>
      <w:outlineLvl w:val="3"/>
    </w:pPr>
    <w:rPr>
      <w:sz w:val="28"/>
    </w:rPr>
  </w:style>
  <w:style w:type="paragraph" w:styleId="5">
    <w:name w:val="heading 5"/>
    <w:basedOn w:val="a"/>
    <w:next w:val="a"/>
    <w:link w:val="50"/>
    <w:qFormat/>
    <w:rsid w:val="009B5443"/>
    <w:pPr>
      <w:keepNext/>
      <w:jc w:val="both"/>
      <w:outlineLvl w:val="4"/>
    </w:pPr>
    <w:rPr>
      <w:b/>
      <w:bCs/>
      <w:caps/>
      <w:sz w:val="22"/>
      <w:szCs w:val="22"/>
    </w:rPr>
  </w:style>
  <w:style w:type="paragraph" w:styleId="7">
    <w:name w:val="heading 7"/>
    <w:basedOn w:val="a"/>
    <w:next w:val="a"/>
    <w:link w:val="70"/>
    <w:qFormat/>
    <w:rsid w:val="003C293F"/>
    <w:pPr>
      <w:widowControl w:val="0"/>
      <w:tabs>
        <w:tab w:val="num" w:pos="1296"/>
      </w:tabs>
      <w:autoSpaceDE w:val="0"/>
      <w:spacing w:before="240" w:after="60"/>
      <w:ind w:left="1296" w:hanging="1296"/>
      <w:outlineLvl w:val="6"/>
    </w:pPr>
    <w:rPr>
      <w:sz w:val="24"/>
      <w:szCs w:val="24"/>
      <w:lang w:eastAsia="zh-CN"/>
    </w:rPr>
  </w:style>
  <w:style w:type="paragraph" w:styleId="8">
    <w:name w:val="heading 8"/>
    <w:basedOn w:val="a"/>
    <w:next w:val="a"/>
    <w:link w:val="80"/>
    <w:qFormat/>
    <w:rsid w:val="003C293F"/>
    <w:pPr>
      <w:widowControl w:val="0"/>
      <w:tabs>
        <w:tab w:val="num" w:pos="1440"/>
      </w:tabs>
      <w:autoSpaceDE w:val="0"/>
      <w:spacing w:before="240" w:after="60"/>
      <w:ind w:left="1440" w:hanging="1440"/>
      <w:outlineLvl w:val="7"/>
    </w:pPr>
    <w:rPr>
      <w:i/>
      <w:iCs/>
      <w:sz w:val="24"/>
      <w:szCs w:val="24"/>
      <w:lang w:eastAsia="zh-CN"/>
    </w:rPr>
  </w:style>
  <w:style w:type="paragraph" w:styleId="9">
    <w:name w:val="heading 9"/>
    <w:basedOn w:val="a"/>
    <w:next w:val="a"/>
    <w:link w:val="90"/>
    <w:qFormat/>
    <w:rsid w:val="003C293F"/>
    <w:pPr>
      <w:widowControl w:val="0"/>
      <w:tabs>
        <w:tab w:val="num" w:pos="1584"/>
      </w:tabs>
      <w:autoSpaceDE w:val="0"/>
      <w:spacing w:before="240" w:after="60"/>
      <w:ind w:left="1584" w:hanging="1584"/>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1B47"/>
    <w:rPr>
      <w:rFonts w:ascii="Arial" w:hAnsi="Arial" w:cs="Arial"/>
      <w:b/>
      <w:bCs/>
      <w:color w:val="000080"/>
    </w:rPr>
  </w:style>
  <w:style w:type="character" w:customStyle="1" w:styleId="20">
    <w:name w:val="Заголовок 2 Знак"/>
    <w:link w:val="2"/>
    <w:rsid w:val="00FC1B47"/>
    <w:rPr>
      <w:rFonts w:ascii="Arial" w:hAnsi="Arial" w:cs="Arial"/>
      <w:b/>
      <w:bCs/>
      <w:i/>
      <w:iCs/>
      <w:sz w:val="28"/>
      <w:szCs w:val="28"/>
    </w:rPr>
  </w:style>
  <w:style w:type="character" w:customStyle="1" w:styleId="30">
    <w:name w:val="Заголовок 3 Знак"/>
    <w:link w:val="3"/>
    <w:rsid w:val="003B70D3"/>
    <w:rPr>
      <w:rFonts w:ascii="Arial" w:hAnsi="Arial" w:cs="Arial"/>
      <w:b/>
      <w:bCs/>
      <w:sz w:val="26"/>
      <w:szCs w:val="26"/>
      <w:lang w:val="ru-RU" w:eastAsia="ru-RU" w:bidi="ar-SA"/>
    </w:rPr>
  </w:style>
  <w:style w:type="character" w:customStyle="1" w:styleId="40">
    <w:name w:val="Заголовок 4 Знак"/>
    <w:link w:val="4"/>
    <w:rsid w:val="00A443C4"/>
    <w:rPr>
      <w:sz w:val="28"/>
      <w:lang w:val="ru-RU" w:eastAsia="ru-RU" w:bidi="ar-SA"/>
    </w:rPr>
  </w:style>
  <w:style w:type="character" w:customStyle="1" w:styleId="50">
    <w:name w:val="Заголовок 5 Знак"/>
    <w:link w:val="5"/>
    <w:rsid w:val="00FC1B47"/>
    <w:rPr>
      <w:b/>
      <w:bCs/>
      <w:caps/>
      <w:sz w:val="22"/>
      <w:szCs w:val="22"/>
    </w:rPr>
  </w:style>
  <w:style w:type="character" w:customStyle="1" w:styleId="70">
    <w:name w:val="Заголовок 7 Знак"/>
    <w:link w:val="7"/>
    <w:rsid w:val="003C293F"/>
    <w:rPr>
      <w:sz w:val="24"/>
      <w:szCs w:val="24"/>
      <w:lang w:eastAsia="zh-CN"/>
    </w:rPr>
  </w:style>
  <w:style w:type="character" w:customStyle="1" w:styleId="80">
    <w:name w:val="Заголовок 8 Знак"/>
    <w:link w:val="8"/>
    <w:rsid w:val="003C293F"/>
    <w:rPr>
      <w:i/>
      <w:iCs/>
      <w:sz w:val="24"/>
      <w:szCs w:val="24"/>
      <w:lang w:eastAsia="zh-CN"/>
    </w:rPr>
  </w:style>
  <w:style w:type="character" w:customStyle="1" w:styleId="90">
    <w:name w:val="Заголовок 9 Знак"/>
    <w:link w:val="9"/>
    <w:rsid w:val="003C293F"/>
    <w:rPr>
      <w:rFonts w:ascii="Arial" w:hAnsi="Arial" w:cs="Arial"/>
      <w:sz w:val="22"/>
      <w:szCs w:val="22"/>
      <w:lang w:eastAsia="zh-CN"/>
    </w:rPr>
  </w:style>
  <w:style w:type="paragraph" w:styleId="a3">
    <w:name w:val="Title"/>
    <w:basedOn w:val="a"/>
    <w:link w:val="a4"/>
    <w:qFormat/>
    <w:rsid w:val="009B5443"/>
    <w:pPr>
      <w:widowControl w:val="0"/>
      <w:ind w:firstLine="720"/>
      <w:jc w:val="center"/>
    </w:pPr>
    <w:rPr>
      <w:rFonts w:ascii="Courier New" w:hAnsi="Courier New"/>
      <w:b/>
      <w:bCs/>
      <w:sz w:val="28"/>
      <w:szCs w:val="28"/>
    </w:rPr>
  </w:style>
  <w:style w:type="character" w:customStyle="1" w:styleId="a4">
    <w:name w:val="Название Знак"/>
    <w:link w:val="a3"/>
    <w:rsid w:val="00FC1B47"/>
    <w:rPr>
      <w:rFonts w:ascii="Courier New" w:hAnsi="Courier New" w:cs="Courier New"/>
      <w:b/>
      <w:bCs/>
      <w:sz w:val="28"/>
      <w:szCs w:val="28"/>
    </w:rPr>
  </w:style>
  <w:style w:type="paragraph" w:customStyle="1" w:styleId="11">
    <w:name w:val="Основной текст с отступом1"/>
    <w:aliases w:val="Надин стиль,Основной текст 1,Нумерованный список !!,Iniiaiie oaeno 1,Ioia?iaaiiue nienie !!,Iaaei noeeu"/>
    <w:basedOn w:val="a"/>
    <w:rsid w:val="009B5443"/>
    <w:pPr>
      <w:ind w:right="-766" w:firstLine="720"/>
      <w:jc w:val="both"/>
    </w:pPr>
    <w:rPr>
      <w:rFonts w:ascii="Courier New" w:hAnsi="Courier New" w:cs="Courier New"/>
      <w:sz w:val="28"/>
      <w:szCs w:val="28"/>
    </w:rPr>
  </w:style>
  <w:style w:type="paragraph" w:styleId="21">
    <w:name w:val="Body Text Indent 2"/>
    <w:basedOn w:val="a"/>
    <w:link w:val="22"/>
    <w:rsid w:val="009B5443"/>
    <w:pPr>
      <w:spacing w:after="120" w:line="480" w:lineRule="auto"/>
      <w:ind w:left="283"/>
    </w:pPr>
    <w:rPr>
      <w:rFonts w:ascii="Courier New" w:hAnsi="Courier New" w:cs="Courier New"/>
      <w:sz w:val="24"/>
      <w:szCs w:val="24"/>
    </w:rPr>
  </w:style>
  <w:style w:type="character" w:customStyle="1" w:styleId="22">
    <w:name w:val="Основной текст с отступом 2 Знак"/>
    <w:link w:val="21"/>
    <w:rsid w:val="001C6EEC"/>
    <w:rPr>
      <w:rFonts w:ascii="Courier New" w:hAnsi="Courier New" w:cs="Courier New"/>
      <w:sz w:val="24"/>
      <w:szCs w:val="24"/>
      <w:lang w:val="ru-RU" w:eastAsia="ru-RU" w:bidi="ar-SA"/>
    </w:rPr>
  </w:style>
  <w:style w:type="paragraph" w:styleId="31">
    <w:name w:val="Body Text Indent 3"/>
    <w:basedOn w:val="a"/>
    <w:link w:val="32"/>
    <w:rsid w:val="009B5443"/>
    <w:pPr>
      <w:spacing w:after="120"/>
      <w:ind w:left="283"/>
    </w:pPr>
    <w:rPr>
      <w:rFonts w:ascii="Courier New" w:hAnsi="Courier New"/>
      <w:sz w:val="16"/>
      <w:szCs w:val="16"/>
    </w:rPr>
  </w:style>
  <w:style w:type="character" w:customStyle="1" w:styleId="32">
    <w:name w:val="Основной текст с отступом 3 Знак"/>
    <w:link w:val="31"/>
    <w:rsid w:val="00FC1B47"/>
    <w:rPr>
      <w:rFonts w:ascii="Courier New" w:hAnsi="Courier New" w:cs="Courier New"/>
      <w:sz w:val="16"/>
      <w:szCs w:val="16"/>
    </w:rPr>
  </w:style>
  <w:style w:type="paragraph" w:styleId="a5">
    <w:name w:val="Body Text"/>
    <w:aliases w:val="Основной текст Знак"/>
    <w:basedOn w:val="a"/>
    <w:rsid w:val="009B5443"/>
    <w:pPr>
      <w:spacing w:after="120"/>
    </w:pPr>
    <w:rPr>
      <w:rFonts w:ascii="Courier New" w:hAnsi="Courier New" w:cs="Courier New"/>
      <w:sz w:val="24"/>
      <w:szCs w:val="24"/>
    </w:rPr>
  </w:style>
  <w:style w:type="paragraph" w:customStyle="1" w:styleId="a6">
    <w:name w:val="Документ"/>
    <w:basedOn w:val="a"/>
    <w:rsid w:val="009B5443"/>
    <w:pPr>
      <w:spacing w:line="360" w:lineRule="auto"/>
      <w:ind w:firstLine="709"/>
      <w:jc w:val="both"/>
    </w:pPr>
    <w:rPr>
      <w:rFonts w:ascii="Courier New" w:hAnsi="Courier New" w:cs="Courier New"/>
      <w:sz w:val="28"/>
      <w:szCs w:val="28"/>
    </w:rPr>
  </w:style>
  <w:style w:type="paragraph" w:customStyle="1" w:styleId="rvps698610">
    <w:name w:val="rvps698610"/>
    <w:basedOn w:val="a"/>
    <w:rsid w:val="009B5443"/>
    <w:pPr>
      <w:spacing w:after="150"/>
      <w:ind w:right="300"/>
    </w:pPr>
    <w:rPr>
      <w:rFonts w:ascii="Courier New" w:hAnsi="Courier New" w:cs="Courier New"/>
      <w:sz w:val="24"/>
      <w:szCs w:val="24"/>
    </w:rPr>
  </w:style>
  <w:style w:type="paragraph" w:styleId="a7">
    <w:name w:val="Body Text Indent"/>
    <w:aliases w:val="Основной текст с отступом Знак,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2"/>
    <w:rsid w:val="009B5443"/>
    <w:pPr>
      <w:ind w:firstLine="720"/>
      <w:jc w:val="both"/>
    </w:pPr>
    <w:rPr>
      <w:rFonts w:ascii="Courier New" w:hAnsi="Courier New" w:cs="Courier New"/>
      <w:sz w:val="28"/>
      <w:szCs w:val="28"/>
    </w:rPr>
  </w:style>
  <w:style w:type="character" w:customStyle="1" w:styleId="12">
    <w:name w:val="Основной текст с отступом Знак1"/>
    <w:aliases w:val="Основной текст с отступом Знак Знак,Основной текст с отступом Знак3 Знак Знак,Основной текст с отступом Знак2 Знак Знак Знак,Основной текст с отступом Знак1 Знак Знак Знак1 Знак"/>
    <w:link w:val="a7"/>
    <w:rsid w:val="006B127D"/>
    <w:rPr>
      <w:rFonts w:ascii="Courier New" w:hAnsi="Courier New" w:cs="Courier New"/>
      <w:sz w:val="28"/>
      <w:szCs w:val="28"/>
      <w:lang w:val="ru-RU" w:eastAsia="ru-RU" w:bidi="ar-SA"/>
    </w:rPr>
  </w:style>
  <w:style w:type="paragraph" w:customStyle="1" w:styleId="ConsNormal">
    <w:name w:val="ConsNormal"/>
    <w:link w:val="ConsNormal0"/>
    <w:rsid w:val="009B5443"/>
    <w:pPr>
      <w:widowControl w:val="0"/>
      <w:ind w:firstLine="720"/>
    </w:pPr>
    <w:rPr>
      <w:rFonts w:ascii="Arial" w:hAnsi="Arial" w:cs="Arial"/>
    </w:rPr>
  </w:style>
  <w:style w:type="character" w:customStyle="1" w:styleId="ConsNormal0">
    <w:name w:val="ConsNormal Знак"/>
    <w:link w:val="ConsNormal"/>
    <w:rsid w:val="006B127D"/>
    <w:rPr>
      <w:rFonts w:ascii="Arial" w:hAnsi="Arial" w:cs="Arial"/>
      <w:lang w:val="ru-RU" w:eastAsia="ru-RU" w:bidi="ar-SA"/>
    </w:rPr>
  </w:style>
  <w:style w:type="paragraph" w:styleId="a8">
    <w:name w:val="Normal Indent"/>
    <w:basedOn w:val="a"/>
    <w:rsid w:val="009B5443"/>
    <w:pPr>
      <w:widowControl w:val="0"/>
      <w:spacing w:line="360" w:lineRule="auto"/>
      <w:ind w:firstLine="851"/>
      <w:jc w:val="both"/>
    </w:pPr>
    <w:rPr>
      <w:rFonts w:ascii="Courier New" w:hAnsi="Courier New" w:cs="Courier New"/>
      <w:kern w:val="32"/>
      <w:sz w:val="24"/>
      <w:szCs w:val="24"/>
    </w:rPr>
  </w:style>
  <w:style w:type="paragraph" w:customStyle="1" w:styleId="ConsPlusNormal">
    <w:name w:val="ConsPlusNormal"/>
    <w:link w:val="ConsPlusNormal0"/>
    <w:qFormat/>
    <w:rsid w:val="009B544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551A6"/>
    <w:rPr>
      <w:rFonts w:ascii="Arial" w:hAnsi="Arial" w:cs="Arial"/>
      <w:lang w:val="ru-RU" w:eastAsia="ru-RU" w:bidi="ar-SA"/>
    </w:rPr>
  </w:style>
  <w:style w:type="paragraph" w:customStyle="1" w:styleId="14">
    <w:name w:val="Документ 14"/>
    <w:basedOn w:val="a"/>
    <w:rsid w:val="009B5443"/>
    <w:pPr>
      <w:ind w:firstLine="851"/>
      <w:jc w:val="both"/>
    </w:pPr>
    <w:rPr>
      <w:rFonts w:ascii="Courier New" w:hAnsi="Courier New" w:cs="Courier New"/>
      <w:color w:val="000000"/>
      <w:sz w:val="28"/>
      <w:szCs w:val="28"/>
    </w:rPr>
  </w:style>
  <w:style w:type="paragraph" w:customStyle="1" w:styleId="xl26">
    <w:name w:val="xl26"/>
    <w:basedOn w:val="a"/>
    <w:rsid w:val="009B544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styleId="a9">
    <w:name w:val="Normal (Web)"/>
    <w:basedOn w:val="a"/>
    <w:uiPriority w:val="99"/>
    <w:rsid w:val="009B5443"/>
    <w:pPr>
      <w:spacing w:before="100" w:beforeAutospacing="1" w:after="100" w:afterAutospacing="1"/>
      <w:ind w:firstLine="405"/>
      <w:jc w:val="both"/>
    </w:pPr>
    <w:rPr>
      <w:rFonts w:ascii="Tahoma" w:hAnsi="Tahoma" w:cs="Tahoma"/>
      <w:sz w:val="17"/>
      <w:szCs w:val="17"/>
    </w:rPr>
  </w:style>
  <w:style w:type="paragraph" w:styleId="aa">
    <w:name w:val="header"/>
    <w:aliases w:val="Titul,Heder"/>
    <w:basedOn w:val="a"/>
    <w:link w:val="ab"/>
    <w:rsid w:val="009B5443"/>
    <w:pPr>
      <w:tabs>
        <w:tab w:val="center" w:pos="4677"/>
        <w:tab w:val="right" w:pos="9355"/>
      </w:tabs>
    </w:pPr>
    <w:rPr>
      <w:rFonts w:ascii="Courier New" w:hAnsi="Courier New"/>
      <w:sz w:val="24"/>
      <w:szCs w:val="24"/>
    </w:rPr>
  </w:style>
  <w:style w:type="character" w:customStyle="1" w:styleId="ab">
    <w:name w:val="Верхний колонтитул Знак"/>
    <w:aliases w:val="Titul Знак,Heder Знак"/>
    <w:link w:val="aa"/>
    <w:rsid w:val="00FC1B47"/>
    <w:rPr>
      <w:rFonts w:ascii="Courier New" w:hAnsi="Courier New" w:cs="Courier New"/>
      <w:sz w:val="24"/>
      <w:szCs w:val="24"/>
    </w:rPr>
  </w:style>
  <w:style w:type="paragraph" w:styleId="23">
    <w:name w:val="List 2"/>
    <w:basedOn w:val="a"/>
    <w:rsid w:val="009B5443"/>
    <w:pPr>
      <w:ind w:left="566" w:hanging="283"/>
    </w:pPr>
    <w:rPr>
      <w:rFonts w:ascii="Courier New" w:hAnsi="Courier New" w:cs="Courier New"/>
      <w:sz w:val="24"/>
      <w:szCs w:val="24"/>
    </w:rPr>
  </w:style>
  <w:style w:type="paragraph" w:customStyle="1" w:styleId="ac">
    <w:name w:val="Справка"/>
    <w:basedOn w:val="a"/>
    <w:rsid w:val="009B5443"/>
    <w:pPr>
      <w:widowControl w:val="0"/>
      <w:ind w:left="1418" w:firstLine="851"/>
      <w:jc w:val="both"/>
    </w:pPr>
    <w:rPr>
      <w:rFonts w:ascii="Courier New" w:hAnsi="Courier New" w:cs="Courier New"/>
      <w:i/>
      <w:iCs/>
      <w:kern w:val="32"/>
      <w:sz w:val="24"/>
      <w:szCs w:val="24"/>
    </w:rPr>
  </w:style>
  <w:style w:type="character" w:styleId="ad">
    <w:name w:val="page number"/>
    <w:basedOn w:val="a0"/>
    <w:rsid w:val="009B5443"/>
  </w:style>
  <w:style w:type="paragraph" w:styleId="ae">
    <w:name w:val="Subtitle"/>
    <w:basedOn w:val="a"/>
    <w:link w:val="af"/>
    <w:qFormat/>
    <w:rsid w:val="009B5443"/>
    <w:pPr>
      <w:jc w:val="both"/>
    </w:pPr>
    <w:rPr>
      <w:sz w:val="28"/>
    </w:rPr>
  </w:style>
  <w:style w:type="character" w:customStyle="1" w:styleId="af">
    <w:name w:val="Подзаголовок Знак"/>
    <w:link w:val="ae"/>
    <w:rsid w:val="00FC1B47"/>
    <w:rPr>
      <w:sz w:val="28"/>
    </w:rPr>
  </w:style>
  <w:style w:type="paragraph" w:styleId="af0">
    <w:name w:val="footer"/>
    <w:basedOn w:val="a"/>
    <w:link w:val="af1"/>
    <w:uiPriority w:val="99"/>
    <w:rsid w:val="009B5443"/>
    <w:pPr>
      <w:tabs>
        <w:tab w:val="center" w:pos="4153"/>
        <w:tab w:val="right" w:pos="8306"/>
      </w:tabs>
    </w:pPr>
  </w:style>
  <w:style w:type="character" w:customStyle="1" w:styleId="af1">
    <w:name w:val="Нижний колонтитул Знак"/>
    <w:link w:val="af0"/>
    <w:uiPriority w:val="99"/>
    <w:rsid w:val="00FC1B47"/>
  </w:style>
  <w:style w:type="paragraph" w:styleId="24">
    <w:name w:val="Body Text 2"/>
    <w:basedOn w:val="a"/>
    <w:link w:val="25"/>
    <w:uiPriority w:val="99"/>
    <w:rsid w:val="009B5443"/>
    <w:pPr>
      <w:tabs>
        <w:tab w:val="left" w:pos="210"/>
        <w:tab w:val="center" w:pos="4677"/>
      </w:tabs>
      <w:spacing w:line="360" w:lineRule="auto"/>
      <w:jc w:val="both"/>
    </w:pPr>
    <w:rPr>
      <w:b/>
      <w:i/>
      <w:sz w:val="28"/>
    </w:rPr>
  </w:style>
  <w:style w:type="character" w:customStyle="1" w:styleId="25">
    <w:name w:val="Основной текст 2 Знак"/>
    <w:link w:val="24"/>
    <w:uiPriority w:val="99"/>
    <w:rsid w:val="00FC1B47"/>
    <w:rPr>
      <w:b/>
      <w:i/>
      <w:sz w:val="28"/>
    </w:rPr>
  </w:style>
  <w:style w:type="paragraph" w:styleId="af2">
    <w:name w:val="Block Text"/>
    <w:basedOn w:val="a"/>
    <w:rsid w:val="009B5443"/>
    <w:pPr>
      <w:widowControl w:val="0"/>
      <w:shd w:val="clear" w:color="auto" w:fill="FFFFFF"/>
      <w:autoSpaceDE w:val="0"/>
      <w:autoSpaceDN w:val="0"/>
      <w:adjustRightInd w:val="0"/>
      <w:spacing w:before="2" w:line="324" w:lineRule="atLeast"/>
      <w:ind w:left="2" w:right="36" w:firstLine="849"/>
      <w:jc w:val="both"/>
    </w:pPr>
    <w:rPr>
      <w:sz w:val="28"/>
    </w:rPr>
  </w:style>
  <w:style w:type="paragraph" w:customStyle="1" w:styleId="text">
    <w:name w:val="text"/>
    <w:basedOn w:val="a"/>
    <w:rsid w:val="009B5443"/>
    <w:pPr>
      <w:ind w:firstLine="450"/>
      <w:jc w:val="both"/>
    </w:pPr>
    <w:rPr>
      <w:rFonts w:ascii="Arial" w:hAnsi="Arial" w:cs="Arial"/>
      <w:color w:val="FFFFFF"/>
    </w:rPr>
  </w:style>
  <w:style w:type="paragraph" w:customStyle="1" w:styleId="13">
    <w:name w:val="Обычный1"/>
    <w:rsid w:val="009B5443"/>
    <w:pPr>
      <w:widowControl w:val="0"/>
    </w:pPr>
    <w:rPr>
      <w:rFonts w:ascii="Courier New" w:hAnsi="Courier New"/>
      <w:snapToGrid w:val="0"/>
    </w:rPr>
  </w:style>
  <w:style w:type="paragraph" w:customStyle="1" w:styleId="ConsPlusNonformat">
    <w:name w:val="ConsPlusNonformat"/>
    <w:uiPriority w:val="99"/>
    <w:rsid w:val="009B5443"/>
    <w:pPr>
      <w:widowControl w:val="0"/>
      <w:autoSpaceDE w:val="0"/>
      <w:autoSpaceDN w:val="0"/>
      <w:adjustRightInd w:val="0"/>
    </w:pPr>
    <w:rPr>
      <w:rFonts w:ascii="Courier New" w:hAnsi="Courier New" w:cs="Courier New"/>
    </w:rPr>
  </w:style>
  <w:style w:type="paragraph" w:styleId="26">
    <w:name w:val="Body Text First Indent 2"/>
    <w:basedOn w:val="a7"/>
    <w:link w:val="27"/>
    <w:uiPriority w:val="99"/>
    <w:rsid w:val="009B5443"/>
    <w:pPr>
      <w:spacing w:after="120"/>
      <w:ind w:left="283" w:firstLine="210"/>
      <w:jc w:val="left"/>
    </w:pPr>
    <w:rPr>
      <w:rFonts w:ascii="Times New Roman" w:hAnsi="Times New Roman" w:cs="Times New Roman"/>
      <w:sz w:val="20"/>
      <w:szCs w:val="20"/>
    </w:rPr>
  </w:style>
  <w:style w:type="character" w:customStyle="1" w:styleId="27">
    <w:name w:val="Красная строка 2 Знак"/>
    <w:link w:val="26"/>
    <w:uiPriority w:val="99"/>
    <w:rsid w:val="00FC1B47"/>
  </w:style>
  <w:style w:type="character" w:styleId="af3">
    <w:name w:val="annotation reference"/>
    <w:semiHidden/>
    <w:rsid w:val="00310110"/>
    <w:rPr>
      <w:sz w:val="16"/>
      <w:szCs w:val="16"/>
    </w:rPr>
  </w:style>
  <w:style w:type="paragraph" w:styleId="af4">
    <w:name w:val="annotation text"/>
    <w:basedOn w:val="a"/>
    <w:link w:val="af5"/>
    <w:semiHidden/>
    <w:rsid w:val="00310110"/>
  </w:style>
  <w:style w:type="character" w:customStyle="1" w:styleId="af5">
    <w:name w:val="Текст примечания Знак"/>
    <w:link w:val="af4"/>
    <w:semiHidden/>
    <w:rsid w:val="00FC1B47"/>
  </w:style>
  <w:style w:type="paragraph" w:styleId="af6">
    <w:name w:val="annotation subject"/>
    <w:basedOn w:val="af4"/>
    <w:next w:val="af4"/>
    <w:link w:val="af7"/>
    <w:semiHidden/>
    <w:rsid w:val="00310110"/>
    <w:rPr>
      <w:b/>
      <w:bCs/>
    </w:rPr>
  </w:style>
  <w:style w:type="character" w:customStyle="1" w:styleId="af7">
    <w:name w:val="Тема примечания Знак"/>
    <w:link w:val="af6"/>
    <w:semiHidden/>
    <w:rsid w:val="00FC1B47"/>
    <w:rPr>
      <w:b/>
      <w:bCs/>
    </w:rPr>
  </w:style>
  <w:style w:type="paragraph" w:styleId="af8">
    <w:name w:val="Balloon Text"/>
    <w:basedOn w:val="a"/>
    <w:link w:val="af9"/>
    <w:uiPriority w:val="99"/>
    <w:semiHidden/>
    <w:rsid w:val="00310110"/>
    <w:rPr>
      <w:rFonts w:ascii="Tahoma" w:hAnsi="Tahoma"/>
      <w:sz w:val="16"/>
      <w:szCs w:val="16"/>
    </w:rPr>
  </w:style>
  <w:style w:type="character" w:customStyle="1" w:styleId="af9">
    <w:name w:val="Текст выноски Знак"/>
    <w:link w:val="af8"/>
    <w:uiPriority w:val="99"/>
    <w:semiHidden/>
    <w:rsid w:val="00FC1B47"/>
    <w:rPr>
      <w:rFonts w:ascii="Tahoma" w:hAnsi="Tahoma" w:cs="Tahoma"/>
      <w:sz w:val="16"/>
      <w:szCs w:val="16"/>
    </w:rPr>
  </w:style>
  <w:style w:type="table" w:styleId="afa">
    <w:name w:val="Table Grid"/>
    <w:basedOn w:val="a1"/>
    <w:uiPriority w:val="39"/>
    <w:rsid w:val="00252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Знак Знак Знак Знак Знак Знак Знак"/>
    <w:basedOn w:val="a"/>
    <w:rsid w:val="00252BD0"/>
    <w:pPr>
      <w:spacing w:after="160" w:line="240" w:lineRule="exact"/>
    </w:pPr>
    <w:rPr>
      <w:rFonts w:ascii="Verdana" w:hAnsi="Verdana"/>
      <w:sz w:val="24"/>
      <w:szCs w:val="24"/>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90A76"/>
    <w:rPr>
      <w:rFonts w:ascii="Verdana" w:hAnsi="Verdana" w:cs="Verdana"/>
      <w:lang w:val="en-US" w:eastAsia="en-US"/>
    </w:rPr>
  </w:style>
  <w:style w:type="paragraph" w:customStyle="1" w:styleId="afc">
    <w:name w:val="Знак"/>
    <w:basedOn w:val="a"/>
    <w:rsid w:val="000636AB"/>
    <w:pPr>
      <w:spacing w:after="160" w:line="240" w:lineRule="exact"/>
    </w:pPr>
    <w:rPr>
      <w:rFonts w:ascii="Verdana" w:hAnsi="Verdana" w:cs="Verdana"/>
      <w:lang w:val="en-US" w:eastAsia="en-US"/>
    </w:rPr>
  </w:style>
  <w:style w:type="paragraph" w:styleId="afd">
    <w:name w:val="Document Map"/>
    <w:basedOn w:val="a"/>
    <w:link w:val="afe"/>
    <w:semiHidden/>
    <w:rsid w:val="00A14113"/>
    <w:pPr>
      <w:shd w:val="clear" w:color="auto" w:fill="000080"/>
    </w:pPr>
    <w:rPr>
      <w:rFonts w:ascii="Tahoma" w:hAnsi="Tahoma"/>
    </w:rPr>
  </w:style>
  <w:style w:type="character" w:customStyle="1" w:styleId="afe">
    <w:name w:val="Схема документа Знак"/>
    <w:link w:val="afd"/>
    <w:semiHidden/>
    <w:rsid w:val="00FC1B47"/>
    <w:rPr>
      <w:rFonts w:ascii="Tahoma" w:hAnsi="Tahoma" w:cs="Tahoma"/>
      <w:shd w:val="clear" w:color="auto" w:fill="000080"/>
    </w:rPr>
  </w:style>
  <w:style w:type="character" w:styleId="aff">
    <w:name w:val="footnote reference"/>
    <w:aliases w:val="текст сноски,анкета сноска,Знак сноски-FN,Ciae niinee-FN,Знак сноски 1,Ciae niinee 1"/>
    <w:rsid w:val="00187BCE"/>
    <w:rPr>
      <w:vertAlign w:val="superscript"/>
    </w:rPr>
  </w:style>
  <w:style w:type="paragraph" w:customStyle="1" w:styleId="15">
    <w:name w:val="Знак1"/>
    <w:basedOn w:val="a"/>
    <w:rsid w:val="00693CC6"/>
    <w:pPr>
      <w:spacing w:after="160" w:line="240" w:lineRule="exact"/>
    </w:pPr>
    <w:rPr>
      <w:rFonts w:ascii="Verdana" w:hAnsi="Verdana" w:cs="Verdana"/>
      <w:lang w:val="en-US" w:eastAsia="en-US"/>
    </w:rPr>
  </w:style>
  <w:style w:type="paragraph" w:customStyle="1" w:styleId="33">
    <w:name w:val="Знак3"/>
    <w:basedOn w:val="a"/>
    <w:rsid w:val="00E848C2"/>
    <w:pPr>
      <w:spacing w:after="160" w:line="240" w:lineRule="exact"/>
    </w:pPr>
    <w:rPr>
      <w:rFonts w:ascii="Verdana" w:hAnsi="Verdana" w:cs="Verdana"/>
      <w:lang w:val="en-US" w:eastAsia="en-US"/>
    </w:rPr>
  </w:style>
  <w:style w:type="paragraph" w:styleId="aff0">
    <w:name w:val="Plain Text"/>
    <w:basedOn w:val="a"/>
    <w:link w:val="aff1"/>
    <w:uiPriority w:val="99"/>
    <w:rsid w:val="007059AA"/>
    <w:rPr>
      <w:rFonts w:ascii="Courier New" w:hAnsi="Courier New" w:cs="Courier New"/>
      <w:lang w:eastAsia="en-US"/>
    </w:rPr>
  </w:style>
  <w:style w:type="character" w:customStyle="1" w:styleId="aff1">
    <w:name w:val="Текст Знак"/>
    <w:link w:val="aff0"/>
    <w:uiPriority w:val="99"/>
    <w:rsid w:val="006B127D"/>
    <w:rPr>
      <w:rFonts w:ascii="Courier New" w:hAnsi="Courier New" w:cs="Courier New"/>
      <w:lang w:val="ru-RU" w:eastAsia="en-US" w:bidi="ar-SA"/>
    </w:rPr>
  </w:style>
  <w:style w:type="paragraph" w:customStyle="1" w:styleId="aff2">
    <w:name w:val="Знак Знак Знак"/>
    <w:basedOn w:val="a"/>
    <w:rsid w:val="001C6EEC"/>
    <w:pPr>
      <w:spacing w:after="160" w:line="240" w:lineRule="exact"/>
    </w:pPr>
    <w:rPr>
      <w:rFonts w:ascii="Verdana" w:hAnsi="Verdana"/>
      <w:lang w:val="en-US" w:eastAsia="en-US"/>
    </w:rPr>
  </w:style>
  <w:style w:type="paragraph" w:styleId="aff3">
    <w:name w:val="footnote text"/>
    <w:aliases w:val="Текст сноски НИВ,Знак Знак,Текст сноски Знак Знак,fn,Знак Знак Знак Знак,Footnote Text Char,Table_Footnote_last,Текст сноски Знак1 Знак,Footnote Text Char Знак Знак,Текст сноски Знак1, Знак Знак Знак,Знак2,Footnote Text Char Char"/>
    <w:basedOn w:val="a"/>
    <w:link w:val="aff4"/>
    <w:uiPriority w:val="99"/>
    <w:qFormat/>
    <w:rsid w:val="00FD3A12"/>
  </w:style>
  <w:style w:type="character" w:customStyle="1" w:styleId="aff4">
    <w:name w:val="Текст сноски Знак"/>
    <w:aliases w:val="Текст сноски НИВ Знак,Знак Знак Знак1,Текст сноски Знак Знак Знак,fn Знак,Знак Знак Знак Знак Знак,Footnote Text Char Знак,Table_Footnote_last Знак,Текст сноски Знак1 Знак Знак,Footnote Text Char Знак Знак Знак,Текст сноски Знак1 Знак1"/>
    <w:link w:val="aff3"/>
    <w:uiPriority w:val="99"/>
    <w:rsid w:val="006D265C"/>
  </w:style>
  <w:style w:type="paragraph" w:customStyle="1" w:styleId="16">
    <w:name w:val="Знак Знак Знак Знак Знак Знак Знак Знак Знак Знак1"/>
    <w:basedOn w:val="a"/>
    <w:rsid w:val="001E270D"/>
    <w:pPr>
      <w:spacing w:after="160" w:line="240" w:lineRule="exact"/>
    </w:pPr>
    <w:rPr>
      <w:rFonts w:ascii="Verdana" w:hAnsi="Verdana"/>
      <w:sz w:val="24"/>
      <w:szCs w:val="24"/>
      <w:lang w:val="en-US" w:eastAsia="en-US"/>
    </w:rPr>
  </w:style>
  <w:style w:type="paragraph" w:customStyle="1" w:styleId="28">
    <w:name w:val="???????? ????? ? ???????? 2"/>
    <w:basedOn w:val="a"/>
    <w:rsid w:val="001E270D"/>
    <w:pPr>
      <w:overflowPunct w:val="0"/>
      <w:autoSpaceDE w:val="0"/>
      <w:autoSpaceDN w:val="0"/>
      <w:adjustRightInd w:val="0"/>
      <w:ind w:left="709" w:hanging="709"/>
      <w:jc w:val="both"/>
      <w:textAlignment w:val="baseline"/>
    </w:pPr>
    <w:rPr>
      <w:sz w:val="28"/>
    </w:rPr>
  </w:style>
  <w:style w:type="paragraph" w:customStyle="1" w:styleId="Pa8">
    <w:name w:val="Pa8"/>
    <w:basedOn w:val="a"/>
    <w:next w:val="a"/>
    <w:rsid w:val="00CD729A"/>
    <w:pPr>
      <w:autoSpaceDE w:val="0"/>
      <w:autoSpaceDN w:val="0"/>
      <w:adjustRightInd w:val="0"/>
      <w:spacing w:before="40" w:line="241" w:lineRule="atLeast"/>
    </w:pPr>
    <w:rPr>
      <w:sz w:val="24"/>
      <w:szCs w:val="24"/>
    </w:rPr>
  </w:style>
  <w:style w:type="paragraph" w:customStyle="1" w:styleId="Default">
    <w:name w:val="Default"/>
    <w:rsid w:val="00CD729A"/>
    <w:pPr>
      <w:autoSpaceDE w:val="0"/>
      <w:autoSpaceDN w:val="0"/>
      <w:adjustRightInd w:val="0"/>
    </w:pPr>
    <w:rPr>
      <w:color w:val="000000"/>
      <w:sz w:val="24"/>
      <w:szCs w:val="24"/>
    </w:rPr>
  </w:style>
  <w:style w:type="paragraph" w:customStyle="1" w:styleId="Pa11">
    <w:name w:val="Pa11"/>
    <w:basedOn w:val="Default"/>
    <w:next w:val="Default"/>
    <w:rsid w:val="00CD729A"/>
    <w:pPr>
      <w:spacing w:line="221" w:lineRule="atLeast"/>
    </w:pPr>
    <w:rPr>
      <w:color w:val="auto"/>
    </w:rPr>
  </w:style>
  <w:style w:type="character" w:styleId="aff5">
    <w:name w:val="Strong"/>
    <w:qFormat/>
    <w:rsid w:val="006B127D"/>
    <w:rPr>
      <w:b/>
      <w:bCs/>
    </w:rPr>
  </w:style>
  <w:style w:type="character" w:styleId="aff6">
    <w:name w:val="Emphasis"/>
    <w:uiPriority w:val="20"/>
    <w:qFormat/>
    <w:rsid w:val="006B127D"/>
    <w:rPr>
      <w:i/>
      <w:iCs/>
    </w:rPr>
  </w:style>
  <w:style w:type="paragraph" w:customStyle="1" w:styleId="ConsPlusCell">
    <w:name w:val="ConsPlusCell"/>
    <w:rsid w:val="006B127D"/>
    <w:pPr>
      <w:autoSpaceDE w:val="0"/>
      <w:autoSpaceDN w:val="0"/>
      <w:adjustRightInd w:val="0"/>
    </w:pPr>
    <w:rPr>
      <w:rFonts w:ascii="Arial" w:hAnsi="Arial" w:cs="Arial"/>
    </w:rPr>
  </w:style>
  <w:style w:type="character" w:customStyle="1" w:styleId="apple-style-span">
    <w:name w:val="apple-style-span"/>
    <w:basedOn w:val="a0"/>
    <w:rsid w:val="006B127D"/>
  </w:style>
  <w:style w:type="paragraph" w:customStyle="1" w:styleId="17">
    <w:name w:val="Знак Знак Знак Знак1"/>
    <w:basedOn w:val="a"/>
    <w:rsid w:val="006B127D"/>
    <w:pPr>
      <w:spacing w:before="100" w:beforeAutospacing="1" w:after="100" w:afterAutospacing="1"/>
    </w:pPr>
    <w:rPr>
      <w:rFonts w:ascii="Tahoma" w:hAnsi="Tahoma"/>
      <w:lang w:val="en-US" w:eastAsia="en-US"/>
    </w:rPr>
  </w:style>
  <w:style w:type="paragraph" w:styleId="aff7">
    <w:name w:val="No Spacing"/>
    <w:qFormat/>
    <w:rsid w:val="006B127D"/>
    <w:rPr>
      <w:rFonts w:ascii="Calibri" w:hAnsi="Calibri"/>
      <w:sz w:val="22"/>
      <w:szCs w:val="22"/>
    </w:rPr>
  </w:style>
  <w:style w:type="paragraph" w:customStyle="1" w:styleId="ConsPlusTitle">
    <w:name w:val="ConsPlusTitle"/>
    <w:rsid w:val="006B127D"/>
    <w:pPr>
      <w:autoSpaceDE w:val="0"/>
      <w:autoSpaceDN w:val="0"/>
      <w:adjustRightInd w:val="0"/>
    </w:pPr>
    <w:rPr>
      <w:b/>
      <w:bCs/>
      <w:sz w:val="28"/>
      <w:szCs w:val="28"/>
    </w:rPr>
  </w:style>
  <w:style w:type="paragraph" w:customStyle="1" w:styleId="Pa5">
    <w:name w:val="Pa5"/>
    <w:basedOn w:val="Default"/>
    <w:next w:val="Default"/>
    <w:rsid w:val="006B127D"/>
    <w:pPr>
      <w:spacing w:line="241" w:lineRule="atLeast"/>
    </w:pPr>
    <w:rPr>
      <w:color w:val="auto"/>
    </w:rPr>
  </w:style>
  <w:style w:type="paragraph" w:customStyle="1" w:styleId="18">
    <w:name w:val="1"/>
    <w:rsid w:val="006B127D"/>
    <w:rPr>
      <w:sz w:val="24"/>
    </w:rPr>
  </w:style>
  <w:style w:type="paragraph" w:customStyle="1" w:styleId="NormalANX">
    <w:name w:val="NormalANX"/>
    <w:basedOn w:val="a"/>
    <w:rsid w:val="006B127D"/>
    <w:pPr>
      <w:spacing w:before="240" w:after="240" w:line="360" w:lineRule="auto"/>
      <w:ind w:firstLine="720"/>
      <w:jc w:val="both"/>
    </w:pPr>
    <w:rPr>
      <w:sz w:val="28"/>
    </w:rPr>
  </w:style>
  <w:style w:type="paragraph" w:styleId="aff8">
    <w:name w:val="Body Text First Indent"/>
    <w:basedOn w:val="a5"/>
    <w:link w:val="aff9"/>
    <w:rsid w:val="006B127D"/>
    <w:pPr>
      <w:ind w:firstLine="210"/>
    </w:pPr>
    <w:rPr>
      <w:rFonts w:ascii="Times New Roman" w:hAnsi="Times New Roman" w:cs="Times New Roman"/>
      <w:sz w:val="20"/>
      <w:szCs w:val="20"/>
    </w:rPr>
  </w:style>
  <w:style w:type="character" w:customStyle="1" w:styleId="aff9">
    <w:name w:val="Красная строка Знак"/>
    <w:link w:val="aff8"/>
    <w:rsid w:val="00FC1B47"/>
  </w:style>
  <w:style w:type="character" w:customStyle="1" w:styleId="affa">
    <w:name w:val="Гипертекстовая ссылка"/>
    <w:uiPriority w:val="99"/>
    <w:rsid w:val="006B127D"/>
    <w:rPr>
      <w:color w:val="008000"/>
    </w:rPr>
  </w:style>
  <w:style w:type="paragraph" w:customStyle="1" w:styleId="29">
    <w:name w:val="Основной текст+2"/>
    <w:basedOn w:val="Default"/>
    <w:next w:val="Default"/>
    <w:rsid w:val="00065AFE"/>
    <w:pPr>
      <w:spacing w:before="120"/>
    </w:pPr>
    <w:rPr>
      <w:color w:val="auto"/>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5AFE"/>
    <w:pPr>
      <w:spacing w:before="100" w:beforeAutospacing="1" w:after="100" w:afterAutospacing="1"/>
    </w:pPr>
    <w:rPr>
      <w:rFonts w:ascii="Tahoma" w:hAnsi="Tahoma"/>
      <w:lang w:val="en-US" w:eastAsia="en-US"/>
    </w:rPr>
  </w:style>
  <w:style w:type="paragraph" w:customStyle="1" w:styleId="110">
    <w:name w:val="Знак11"/>
    <w:basedOn w:val="a"/>
    <w:rsid w:val="00401608"/>
    <w:pPr>
      <w:spacing w:after="160" w:line="240" w:lineRule="exact"/>
    </w:pPr>
    <w:rPr>
      <w:rFonts w:ascii="Verdana" w:hAnsi="Verdana"/>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F57C8"/>
    <w:pPr>
      <w:spacing w:after="160" w:line="240" w:lineRule="exact"/>
    </w:pPr>
    <w:rPr>
      <w:rFonts w:ascii="Arial" w:hAnsi="Arial" w:cs="Arial"/>
      <w:lang w:val="en-US" w:eastAsia="en-US"/>
    </w:rPr>
  </w:style>
  <w:style w:type="paragraph" w:customStyle="1" w:styleId="msonormalcxspmiddle">
    <w:name w:val="msonormalcxspmiddle"/>
    <w:basedOn w:val="a"/>
    <w:rsid w:val="00343A7C"/>
    <w:pPr>
      <w:spacing w:before="100" w:beforeAutospacing="1" w:after="100" w:afterAutospacing="1"/>
    </w:pPr>
    <w:rPr>
      <w:sz w:val="24"/>
      <w:szCs w:val="24"/>
    </w:rPr>
  </w:style>
  <w:style w:type="character" w:customStyle="1" w:styleId="affc">
    <w:name w:val="Цветовое выделение"/>
    <w:uiPriority w:val="99"/>
    <w:rsid w:val="00EC3C5C"/>
    <w:rPr>
      <w:b/>
      <w:bCs/>
      <w:color w:val="000080"/>
    </w:rPr>
  </w:style>
  <w:style w:type="paragraph" w:customStyle="1" w:styleId="affd">
    <w:name w:val="Заголовок статьи"/>
    <w:basedOn w:val="a"/>
    <w:next w:val="a"/>
    <w:uiPriority w:val="99"/>
    <w:rsid w:val="00EC3C5C"/>
    <w:pPr>
      <w:autoSpaceDE w:val="0"/>
      <w:autoSpaceDN w:val="0"/>
      <w:adjustRightInd w:val="0"/>
      <w:ind w:left="1612" w:hanging="892"/>
      <w:jc w:val="both"/>
    </w:pPr>
    <w:rPr>
      <w:rFonts w:ascii="Arial" w:hAnsi="Arial"/>
      <w:sz w:val="24"/>
      <w:szCs w:val="24"/>
    </w:rPr>
  </w:style>
  <w:style w:type="character" w:styleId="affe">
    <w:name w:val="endnote reference"/>
    <w:semiHidden/>
    <w:rsid w:val="00AF6116"/>
    <w:rPr>
      <w:vertAlign w:val="superscript"/>
    </w:rPr>
  </w:style>
  <w:style w:type="paragraph" w:styleId="afff">
    <w:name w:val="List Paragraph"/>
    <w:aliases w:val="Абзац списка основной,List Paragraph2,ПАРАГРАФ,Нумерация,список 1,Абзац списка3"/>
    <w:basedOn w:val="a"/>
    <w:link w:val="afff0"/>
    <w:uiPriority w:val="34"/>
    <w:qFormat/>
    <w:rsid w:val="00F61266"/>
    <w:pPr>
      <w:ind w:left="708"/>
      <w:jc w:val="both"/>
    </w:pPr>
    <w:rPr>
      <w:rFonts w:eastAsia="Calibri"/>
      <w:sz w:val="28"/>
      <w:szCs w:val="22"/>
      <w:lang w:eastAsia="en-US"/>
    </w:rPr>
  </w:style>
  <w:style w:type="character" w:customStyle="1" w:styleId="afff0">
    <w:name w:val="Абзац списка Знак"/>
    <w:aliases w:val="Абзац списка основной Знак,List Paragraph2 Знак,ПАРАГРАФ Знак,Нумерация Знак,список 1 Знак,Абзац списка3 Знак"/>
    <w:link w:val="afff"/>
    <w:uiPriority w:val="34"/>
    <w:locked/>
    <w:rsid w:val="00C06AEC"/>
    <w:rPr>
      <w:rFonts w:eastAsia="Calibri"/>
      <w:sz w:val="28"/>
      <w:szCs w:val="22"/>
      <w:lang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C1B47"/>
    <w:pPr>
      <w:spacing w:before="100" w:beforeAutospacing="1" w:after="100" w:afterAutospacing="1"/>
    </w:pPr>
    <w:rPr>
      <w:rFonts w:ascii="Tahoma" w:hAnsi="Tahoma"/>
      <w:lang w:val="en-US" w:eastAsia="en-US"/>
    </w:rPr>
  </w:style>
  <w:style w:type="character" w:styleId="afff1">
    <w:name w:val="Hyperlink"/>
    <w:uiPriority w:val="99"/>
    <w:unhideWhenUsed/>
    <w:rsid w:val="00FC1B47"/>
    <w:rPr>
      <w:color w:val="0000FF"/>
      <w:u w:val="single"/>
    </w:rPr>
  </w:style>
  <w:style w:type="character" w:styleId="afff2">
    <w:name w:val="FollowedHyperlink"/>
    <w:uiPriority w:val="99"/>
    <w:unhideWhenUsed/>
    <w:rsid w:val="00FC1B47"/>
    <w:rPr>
      <w:color w:val="800080"/>
      <w:u w:val="single"/>
    </w:rPr>
  </w:style>
  <w:style w:type="paragraph" w:customStyle="1" w:styleId="xl66">
    <w:name w:val="xl66"/>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7">
    <w:name w:val="xl67"/>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9">
    <w:name w:val="xl69"/>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0">
    <w:name w:val="xl70"/>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71">
    <w:name w:val="xl71"/>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2">
    <w:name w:val="xl72"/>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4">
    <w:name w:val="xl74"/>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7">
    <w:name w:val="xl77"/>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8">
    <w:name w:val="xl78"/>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111">
    <w:name w:val="Обычный11"/>
    <w:rsid w:val="00FC1B47"/>
    <w:pPr>
      <w:widowControl w:val="0"/>
    </w:pPr>
    <w:rPr>
      <w:rFonts w:ascii="Courier New" w:hAnsi="Courier New"/>
      <w:snapToGrid w:val="0"/>
    </w:rPr>
  </w:style>
  <w:style w:type="paragraph" w:customStyle="1" w:styleId="BodyText21">
    <w:name w:val="Body Text 21"/>
    <w:basedOn w:val="a"/>
    <w:rsid w:val="006A35C2"/>
    <w:pPr>
      <w:ind w:firstLine="720"/>
      <w:jc w:val="both"/>
    </w:pPr>
    <w:rPr>
      <w:snapToGrid w:val="0"/>
      <w:sz w:val="28"/>
    </w:rPr>
  </w:style>
  <w:style w:type="paragraph" w:customStyle="1" w:styleId="afff3">
    <w:name w:val="Прижатый влево"/>
    <w:basedOn w:val="a"/>
    <w:next w:val="a"/>
    <w:uiPriority w:val="99"/>
    <w:rsid w:val="007C58BA"/>
    <w:pPr>
      <w:autoSpaceDE w:val="0"/>
      <w:autoSpaceDN w:val="0"/>
      <w:adjustRightInd w:val="0"/>
    </w:pPr>
    <w:rPr>
      <w:rFonts w:ascii="Arial" w:eastAsia="Calibri" w:hAnsi="Arial" w:cs="Arial"/>
      <w:sz w:val="24"/>
      <w:szCs w:val="24"/>
      <w:lang w:eastAsia="en-US"/>
    </w:rPr>
  </w:style>
  <w:style w:type="character" w:customStyle="1" w:styleId="spelle">
    <w:name w:val="spelle"/>
    <w:rsid w:val="009A0E6C"/>
  </w:style>
  <w:style w:type="character" w:customStyle="1" w:styleId="s6">
    <w:name w:val="s6"/>
    <w:rsid w:val="004026FD"/>
  </w:style>
  <w:style w:type="paragraph" w:customStyle="1" w:styleId="afff4">
    <w:name w:val="Акт"/>
    <w:basedOn w:val="a"/>
    <w:link w:val="afff5"/>
    <w:qFormat/>
    <w:rsid w:val="00A74F67"/>
    <w:pPr>
      <w:suppressAutoHyphens/>
      <w:ind w:firstLine="709"/>
      <w:jc w:val="both"/>
    </w:pPr>
    <w:rPr>
      <w:sz w:val="28"/>
      <w:szCs w:val="28"/>
    </w:rPr>
  </w:style>
  <w:style w:type="character" w:customStyle="1" w:styleId="afff5">
    <w:name w:val="Акт Знак"/>
    <w:link w:val="afff4"/>
    <w:locked/>
    <w:rsid w:val="00A74F67"/>
    <w:rPr>
      <w:sz w:val="28"/>
      <w:szCs w:val="28"/>
    </w:rPr>
  </w:style>
  <w:style w:type="paragraph" w:customStyle="1" w:styleId="BodyTextIndent21">
    <w:name w:val="Body Text Indent 21"/>
    <w:basedOn w:val="a"/>
    <w:rsid w:val="00C65685"/>
    <w:pPr>
      <w:snapToGrid w:val="0"/>
      <w:ind w:firstLine="709"/>
      <w:jc w:val="both"/>
    </w:pPr>
    <w:rPr>
      <w:sz w:val="28"/>
    </w:rPr>
  </w:style>
  <w:style w:type="paragraph" w:customStyle="1" w:styleId="headertext">
    <w:name w:val="headertext"/>
    <w:basedOn w:val="a"/>
    <w:rsid w:val="00495347"/>
    <w:pPr>
      <w:spacing w:before="100" w:beforeAutospacing="1" w:after="100" w:afterAutospacing="1"/>
    </w:pPr>
    <w:rPr>
      <w:sz w:val="24"/>
      <w:szCs w:val="24"/>
    </w:rPr>
  </w:style>
  <w:style w:type="paragraph" w:customStyle="1" w:styleId="formattext">
    <w:name w:val="formattext"/>
    <w:basedOn w:val="a"/>
    <w:rsid w:val="00495347"/>
    <w:pPr>
      <w:spacing w:before="100" w:beforeAutospacing="1" w:after="100" w:afterAutospacing="1"/>
    </w:pPr>
    <w:rPr>
      <w:sz w:val="24"/>
      <w:szCs w:val="24"/>
    </w:rPr>
  </w:style>
  <w:style w:type="paragraph" w:customStyle="1" w:styleId="ConsNonformat">
    <w:name w:val="ConsNonformat"/>
    <w:uiPriority w:val="99"/>
    <w:rsid w:val="00DD6FBD"/>
    <w:pPr>
      <w:widowControl w:val="0"/>
      <w:autoSpaceDE w:val="0"/>
      <w:autoSpaceDN w:val="0"/>
      <w:adjustRightInd w:val="0"/>
    </w:pPr>
    <w:rPr>
      <w:rFonts w:ascii="Courier New" w:hAnsi="Courier New"/>
    </w:rPr>
  </w:style>
  <w:style w:type="paragraph" w:customStyle="1" w:styleId="Style5">
    <w:name w:val="Style5"/>
    <w:basedOn w:val="a"/>
    <w:uiPriority w:val="99"/>
    <w:rsid w:val="00DD6FBD"/>
    <w:pPr>
      <w:widowControl w:val="0"/>
      <w:autoSpaceDE w:val="0"/>
      <w:autoSpaceDN w:val="0"/>
      <w:adjustRightInd w:val="0"/>
      <w:spacing w:line="348" w:lineRule="exact"/>
      <w:ind w:firstLine="701"/>
    </w:pPr>
    <w:rPr>
      <w:sz w:val="24"/>
      <w:szCs w:val="24"/>
    </w:rPr>
  </w:style>
  <w:style w:type="paragraph" w:customStyle="1" w:styleId="Style20">
    <w:name w:val="Style20"/>
    <w:basedOn w:val="a"/>
    <w:uiPriority w:val="99"/>
    <w:rsid w:val="00DD6FBD"/>
    <w:pPr>
      <w:widowControl w:val="0"/>
      <w:autoSpaceDE w:val="0"/>
      <w:autoSpaceDN w:val="0"/>
      <w:adjustRightInd w:val="0"/>
      <w:jc w:val="right"/>
    </w:pPr>
    <w:rPr>
      <w:sz w:val="24"/>
      <w:szCs w:val="24"/>
    </w:rPr>
  </w:style>
  <w:style w:type="character" w:customStyle="1" w:styleId="2a">
    <w:name w:val="Основной текст (2)_"/>
    <w:link w:val="2b"/>
    <w:rsid w:val="00D56947"/>
    <w:rPr>
      <w:sz w:val="28"/>
      <w:szCs w:val="28"/>
      <w:shd w:val="clear" w:color="auto" w:fill="FFFFFF"/>
    </w:rPr>
  </w:style>
  <w:style w:type="paragraph" w:customStyle="1" w:styleId="2b">
    <w:name w:val="Основной текст (2)"/>
    <w:basedOn w:val="a"/>
    <w:link w:val="2a"/>
    <w:rsid w:val="00D56947"/>
    <w:pPr>
      <w:widowControl w:val="0"/>
      <w:shd w:val="clear" w:color="auto" w:fill="FFFFFF"/>
      <w:spacing w:line="331" w:lineRule="exact"/>
      <w:ind w:hanging="1320"/>
      <w:jc w:val="center"/>
    </w:pPr>
    <w:rPr>
      <w:sz w:val="28"/>
      <w:szCs w:val="28"/>
    </w:rPr>
  </w:style>
  <w:style w:type="character" w:customStyle="1" w:styleId="blk">
    <w:name w:val="blk"/>
    <w:rsid w:val="00FC515E"/>
  </w:style>
  <w:style w:type="character" w:customStyle="1" w:styleId="s2mrcssattr">
    <w:name w:val="s2_mr_css_attr"/>
    <w:basedOn w:val="a0"/>
    <w:rsid w:val="00E36228"/>
  </w:style>
  <w:style w:type="table" w:customStyle="1" w:styleId="1a">
    <w:name w:val="Сетка таблицы1"/>
    <w:basedOn w:val="a1"/>
    <w:next w:val="afa"/>
    <w:uiPriority w:val="59"/>
    <w:rsid w:val="00F832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6673">
      <w:bodyDiv w:val="1"/>
      <w:marLeft w:val="0"/>
      <w:marRight w:val="0"/>
      <w:marTop w:val="0"/>
      <w:marBottom w:val="0"/>
      <w:divBdr>
        <w:top w:val="none" w:sz="0" w:space="0" w:color="auto"/>
        <w:left w:val="none" w:sz="0" w:space="0" w:color="auto"/>
        <w:bottom w:val="none" w:sz="0" w:space="0" w:color="auto"/>
        <w:right w:val="none" w:sz="0" w:space="0" w:color="auto"/>
      </w:divBdr>
    </w:div>
    <w:div w:id="30344471">
      <w:bodyDiv w:val="1"/>
      <w:marLeft w:val="0"/>
      <w:marRight w:val="0"/>
      <w:marTop w:val="0"/>
      <w:marBottom w:val="0"/>
      <w:divBdr>
        <w:top w:val="none" w:sz="0" w:space="0" w:color="auto"/>
        <w:left w:val="none" w:sz="0" w:space="0" w:color="auto"/>
        <w:bottom w:val="none" w:sz="0" w:space="0" w:color="auto"/>
        <w:right w:val="none" w:sz="0" w:space="0" w:color="auto"/>
      </w:divBdr>
    </w:div>
    <w:div w:id="52126006">
      <w:bodyDiv w:val="1"/>
      <w:marLeft w:val="0"/>
      <w:marRight w:val="0"/>
      <w:marTop w:val="0"/>
      <w:marBottom w:val="0"/>
      <w:divBdr>
        <w:top w:val="none" w:sz="0" w:space="0" w:color="auto"/>
        <w:left w:val="none" w:sz="0" w:space="0" w:color="auto"/>
        <w:bottom w:val="none" w:sz="0" w:space="0" w:color="auto"/>
        <w:right w:val="none" w:sz="0" w:space="0" w:color="auto"/>
      </w:divBdr>
    </w:div>
    <w:div w:id="71439259">
      <w:bodyDiv w:val="1"/>
      <w:marLeft w:val="0"/>
      <w:marRight w:val="0"/>
      <w:marTop w:val="0"/>
      <w:marBottom w:val="0"/>
      <w:divBdr>
        <w:top w:val="none" w:sz="0" w:space="0" w:color="auto"/>
        <w:left w:val="none" w:sz="0" w:space="0" w:color="auto"/>
        <w:bottom w:val="none" w:sz="0" w:space="0" w:color="auto"/>
        <w:right w:val="none" w:sz="0" w:space="0" w:color="auto"/>
      </w:divBdr>
    </w:div>
    <w:div w:id="117114977">
      <w:bodyDiv w:val="1"/>
      <w:marLeft w:val="0"/>
      <w:marRight w:val="0"/>
      <w:marTop w:val="0"/>
      <w:marBottom w:val="0"/>
      <w:divBdr>
        <w:top w:val="none" w:sz="0" w:space="0" w:color="auto"/>
        <w:left w:val="none" w:sz="0" w:space="0" w:color="auto"/>
        <w:bottom w:val="none" w:sz="0" w:space="0" w:color="auto"/>
        <w:right w:val="none" w:sz="0" w:space="0" w:color="auto"/>
      </w:divBdr>
    </w:div>
    <w:div w:id="141890993">
      <w:bodyDiv w:val="1"/>
      <w:marLeft w:val="0"/>
      <w:marRight w:val="0"/>
      <w:marTop w:val="0"/>
      <w:marBottom w:val="0"/>
      <w:divBdr>
        <w:top w:val="none" w:sz="0" w:space="0" w:color="auto"/>
        <w:left w:val="none" w:sz="0" w:space="0" w:color="auto"/>
        <w:bottom w:val="none" w:sz="0" w:space="0" w:color="auto"/>
        <w:right w:val="none" w:sz="0" w:space="0" w:color="auto"/>
      </w:divBdr>
    </w:div>
    <w:div w:id="159464888">
      <w:bodyDiv w:val="1"/>
      <w:marLeft w:val="0"/>
      <w:marRight w:val="0"/>
      <w:marTop w:val="0"/>
      <w:marBottom w:val="0"/>
      <w:divBdr>
        <w:top w:val="none" w:sz="0" w:space="0" w:color="auto"/>
        <w:left w:val="none" w:sz="0" w:space="0" w:color="auto"/>
        <w:bottom w:val="none" w:sz="0" w:space="0" w:color="auto"/>
        <w:right w:val="none" w:sz="0" w:space="0" w:color="auto"/>
      </w:divBdr>
    </w:div>
    <w:div w:id="181095951">
      <w:bodyDiv w:val="1"/>
      <w:marLeft w:val="0"/>
      <w:marRight w:val="0"/>
      <w:marTop w:val="0"/>
      <w:marBottom w:val="0"/>
      <w:divBdr>
        <w:top w:val="none" w:sz="0" w:space="0" w:color="auto"/>
        <w:left w:val="none" w:sz="0" w:space="0" w:color="auto"/>
        <w:bottom w:val="none" w:sz="0" w:space="0" w:color="auto"/>
        <w:right w:val="none" w:sz="0" w:space="0" w:color="auto"/>
      </w:divBdr>
    </w:div>
    <w:div w:id="225647913">
      <w:bodyDiv w:val="1"/>
      <w:marLeft w:val="0"/>
      <w:marRight w:val="0"/>
      <w:marTop w:val="0"/>
      <w:marBottom w:val="0"/>
      <w:divBdr>
        <w:top w:val="none" w:sz="0" w:space="0" w:color="auto"/>
        <w:left w:val="none" w:sz="0" w:space="0" w:color="auto"/>
        <w:bottom w:val="none" w:sz="0" w:space="0" w:color="auto"/>
        <w:right w:val="none" w:sz="0" w:space="0" w:color="auto"/>
      </w:divBdr>
    </w:div>
    <w:div w:id="257755410">
      <w:bodyDiv w:val="1"/>
      <w:marLeft w:val="0"/>
      <w:marRight w:val="0"/>
      <w:marTop w:val="0"/>
      <w:marBottom w:val="0"/>
      <w:divBdr>
        <w:top w:val="none" w:sz="0" w:space="0" w:color="auto"/>
        <w:left w:val="none" w:sz="0" w:space="0" w:color="auto"/>
        <w:bottom w:val="none" w:sz="0" w:space="0" w:color="auto"/>
        <w:right w:val="none" w:sz="0" w:space="0" w:color="auto"/>
      </w:divBdr>
    </w:div>
    <w:div w:id="261038506">
      <w:bodyDiv w:val="1"/>
      <w:marLeft w:val="0"/>
      <w:marRight w:val="0"/>
      <w:marTop w:val="0"/>
      <w:marBottom w:val="0"/>
      <w:divBdr>
        <w:top w:val="none" w:sz="0" w:space="0" w:color="auto"/>
        <w:left w:val="none" w:sz="0" w:space="0" w:color="auto"/>
        <w:bottom w:val="none" w:sz="0" w:space="0" w:color="auto"/>
        <w:right w:val="none" w:sz="0" w:space="0" w:color="auto"/>
      </w:divBdr>
    </w:div>
    <w:div w:id="266621908">
      <w:bodyDiv w:val="1"/>
      <w:marLeft w:val="0"/>
      <w:marRight w:val="0"/>
      <w:marTop w:val="0"/>
      <w:marBottom w:val="0"/>
      <w:divBdr>
        <w:top w:val="none" w:sz="0" w:space="0" w:color="auto"/>
        <w:left w:val="none" w:sz="0" w:space="0" w:color="auto"/>
        <w:bottom w:val="none" w:sz="0" w:space="0" w:color="auto"/>
        <w:right w:val="none" w:sz="0" w:space="0" w:color="auto"/>
      </w:divBdr>
    </w:div>
    <w:div w:id="268778271">
      <w:bodyDiv w:val="1"/>
      <w:marLeft w:val="0"/>
      <w:marRight w:val="0"/>
      <w:marTop w:val="0"/>
      <w:marBottom w:val="0"/>
      <w:divBdr>
        <w:top w:val="none" w:sz="0" w:space="0" w:color="auto"/>
        <w:left w:val="none" w:sz="0" w:space="0" w:color="auto"/>
        <w:bottom w:val="none" w:sz="0" w:space="0" w:color="auto"/>
        <w:right w:val="none" w:sz="0" w:space="0" w:color="auto"/>
      </w:divBdr>
    </w:div>
    <w:div w:id="346518078">
      <w:bodyDiv w:val="1"/>
      <w:marLeft w:val="0"/>
      <w:marRight w:val="0"/>
      <w:marTop w:val="0"/>
      <w:marBottom w:val="0"/>
      <w:divBdr>
        <w:top w:val="none" w:sz="0" w:space="0" w:color="auto"/>
        <w:left w:val="none" w:sz="0" w:space="0" w:color="auto"/>
        <w:bottom w:val="none" w:sz="0" w:space="0" w:color="auto"/>
        <w:right w:val="none" w:sz="0" w:space="0" w:color="auto"/>
      </w:divBdr>
    </w:div>
    <w:div w:id="383911753">
      <w:bodyDiv w:val="1"/>
      <w:marLeft w:val="0"/>
      <w:marRight w:val="0"/>
      <w:marTop w:val="0"/>
      <w:marBottom w:val="0"/>
      <w:divBdr>
        <w:top w:val="none" w:sz="0" w:space="0" w:color="auto"/>
        <w:left w:val="none" w:sz="0" w:space="0" w:color="auto"/>
        <w:bottom w:val="none" w:sz="0" w:space="0" w:color="auto"/>
        <w:right w:val="none" w:sz="0" w:space="0" w:color="auto"/>
      </w:divBdr>
    </w:div>
    <w:div w:id="393428268">
      <w:bodyDiv w:val="1"/>
      <w:marLeft w:val="0"/>
      <w:marRight w:val="0"/>
      <w:marTop w:val="0"/>
      <w:marBottom w:val="0"/>
      <w:divBdr>
        <w:top w:val="none" w:sz="0" w:space="0" w:color="auto"/>
        <w:left w:val="none" w:sz="0" w:space="0" w:color="auto"/>
        <w:bottom w:val="none" w:sz="0" w:space="0" w:color="auto"/>
        <w:right w:val="none" w:sz="0" w:space="0" w:color="auto"/>
      </w:divBdr>
    </w:div>
    <w:div w:id="402483250">
      <w:bodyDiv w:val="1"/>
      <w:marLeft w:val="0"/>
      <w:marRight w:val="0"/>
      <w:marTop w:val="0"/>
      <w:marBottom w:val="0"/>
      <w:divBdr>
        <w:top w:val="none" w:sz="0" w:space="0" w:color="auto"/>
        <w:left w:val="none" w:sz="0" w:space="0" w:color="auto"/>
        <w:bottom w:val="none" w:sz="0" w:space="0" w:color="auto"/>
        <w:right w:val="none" w:sz="0" w:space="0" w:color="auto"/>
      </w:divBdr>
    </w:div>
    <w:div w:id="412093671">
      <w:bodyDiv w:val="1"/>
      <w:marLeft w:val="0"/>
      <w:marRight w:val="0"/>
      <w:marTop w:val="0"/>
      <w:marBottom w:val="0"/>
      <w:divBdr>
        <w:top w:val="none" w:sz="0" w:space="0" w:color="auto"/>
        <w:left w:val="none" w:sz="0" w:space="0" w:color="auto"/>
        <w:bottom w:val="none" w:sz="0" w:space="0" w:color="auto"/>
        <w:right w:val="none" w:sz="0" w:space="0" w:color="auto"/>
      </w:divBdr>
    </w:div>
    <w:div w:id="417605703">
      <w:bodyDiv w:val="1"/>
      <w:marLeft w:val="0"/>
      <w:marRight w:val="0"/>
      <w:marTop w:val="0"/>
      <w:marBottom w:val="0"/>
      <w:divBdr>
        <w:top w:val="none" w:sz="0" w:space="0" w:color="auto"/>
        <w:left w:val="none" w:sz="0" w:space="0" w:color="auto"/>
        <w:bottom w:val="none" w:sz="0" w:space="0" w:color="auto"/>
        <w:right w:val="none" w:sz="0" w:space="0" w:color="auto"/>
      </w:divBdr>
    </w:div>
    <w:div w:id="425927460">
      <w:bodyDiv w:val="1"/>
      <w:marLeft w:val="0"/>
      <w:marRight w:val="0"/>
      <w:marTop w:val="0"/>
      <w:marBottom w:val="0"/>
      <w:divBdr>
        <w:top w:val="none" w:sz="0" w:space="0" w:color="auto"/>
        <w:left w:val="none" w:sz="0" w:space="0" w:color="auto"/>
        <w:bottom w:val="none" w:sz="0" w:space="0" w:color="auto"/>
        <w:right w:val="none" w:sz="0" w:space="0" w:color="auto"/>
      </w:divBdr>
    </w:div>
    <w:div w:id="430977701">
      <w:bodyDiv w:val="1"/>
      <w:marLeft w:val="0"/>
      <w:marRight w:val="0"/>
      <w:marTop w:val="0"/>
      <w:marBottom w:val="0"/>
      <w:divBdr>
        <w:top w:val="none" w:sz="0" w:space="0" w:color="auto"/>
        <w:left w:val="none" w:sz="0" w:space="0" w:color="auto"/>
        <w:bottom w:val="none" w:sz="0" w:space="0" w:color="auto"/>
        <w:right w:val="none" w:sz="0" w:space="0" w:color="auto"/>
      </w:divBdr>
    </w:div>
    <w:div w:id="436829419">
      <w:bodyDiv w:val="1"/>
      <w:marLeft w:val="0"/>
      <w:marRight w:val="0"/>
      <w:marTop w:val="0"/>
      <w:marBottom w:val="0"/>
      <w:divBdr>
        <w:top w:val="none" w:sz="0" w:space="0" w:color="auto"/>
        <w:left w:val="none" w:sz="0" w:space="0" w:color="auto"/>
        <w:bottom w:val="none" w:sz="0" w:space="0" w:color="auto"/>
        <w:right w:val="none" w:sz="0" w:space="0" w:color="auto"/>
      </w:divBdr>
    </w:div>
    <w:div w:id="498427151">
      <w:bodyDiv w:val="1"/>
      <w:marLeft w:val="0"/>
      <w:marRight w:val="0"/>
      <w:marTop w:val="0"/>
      <w:marBottom w:val="0"/>
      <w:divBdr>
        <w:top w:val="none" w:sz="0" w:space="0" w:color="auto"/>
        <w:left w:val="none" w:sz="0" w:space="0" w:color="auto"/>
        <w:bottom w:val="none" w:sz="0" w:space="0" w:color="auto"/>
        <w:right w:val="none" w:sz="0" w:space="0" w:color="auto"/>
      </w:divBdr>
    </w:div>
    <w:div w:id="574364298">
      <w:bodyDiv w:val="1"/>
      <w:marLeft w:val="0"/>
      <w:marRight w:val="0"/>
      <w:marTop w:val="0"/>
      <w:marBottom w:val="0"/>
      <w:divBdr>
        <w:top w:val="none" w:sz="0" w:space="0" w:color="auto"/>
        <w:left w:val="none" w:sz="0" w:space="0" w:color="auto"/>
        <w:bottom w:val="none" w:sz="0" w:space="0" w:color="auto"/>
        <w:right w:val="none" w:sz="0" w:space="0" w:color="auto"/>
      </w:divBdr>
    </w:div>
    <w:div w:id="581449054">
      <w:bodyDiv w:val="1"/>
      <w:marLeft w:val="0"/>
      <w:marRight w:val="0"/>
      <w:marTop w:val="0"/>
      <w:marBottom w:val="0"/>
      <w:divBdr>
        <w:top w:val="none" w:sz="0" w:space="0" w:color="auto"/>
        <w:left w:val="none" w:sz="0" w:space="0" w:color="auto"/>
        <w:bottom w:val="none" w:sz="0" w:space="0" w:color="auto"/>
        <w:right w:val="none" w:sz="0" w:space="0" w:color="auto"/>
      </w:divBdr>
    </w:div>
    <w:div w:id="633948237">
      <w:bodyDiv w:val="1"/>
      <w:marLeft w:val="0"/>
      <w:marRight w:val="0"/>
      <w:marTop w:val="0"/>
      <w:marBottom w:val="0"/>
      <w:divBdr>
        <w:top w:val="none" w:sz="0" w:space="0" w:color="auto"/>
        <w:left w:val="none" w:sz="0" w:space="0" w:color="auto"/>
        <w:bottom w:val="none" w:sz="0" w:space="0" w:color="auto"/>
        <w:right w:val="none" w:sz="0" w:space="0" w:color="auto"/>
      </w:divBdr>
    </w:div>
    <w:div w:id="644821920">
      <w:bodyDiv w:val="1"/>
      <w:marLeft w:val="0"/>
      <w:marRight w:val="0"/>
      <w:marTop w:val="0"/>
      <w:marBottom w:val="0"/>
      <w:divBdr>
        <w:top w:val="none" w:sz="0" w:space="0" w:color="auto"/>
        <w:left w:val="none" w:sz="0" w:space="0" w:color="auto"/>
        <w:bottom w:val="none" w:sz="0" w:space="0" w:color="auto"/>
        <w:right w:val="none" w:sz="0" w:space="0" w:color="auto"/>
      </w:divBdr>
    </w:div>
    <w:div w:id="675419598">
      <w:bodyDiv w:val="1"/>
      <w:marLeft w:val="0"/>
      <w:marRight w:val="0"/>
      <w:marTop w:val="0"/>
      <w:marBottom w:val="0"/>
      <w:divBdr>
        <w:top w:val="none" w:sz="0" w:space="0" w:color="auto"/>
        <w:left w:val="none" w:sz="0" w:space="0" w:color="auto"/>
        <w:bottom w:val="none" w:sz="0" w:space="0" w:color="auto"/>
        <w:right w:val="none" w:sz="0" w:space="0" w:color="auto"/>
      </w:divBdr>
    </w:div>
    <w:div w:id="678388253">
      <w:bodyDiv w:val="1"/>
      <w:marLeft w:val="0"/>
      <w:marRight w:val="0"/>
      <w:marTop w:val="0"/>
      <w:marBottom w:val="0"/>
      <w:divBdr>
        <w:top w:val="none" w:sz="0" w:space="0" w:color="auto"/>
        <w:left w:val="none" w:sz="0" w:space="0" w:color="auto"/>
        <w:bottom w:val="none" w:sz="0" w:space="0" w:color="auto"/>
        <w:right w:val="none" w:sz="0" w:space="0" w:color="auto"/>
      </w:divBdr>
    </w:div>
    <w:div w:id="700518547">
      <w:bodyDiv w:val="1"/>
      <w:marLeft w:val="0"/>
      <w:marRight w:val="0"/>
      <w:marTop w:val="0"/>
      <w:marBottom w:val="0"/>
      <w:divBdr>
        <w:top w:val="none" w:sz="0" w:space="0" w:color="auto"/>
        <w:left w:val="none" w:sz="0" w:space="0" w:color="auto"/>
        <w:bottom w:val="none" w:sz="0" w:space="0" w:color="auto"/>
        <w:right w:val="none" w:sz="0" w:space="0" w:color="auto"/>
      </w:divBdr>
    </w:div>
    <w:div w:id="700863654">
      <w:bodyDiv w:val="1"/>
      <w:marLeft w:val="0"/>
      <w:marRight w:val="0"/>
      <w:marTop w:val="0"/>
      <w:marBottom w:val="0"/>
      <w:divBdr>
        <w:top w:val="none" w:sz="0" w:space="0" w:color="auto"/>
        <w:left w:val="none" w:sz="0" w:space="0" w:color="auto"/>
        <w:bottom w:val="none" w:sz="0" w:space="0" w:color="auto"/>
        <w:right w:val="none" w:sz="0" w:space="0" w:color="auto"/>
      </w:divBdr>
    </w:div>
    <w:div w:id="723262048">
      <w:bodyDiv w:val="1"/>
      <w:marLeft w:val="0"/>
      <w:marRight w:val="0"/>
      <w:marTop w:val="0"/>
      <w:marBottom w:val="0"/>
      <w:divBdr>
        <w:top w:val="none" w:sz="0" w:space="0" w:color="auto"/>
        <w:left w:val="none" w:sz="0" w:space="0" w:color="auto"/>
        <w:bottom w:val="none" w:sz="0" w:space="0" w:color="auto"/>
        <w:right w:val="none" w:sz="0" w:space="0" w:color="auto"/>
      </w:divBdr>
    </w:div>
    <w:div w:id="723338566">
      <w:bodyDiv w:val="1"/>
      <w:marLeft w:val="0"/>
      <w:marRight w:val="0"/>
      <w:marTop w:val="0"/>
      <w:marBottom w:val="0"/>
      <w:divBdr>
        <w:top w:val="none" w:sz="0" w:space="0" w:color="auto"/>
        <w:left w:val="none" w:sz="0" w:space="0" w:color="auto"/>
        <w:bottom w:val="none" w:sz="0" w:space="0" w:color="auto"/>
        <w:right w:val="none" w:sz="0" w:space="0" w:color="auto"/>
      </w:divBdr>
    </w:div>
    <w:div w:id="753821916">
      <w:bodyDiv w:val="1"/>
      <w:marLeft w:val="0"/>
      <w:marRight w:val="0"/>
      <w:marTop w:val="0"/>
      <w:marBottom w:val="0"/>
      <w:divBdr>
        <w:top w:val="none" w:sz="0" w:space="0" w:color="auto"/>
        <w:left w:val="none" w:sz="0" w:space="0" w:color="auto"/>
        <w:bottom w:val="none" w:sz="0" w:space="0" w:color="auto"/>
        <w:right w:val="none" w:sz="0" w:space="0" w:color="auto"/>
      </w:divBdr>
    </w:div>
    <w:div w:id="764888866">
      <w:bodyDiv w:val="1"/>
      <w:marLeft w:val="0"/>
      <w:marRight w:val="0"/>
      <w:marTop w:val="0"/>
      <w:marBottom w:val="0"/>
      <w:divBdr>
        <w:top w:val="none" w:sz="0" w:space="0" w:color="auto"/>
        <w:left w:val="none" w:sz="0" w:space="0" w:color="auto"/>
        <w:bottom w:val="none" w:sz="0" w:space="0" w:color="auto"/>
        <w:right w:val="none" w:sz="0" w:space="0" w:color="auto"/>
      </w:divBdr>
    </w:div>
    <w:div w:id="766273592">
      <w:bodyDiv w:val="1"/>
      <w:marLeft w:val="0"/>
      <w:marRight w:val="0"/>
      <w:marTop w:val="0"/>
      <w:marBottom w:val="0"/>
      <w:divBdr>
        <w:top w:val="none" w:sz="0" w:space="0" w:color="auto"/>
        <w:left w:val="none" w:sz="0" w:space="0" w:color="auto"/>
        <w:bottom w:val="none" w:sz="0" w:space="0" w:color="auto"/>
        <w:right w:val="none" w:sz="0" w:space="0" w:color="auto"/>
      </w:divBdr>
    </w:div>
    <w:div w:id="790712801">
      <w:bodyDiv w:val="1"/>
      <w:marLeft w:val="0"/>
      <w:marRight w:val="0"/>
      <w:marTop w:val="0"/>
      <w:marBottom w:val="0"/>
      <w:divBdr>
        <w:top w:val="none" w:sz="0" w:space="0" w:color="auto"/>
        <w:left w:val="none" w:sz="0" w:space="0" w:color="auto"/>
        <w:bottom w:val="none" w:sz="0" w:space="0" w:color="auto"/>
        <w:right w:val="none" w:sz="0" w:space="0" w:color="auto"/>
      </w:divBdr>
    </w:div>
    <w:div w:id="868489846">
      <w:bodyDiv w:val="1"/>
      <w:marLeft w:val="0"/>
      <w:marRight w:val="0"/>
      <w:marTop w:val="0"/>
      <w:marBottom w:val="0"/>
      <w:divBdr>
        <w:top w:val="none" w:sz="0" w:space="0" w:color="auto"/>
        <w:left w:val="none" w:sz="0" w:space="0" w:color="auto"/>
        <w:bottom w:val="none" w:sz="0" w:space="0" w:color="auto"/>
        <w:right w:val="none" w:sz="0" w:space="0" w:color="auto"/>
      </w:divBdr>
    </w:div>
    <w:div w:id="924803012">
      <w:bodyDiv w:val="1"/>
      <w:marLeft w:val="0"/>
      <w:marRight w:val="0"/>
      <w:marTop w:val="0"/>
      <w:marBottom w:val="0"/>
      <w:divBdr>
        <w:top w:val="none" w:sz="0" w:space="0" w:color="auto"/>
        <w:left w:val="none" w:sz="0" w:space="0" w:color="auto"/>
        <w:bottom w:val="none" w:sz="0" w:space="0" w:color="auto"/>
        <w:right w:val="none" w:sz="0" w:space="0" w:color="auto"/>
      </w:divBdr>
    </w:div>
    <w:div w:id="950697447">
      <w:bodyDiv w:val="1"/>
      <w:marLeft w:val="0"/>
      <w:marRight w:val="0"/>
      <w:marTop w:val="0"/>
      <w:marBottom w:val="0"/>
      <w:divBdr>
        <w:top w:val="none" w:sz="0" w:space="0" w:color="auto"/>
        <w:left w:val="none" w:sz="0" w:space="0" w:color="auto"/>
        <w:bottom w:val="none" w:sz="0" w:space="0" w:color="auto"/>
        <w:right w:val="none" w:sz="0" w:space="0" w:color="auto"/>
      </w:divBdr>
    </w:div>
    <w:div w:id="967396146">
      <w:bodyDiv w:val="1"/>
      <w:marLeft w:val="0"/>
      <w:marRight w:val="0"/>
      <w:marTop w:val="0"/>
      <w:marBottom w:val="0"/>
      <w:divBdr>
        <w:top w:val="none" w:sz="0" w:space="0" w:color="auto"/>
        <w:left w:val="none" w:sz="0" w:space="0" w:color="auto"/>
        <w:bottom w:val="none" w:sz="0" w:space="0" w:color="auto"/>
        <w:right w:val="none" w:sz="0" w:space="0" w:color="auto"/>
      </w:divBdr>
    </w:div>
    <w:div w:id="979849869">
      <w:bodyDiv w:val="1"/>
      <w:marLeft w:val="0"/>
      <w:marRight w:val="0"/>
      <w:marTop w:val="0"/>
      <w:marBottom w:val="0"/>
      <w:divBdr>
        <w:top w:val="none" w:sz="0" w:space="0" w:color="auto"/>
        <w:left w:val="none" w:sz="0" w:space="0" w:color="auto"/>
        <w:bottom w:val="none" w:sz="0" w:space="0" w:color="auto"/>
        <w:right w:val="none" w:sz="0" w:space="0" w:color="auto"/>
      </w:divBdr>
      <w:divsChild>
        <w:div w:id="138769550">
          <w:marLeft w:val="0"/>
          <w:marRight w:val="0"/>
          <w:marTop w:val="0"/>
          <w:marBottom w:val="0"/>
          <w:divBdr>
            <w:top w:val="none" w:sz="0" w:space="0" w:color="auto"/>
            <w:left w:val="none" w:sz="0" w:space="0" w:color="auto"/>
            <w:bottom w:val="none" w:sz="0" w:space="0" w:color="auto"/>
            <w:right w:val="none" w:sz="0" w:space="0" w:color="auto"/>
          </w:divBdr>
        </w:div>
        <w:div w:id="232395385">
          <w:marLeft w:val="0"/>
          <w:marRight w:val="0"/>
          <w:marTop w:val="0"/>
          <w:marBottom w:val="0"/>
          <w:divBdr>
            <w:top w:val="none" w:sz="0" w:space="0" w:color="auto"/>
            <w:left w:val="none" w:sz="0" w:space="0" w:color="auto"/>
            <w:bottom w:val="none" w:sz="0" w:space="0" w:color="auto"/>
            <w:right w:val="none" w:sz="0" w:space="0" w:color="auto"/>
          </w:divBdr>
        </w:div>
        <w:div w:id="321084948">
          <w:marLeft w:val="0"/>
          <w:marRight w:val="0"/>
          <w:marTop w:val="0"/>
          <w:marBottom w:val="0"/>
          <w:divBdr>
            <w:top w:val="none" w:sz="0" w:space="0" w:color="auto"/>
            <w:left w:val="none" w:sz="0" w:space="0" w:color="auto"/>
            <w:bottom w:val="none" w:sz="0" w:space="0" w:color="auto"/>
            <w:right w:val="none" w:sz="0" w:space="0" w:color="auto"/>
          </w:divBdr>
        </w:div>
        <w:div w:id="928925360">
          <w:marLeft w:val="0"/>
          <w:marRight w:val="0"/>
          <w:marTop w:val="0"/>
          <w:marBottom w:val="0"/>
          <w:divBdr>
            <w:top w:val="none" w:sz="0" w:space="0" w:color="auto"/>
            <w:left w:val="none" w:sz="0" w:space="0" w:color="auto"/>
            <w:bottom w:val="none" w:sz="0" w:space="0" w:color="auto"/>
            <w:right w:val="none" w:sz="0" w:space="0" w:color="auto"/>
          </w:divBdr>
        </w:div>
        <w:div w:id="1035542794">
          <w:marLeft w:val="0"/>
          <w:marRight w:val="0"/>
          <w:marTop w:val="0"/>
          <w:marBottom w:val="0"/>
          <w:divBdr>
            <w:top w:val="none" w:sz="0" w:space="0" w:color="auto"/>
            <w:left w:val="none" w:sz="0" w:space="0" w:color="auto"/>
            <w:bottom w:val="none" w:sz="0" w:space="0" w:color="auto"/>
            <w:right w:val="none" w:sz="0" w:space="0" w:color="auto"/>
          </w:divBdr>
        </w:div>
        <w:div w:id="1055617153">
          <w:marLeft w:val="0"/>
          <w:marRight w:val="0"/>
          <w:marTop w:val="0"/>
          <w:marBottom w:val="0"/>
          <w:divBdr>
            <w:top w:val="none" w:sz="0" w:space="0" w:color="auto"/>
            <w:left w:val="none" w:sz="0" w:space="0" w:color="auto"/>
            <w:bottom w:val="none" w:sz="0" w:space="0" w:color="auto"/>
            <w:right w:val="none" w:sz="0" w:space="0" w:color="auto"/>
          </w:divBdr>
        </w:div>
        <w:div w:id="1068766474">
          <w:marLeft w:val="0"/>
          <w:marRight w:val="0"/>
          <w:marTop w:val="0"/>
          <w:marBottom w:val="0"/>
          <w:divBdr>
            <w:top w:val="none" w:sz="0" w:space="0" w:color="auto"/>
            <w:left w:val="none" w:sz="0" w:space="0" w:color="auto"/>
            <w:bottom w:val="none" w:sz="0" w:space="0" w:color="auto"/>
            <w:right w:val="none" w:sz="0" w:space="0" w:color="auto"/>
          </w:divBdr>
        </w:div>
        <w:div w:id="1774858170">
          <w:marLeft w:val="0"/>
          <w:marRight w:val="0"/>
          <w:marTop w:val="0"/>
          <w:marBottom w:val="0"/>
          <w:divBdr>
            <w:top w:val="none" w:sz="0" w:space="0" w:color="auto"/>
            <w:left w:val="none" w:sz="0" w:space="0" w:color="auto"/>
            <w:bottom w:val="none" w:sz="0" w:space="0" w:color="auto"/>
            <w:right w:val="none" w:sz="0" w:space="0" w:color="auto"/>
          </w:divBdr>
        </w:div>
      </w:divsChild>
    </w:div>
    <w:div w:id="984119389">
      <w:bodyDiv w:val="1"/>
      <w:marLeft w:val="0"/>
      <w:marRight w:val="0"/>
      <w:marTop w:val="0"/>
      <w:marBottom w:val="0"/>
      <w:divBdr>
        <w:top w:val="none" w:sz="0" w:space="0" w:color="auto"/>
        <w:left w:val="none" w:sz="0" w:space="0" w:color="auto"/>
        <w:bottom w:val="none" w:sz="0" w:space="0" w:color="auto"/>
        <w:right w:val="none" w:sz="0" w:space="0" w:color="auto"/>
      </w:divBdr>
    </w:div>
    <w:div w:id="997031510">
      <w:bodyDiv w:val="1"/>
      <w:marLeft w:val="0"/>
      <w:marRight w:val="0"/>
      <w:marTop w:val="0"/>
      <w:marBottom w:val="0"/>
      <w:divBdr>
        <w:top w:val="none" w:sz="0" w:space="0" w:color="auto"/>
        <w:left w:val="none" w:sz="0" w:space="0" w:color="auto"/>
        <w:bottom w:val="none" w:sz="0" w:space="0" w:color="auto"/>
        <w:right w:val="none" w:sz="0" w:space="0" w:color="auto"/>
      </w:divBdr>
      <w:divsChild>
        <w:div w:id="1859156111">
          <w:marLeft w:val="0"/>
          <w:marRight w:val="0"/>
          <w:marTop w:val="0"/>
          <w:marBottom w:val="0"/>
          <w:divBdr>
            <w:top w:val="none" w:sz="0" w:space="0" w:color="auto"/>
            <w:left w:val="none" w:sz="0" w:space="0" w:color="auto"/>
            <w:bottom w:val="none" w:sz="0" w:space="0" w:color="auto"/>
            <w:right w:val="none" w:sz="0" w:space="0" w:color="auto"/>
          </w:divBdr>
        </w:div>
      </w:divsChild>
    </w:div>
    <w:div w:id="1009872442">
      <w:bodyDiv w:val="1"/>
      <w:marLeft w:val="0"/>
      <w:marRight w:val="0"/>
      <w:marTop w:val="0"/>
      <w:marBottom w:val="0"/>
      <w:divBdr>
        <w:top w:val="none" w:sz="0" w:space="0" w:color="auto"/>
        <w:left w:val="none" w:sz="0" w:space="0" w:color="auto"/>
        <w:bottom w:val="none" w:sz="0" w:space="0" w:color="auto"/>
        <w:right w:val="none" w:sz="0" w:space="0" w:color="auto"/>
      </w:divBdr>
    </w:div>
    <w:div w:id="1015957835">
      <w:bodyDiv w:val="1"/>
      <w:marLeft w:val="0"/>
      <w:marRight w:val="0"/>
      <w:marTop w:val="0"/>
      <w:marBottom w:val="0"/>
      <w:divBdr>
        <w:top w:val="none" w:sz="0" w:space="0" w:color="auto"/>
        <w:left w:val="none" w:sz="0" w:space="0" w:color="auto"/>
        <w:bottom w:val="none" w:sz="0" w:space="0" w:color="auto"/>
        <w:right w:val="none" w:sz="0" w:space="0" w:color="auto"/>
      </w:divBdr>
    </w:div>
    <w:div w:id="1036468111">
      <w:bodyDiv w:val="1"/>
      <w:marLeft w:val="0"/>
      <w:marRight w:val="0"/>
      <w:marTop w:val="0"/>
      <w:marBottom w:val="0"/>
      <w:divBdr>
        <w:top w:val="none" w:sz="0" w:space="0" w:color="auto"/>
        <w:left w:val="none" w:sz="0" w:space="0" w:color="auto"/>
        <w:bottom w:val="none" w:sz="0" w:space="0" w:color="auto"/>
        <w:right w:val="none" w:sz="0" w:space="0" w:color="auto"/>
      </w:divBdr>
      <w:divsChild>
        <w:div w:id="443114991">
          <w:marLeft w:val="0"/>
          <w:marRight w:val="0"/>
          <w:marTop w:val="0"/>
          <w:marBottom w:val="0"/>
          <w:divBdr>
            <w:top w:val="none" w:sz="0" w:space="0" w:color="auto"/>
            <w:left w:val="none" w:sz="0" w:space="0" w:color="auto"/>
            <w:bottom w:val="none" w:sz="0" w:space="0" w:color="auto"/>
            <w:right w:val="none" w:sz="0" w:space="0" w:color="auto"/>
          </w:divBdr>
          <w:divsChild>
            <w:div w:id="1374228081">
              <w:marLeft w:val="0"/>
              <w:marRight w:val="0"/>
              <w:marTop w:val="0"/>
              <w:marBottom w:val="0"/>
              <w:divBdr>
                <w:top w:val="none" w:sz="0" w:space="0" w:color="auto"/>
                <w:left w:val="none" w:sz="0" w:space="0" w:color="auto"/>
                <w:bottom w:val="none" w:sz="0" w:space="0" w:color="auto"/>
                <w:right w:val="none" w:sz="0" w:space="0" w:color="auto"/>
              </w:divBdr>
            </w:div>
          </w:divsChild>
        </w:div>
        <w:div w:id="604575998">
          <w:marLeft w:val="0"/>
          <w:marRight w:val="0"/>
          <w:marTop w:val="0"/>
          <w:marBottom w:val="0"/>
          <w:divBdr>
            <w:top w:val="none" w:sz="0" w:space="0" w:color="auto"/>
            <w:left w:val="none" w:sz="0" w:space="0" w:color="auto"/>
            <w:bottom w:val="none" w:sz="0" w:space="0" w:color="auto"/>
            <w:right w:val="none" w:sz="0" w:space="0" w:color="auto"/>
          </w:divBdr>
          <w:divsChild>
            <w:div w:id="229266385">
              <w:marLeft w:val="0"/>
              <w:marRight w:val="0"/>
              <w:marTop w:val="0"/>
              <w:marBottom w:val="0"/>
              <w:divBdr>
                <w:top w:val="none" w:sz="0" w:space="0" w:color="auto"/>
                <w:left w:val="none" w:sz="0" w:space="0" w:color="auto"/>
                <w:bottom w:val="none" w:sz="0" w:space="0" w:color="auto"/>
                <w:right w:val="none" w:sz="0" w:space="0" w:color="auto"/>
              </w:divBdr>
            </w:div>
            <w:div w:id="2600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10">
      <w:bodyDiv w:val="1"/>
      <w:marLeft w:val="0"/>
      <w:marRight w:val="0"/>
      <w:marTop w:val="0"/>
      <w:marBottom w:val="0"/>
      <w:divBdr>
        <w:top w:val="none" w:sz="0" w:space="0" w:color="auto"/>
        <w:left w:val="none" w:sz="0" w:space="0" w:color="auto"/>
        <w:bottom w:val="none" w:sz="0" w:space="0" w:color="auto"/>
        <w:right w:val="none" w:sz="0" w:space="0" w:color="auto"/>
      </w:divBdr>
    </w:div>
    <w:div w:id="1095401135">
      <w:bodyDiv w:val="1"/>
      <w:marLeft w:val="0"/>
      <w:marRight w:val="0"/>
      <w:marTop w:val="0"/>
      <w:marBottom w:val="0"/>
      <w:divBdr>
        <w:top w:val="none" w:sz="0" w:space="0" w:color="auto"/>
        <w:left w:val="none" w:sz="0" w:space="0" w:color="auto"/>
        <w:bottom w:val="none" w:sz="0" w:space="0" w:color="auto"/>
        <w:right w:val="none" w:sz="0" w:space="0" w:color="auto"/>
      </w:divBdr>
      <w:divsChild>
        <w:div w:id="665743846">
          <w:marLeft w:val="0"/>
          <w:marRight w:val="0"/>
          <w:marTop w:val="0"/>
          <w:marBottom w:val="0"/>
          <w:divBdr>
            <w:top w:val="none" w:sz="0" w:space="0" w:color="auto"/>
            <w:left w:val="none" w:sz="0" w:space="0" w:color="auto"/>
            <w:bottom w:val="none" w:sz="0" w:space="0" w:color="auto"/>
            <w:right w:val="none" w:sz="0" w:space="0" w:color="auto"/>
          </w:divBdr>
        </w:div>
      </w:divsChild>
    </w:div>
    <w:div w:id="1097870327">
      <w:bodyDiv w:val="1"/>
      <w:marLeft w:val="0"/>
      <w:marRight w:val="0"/>
      <w:marTop w:val="0"/>
      <w:marBottom w:val="0"/>
      <w:divBdr>
        <w:top w:val="none" w:sz="0" w:space="0" w:color="auto"/>
        <w:left w:val="none" w:sz="0" w:space="0" w:color="auto"/>
        <w:bottom w:val="none" w:sz="0" w:space="0" w:color="auto"/>
        <w:right w:val="none" w:sz="0" w:space="0" w:color="auto"/>
      </w:divBdr>
      <w:divsChild>
        <w:div w:id="1303390206">
          <w:marLeft w:val="0"/>
          <w:marRight w:val="0"/>
          <w:marTop w:val="0"/>
          <w:marBottom w:val="0"/>
          <w:divBdr>
            <w:top w:val="none" w:sz="0" w:space="0" w:color="auto"/>
            <w:left w:val="none" w:sz="0" w:space="0" w:color="auto"/>
            <w:bottom w:val="none" w:sz="0" w:space="0" w:color="auto"/>
            <w:right w:val="none" w:sz="0" w:space="0" w:color="auto"/>
          </w:divBdr>
        </w:div>
      </w:divsChild>
    </w:div>
    <w:div w:id="1107389085">
      <w:bodyDiv w:val="1"/>
      <w:marLeft w:val="0"/>
      <w:marRight w:val="0"/>
      <w:marTop w:val="0"/>
      <w:marBottom w:val="0"/>
      <w:divBdr>
        <w:top w:val="none" w:sz="0" w:space="0" w:color="auto"/>
        <w:left w:val="none" w:sz="0" w:space="0" w:color="auto"/>
        <w:bottom w:val="none" w:sz="0" w:space="0" w:color="auto"/>
        <w:right w:val="none" w:sz="0" w:space="0" w:color="auto"/>
      </w:divBdr>
    </w:div>
    <w:div w:id="1111557653">
      <w:bodyDiv w:val="1"/>
      <w:marLeft w:val="0"/>
      <w:marRight w:val="0"/>
      <w:marTop w:val="0"/>
      <w:marBottom w:val="0"/>
      <w:divBdr>
        <w:top w:val="none" w:sz="0" w:space="0" w:color="auto"/>
        <w:left w:val="none" w:sz="0" w:space="0" w:color="auto"/>
        <w:bottom w:val="none" w:sz="0" w:space="0" w:color="auto"/>
        <w:right w:val="none" w:sz="0" w:space="0" w:color="auto"/>
      </w:divBdr>
    </w:div>
    <w:div w:id="1118452076">
      <w:bodyDiv w:val="1"/>
      <w:marLeft w:val="0"/>
      <w:marRight w:val="0"/>
      <w:marTop w:val="0"/>
      <w:marBottom w:val="0"/>
      <w:divBdr>
        <w:top w:val="none" w:sz="0" w:space="0" w:color="auto"/>
        <w:left w:val="none" w:sz="0" w:space="0" w:color="auto"/>
        <w:bottom w:val="none" w:sz="0" w:space="0" w:color="auto"/>
        <w:right w:val="none" w:sz="0" w:space="0" w:color="auto"/>
      </w:divBdr>
    </w:div>
    <w:div w:id="1163929787">
      <w:bodyDiv w:val="1"/>
      <w:marLeft w:val="0"/>
      <w:marRight w:val="0"/>
      <w:marTop w:val="0"/>
      <w:marBottom w:val="0"/>
      <w:divBdr>
        <w:top w:val="none" w:sz="0" w:space="0" w:color="auto"/>
        <w:left w:val="none" w:sz="0" w:space="0" w:color="auto"/>
        <w:bottom w:val="none" w:sz="0" w:space="0" w:color="auto"/>
        <w:right w:val="none" w:sz="0" w:space="0" w:color="auto"/>
      </w:divBdr>
    </w:div>
    <w:div w:id="1183934685">
      <w:bodyDiv w:val="1"/>
      <w:marLeft w:val="0"/>
      <w:marRight w:val="0"/>
      <w:marTop w:val="0"/>
      <w:marBottom w:val="0"/>
      <w:divBdr>
        <w:top w:val="none" w:sz="0" w:space="0" w:color="auto"/>
        <w:left w:val="none" w:sz="0" w:space="0" w:color="auto"/>
        <w:bottom w:val="none" w:sz="0" w:space="0" w:color="auto"/>
        <w:right w:val="none" w:sz="0" w:space="0" w:color="auto"/>
      </w:divBdr>
    </w:div>
    <w:div w:id="1184199598">
      <w:bodyDiv w:val="1"/>
      <w:marLeft w:val="0"/>
      <w:marRight w:val="0"/>
      <w:marTop w:val="0"/>
      <w:marBottom w:val="0"/>
      <w:divBdr>
        <w:top w:val="none" w:sz="0" w:space="0" w:color="auto"/>
        <w:left w:val="none" w:sz="0" w:space="0" w:color="auto"/>
        <w:bottom w:val="none" w:sz="0" w:space="0" w:color="auto"/>
        <w:right w:val="none" w:sz="0" w:space="0" w:color="auto"/>
      </w:divBdr>
    </w:div>
    <w:div w:id="1187259043">
      <w:bodyDiv w:val="1"/>
      <w:marLeft w:val="0"/>
      <w:marRight w:val="0"/>
      <w:marTop w:val="0"/>
      <w:marBottom w:val="0"/>
      <w:divBdr>
        <w:top w:val="none" w:sz="0" w:space="0" w:color="auto"/>
        <w:left w:val="none" w:sz="0" w:space="0" w:color="auto"/>
        <w:bottom w:val="none" w:sz="0" w:space="0" w:color="auto"/>
        <w:right w:val="none" w:sz="0" w:space="0" w:color="auto"/>
      </w:divBdr>
    </w:div>
    <w:div w:id="1209142472">
      <w:bodyDiv w:val="1"/>
      <w:marLeft w:val="0"/>
      <w:marRight w:val="0"/>
      <w:marTop w:val="0"/>
      <w:marBottom w:val="0"/>
      <w:divBdr>
        <w:top w:val="none" w:sz="0" w:space="0" w:color="auto"/>
        <w:left w:val="none" w:sz="0" w:space="0" w:color="auto"/>
        <w:bottom w:val="none" w:sz="0" w:space="0" w:color="auto"/>
        <w:right w:val="none" w:sz="0" w:space="0" w:color="auto"/>
      </w:divBdr>
    </w:div>
    <w:div w:id="1235509032">
      <w:bodyDiv w:val="1"/>
      <w:marLeft w:val="0"/>
      <w:marRight w:val="0"/>
      <w:marTop w:val="0"/>
      <w:marBottom w:val="0"/>
      <w:divBdr>
        <w:top w:val="none" w:sz="0" w:space="0" w:color="auto"/>
        <w:left w:val="none" w:sz="0" w:space="0" w:color="auto"/>
        <w:bottom w:val="none" w:sz="0" w:space="0" w:color="auto"/>
        <w:right w:val="none" w:sz="0" w:space="0" w:color="auto"/>
      </w:divBdr>
      <w:divsChild>
        <w:div w:id="519855406">
          <w:marLeft w:val="0"/>
          <w:marRight w:val="0"/>
          <w:marTop w:val="0"/>
          <w:marBottom w:val="0"/>
          <w:divBdr>
            <w:top w:val="none" w:sz="0" w:space="0" w:color="auto"/>
            <w:left w:val="none" w:sz="0" w:space="0" w:color="auto"/>
            <w:bottom w:val="none" w:sz="0" w:space="0" w:color="auto"/>
            <w:right w:val="none" w:sz="0" w:space="0" w:color="auto"/>
          </w:divBdr>
        </w:div>
        <w:div w:id="1553810978">
          <w:marLeft w:val="0"/>
          <w:marRight w:val="0"/>
          <w:marTop w:val="0"/>
          <w:marBottom w:val="0"/>
          <w:divBdr>
            <w:top w:val="none" w:sz="0" w:space="0" w:color="auto"/>
            <w:left w:val="none" w:sz="0" w:space="0" w:color="auto"/>
            <w:bottom w:val="none" w:sz="0" w:space="0" w:color="auto"/>
            <w:right w:val="none" w:sz="0" w:space="0" w:color="auto"/>
          </w:divBdr>
        </w:div>
      </w:divsChild>
    </w:div>
    <w:div w:id="1238054130">
      <w:bodyDiv w:val="1"/>
      <w:marLeft w:val="0"/>
      <w:marRight w:val="0"/>
      <w:marTop w:val="0"/>
      <w:marBottom w:val="0"/>
      <w:divBdr>
        <w:top w:val="none" w:sz="0" w:space="0" w:color="auto"/>
        <w:left w:val="none" w:sz="0" w:space="0" w:color="auto"/>
        <w:bottom w:val="none" w:sz="0" w:space="0" w:color="auto"/>
        <w:right w:val="none" w:sz="0" w:space="0" w:color="auto"/>
      </w:divBdr>
    </w:div>
    <w:div w:id="1281841421">
      <w:bodyDiv w:val="1"/>
      <w:marLeft w:val="0"/>
      <w:marRight w:val="0"/>
      <w:marTop w:val="0"/>
      <w:marBottom w:val="0"/>
      <w:divBdr>
        <w:top w:val="none" w:sz="0" w:space="0" w:color="auto"/>
        <w:left w:val="none" w:sz="0" w:space="0" w:color="auto"/>
        <w:bottom w:val="none" w:sz="0" w:space="0" w:color="auto"/>
        <w:right w:val="none" w:sz="0" w:space="0" w:color="auto"/>
      </w:divBdr>
    </w:div>
    <w:div w:id="1282616817">
      <w:bodyDiv w:val="1"/>
      <w:marLeft w:val="0"/>
      <w:marRight w:val="0"/>
      <w:marTop w:val="0"/>
      <w:marBottom w:val="0"/>
      <w:divBdr>
        <w:top w:val="none" w:sz="0" w:space="0" w:color="auto"/>
        <w:left w:val="none" w:sz="0" w:space="0" w:color="auto"/>
        <w:bottom w:val="none" w:sz="0" w:space="0" w:color="auto"/>
        <w:right w:val="none" w:sz="0" w:space="0" w:color="auto"/>
      </w:divBdr>
    </w:div>
    <w:div w:id="1283801288">
      <w:bodyDiv w:val="1"/>
      <w:marLeft w:val="0"/>
      <w:marRight w:val="0"/>
      <w:marTop w:val="0"/>
      <w:marBottom w:val="0"/>
      <w:divBdr>
        <w:top w:val="none" w:sz="0" w:space="0" w:color="auto"/>
        <w:left w:val="none" w:sz="0" w:space="0" w:color="auto"/>
        <w:bottom w:val="none" w:sz="0" w:space="0" w:color="auto"/>
        <w:right w:val="none" w:sz="0" w:space="0" w:color="auto"/>
      </w:divBdr>
    </w:div>
    <w:div w:id="1303268950">
      <w:bodyDiv w:val="1"/>
      <w:marLeft w:val="0"/>
      <w:marRight w:val="0"/>
      <w:marTop w:val="0"/>
      <w:marBottom w:val="0"/>
      <w:divBdr>
        <w:top w:val="none" w:sz="0" w:space="0" w:color="auto"/>
        <w:left w:val="none" w:sz="0" w:space="0" w:color="auto"/>
        <w:bottom w:val="none" w:sz="0" w:space="0" w:color="auto"/>
        <w:right w:val="none" w:sz="0" w:space="0" w:color="auto"/>
      </w:divBdr>
    </w:div>
    <w:div w:id="1303971856">
      <w:bodyDiv w:val="1"/>
      <w:marLeft w:val="0"/>
      <w:marRight w:val="0"/>
      <w:marTop w:val="0"/>
      <w:marBottom w:val="0"/>
      <w:divBdr>
        <w:top w:val="none" w:sz="0" w:space="0" w:color="auto"/>
        <w:left w:val="none" w:sz="0" w:space="0" w:color="auto"/>
        <w:bottom w:val="none" w:sz="0" w:space="0" w:color="auto"/>
        <w:right w:val="none" w:sz="0" w:space="0" w:color="auto"/>
      </w:divBdr>
    </w:div>
    <w:div w:id="1310866954">
      <w:bodyDiv w:val="1"/>
      <w:marLeft w:val="0"/>
      <w:marRight w:val="0"/>
      <w:marTop w:val="0"/>
      <w:marBottom w:val="0"/>
      <w:divBdr>
        <w:top w:val="none" w:sz="0" w:space="0" w:color="auto"/>
        <w:left w:val="none" w:sz="0" w:space="0" w:color="auto"/>
        <w:bottom w:val="none" w:sz="0" w:space="0" w:color="auto"/>
        <w:right w:val="none" w:sz="0" w:space="0" w:color="auto"/>
      </w:divBdr>
    </w:div>
    <w:div w:id="1347444929">
      <w:bodyDiv w:val="1"/>
      <w:marLeft w:val="0"/>
      <w:marRight w:val="0"/>
      <w:marTop w:val="0"/>
      <w:marBottom w:val="0"/>
      <w:divBdr>
        <w:top w:val="none" w:sz="0" w:space="0" w:color="auto"/>
        <w:left w:val="none" w:sz="0" w:space="0" w:color="auto"/>
        <w:bottom w:val="none" w:sz="0" w:space="0" w:color="auto"/>
        <w:right w:val="none" w:sz="0" w:space="0" w:color="auto"/>
      </w:divBdr>
    </w:div>
    <w:div w:id="1358777203">
      <w:bodyDiv w:val="1"/>
      <w:marLeft w:val="0"/>
      <w:marRight w:val="0"/>
      <w:marTop w:val="0"/>
      <w:marBottom w:val="0"/>
      <w:divBdr>
        <w:top w:val="none" w:sz="0" w:space="0" w:color="auto"/>
        <w:left w:val="none" w:sz="0" w:space="0" w:color="auto"/>
        <w:bottom w:val="none" w:sz="0" w:space="0" w:color="auto"/>
        <w:right w:val="none" w:sz="0" w:space="0" w:color="auto"/>
      </w:divBdr>
    </w:div>
    <w:div w:id="1392656692">
      <w:bodyDiv w:val="1"/>
      <w:marLeft w:val="0"/>
      <w:marRight w:val="0"/>
      <w:marTop w:val="0"/>
      <w:marBottom w:val="0"/>
      <w:divBdr>
        <w:top w:val="none" w:sz="0" w:space="0" w:color="auto"/>
        <w:left w:val="none" w:sz="0" w:space="0" w:color="auto"/>
        <w:bottom w:val="none" w:sz="0" w:space="0" w:color="auto"/>
        <w:right w:val="none" w:sz="0" w:space="0" w:color="auto"/>
      </w:divBdr>
    </w:div>
    <w:div w:id="1399403368">
      <w:bodyDiv w:val="1"/>
      <w:marLeft w:val="0"/>
      <w:marRight w:val="0"/>
      <w:marTop w:val="0"/>
      <w:marBottom w:val="0"/>
      <w:divBdr>
        <w:top w:val="none" w:sz="0" w:space="0" w:color="auto"/>
        <w:left w:val="none" w:sz="0" w:space="0" w:color="auto"/>
        <w:bottom w:val="none" w:sz="0" w:space="0" w:color="auto"/>
        <w:right w:val="none" w:sz="0" w:space="0" w:color="auto"/>
      </w:divBdr>
    </w:div>
    <w:div w:id="1420518190">
      <w:bodyDiv w:val="1"/>
      <w:marLeft w:val="0"/>
      <w:marRight w:val="0"/>
      <w:marTop w:val="0"/>
      <w:marBottom w:val="0"/>
      <w:divBdr>
        <w:top w:val="none" w:sz="0" w:space="0" w:color="auto"/>
        <w:left w:val="none" w:sz="0" w:space="0" w:color="auto"/>
        <w:bottom w:val="none" w:sz="0" w:space="0" w:color="auto"/>
        <w:right w:val="none" w:sz="0" w:space="0" w:color="auto"/>
      </w:divBdr>
    </w:div>
    <w:div w:id="1452548715">
      <w:bodyDiv w:val="1"/>
      <w:marLeft w:val="0"/>
      <w:marRight w:val="0"/>
      <w:marTop w:val="0"/>
      <w:marBottom w:val="0"/>
      <w:divBdr>
        <w:top w:val="none" w:sz="0" w:space="0" w:color="auto"/>
        <w:left w:val="none" w:sz="0" w:space="0" w:color="auto"/>
        <w:bottom w:val="none" w:sz="0" w:space="0" w:color="auto"/>
        <w:right w:val="none" w:sz="0" w:space="0" w:color="auto"/>
      </w:divBdr>
    </w:div>
    <w:div w:id="1454790579">
      <w:bodyDiv w:val="1"/>
      <w:marLeft w:val="0"/>
      <w:marRight w:val="0"/>
      <w:marTop w:val="0"/>
      <w:marBottom w:val="0"/>
      <w:divBdr>
        <w:top w:val="none" w:sz="0" w:space="0" w:color="auto"/>
        <w:left w:val="none" w:sz="0" w:space="0" w:color="auto"/>
        <w:bottom w:val="none" w:sz="0" w:space="0" w:color="auto"/>
        <w:right w:val="none" w:sz="0" w:space="0" w:color="auto"/>
      </w:divBdr>
    </w:div>
    <w:div w:id="1455052145">
      <w:bodyDiv w:val="1"/>
      <w:marLeft w:val="0"/>
      <w:marRight w:val="0"/>
      <w:marTop w:val="0"/>
      <w:marBottom w:val="0"/>
      <w:divBdr>
        <w:top w:val="none" w:sz="0" w:space="0" w:color="auto"/>
        <w:left w:val="none" w:sz="0" w:space="0" w:color="auto"/>
        <w:bottom w:val="none" w:sz="0" w:space="0" w:color="auto"/>
        <w:right w:val="none" w:sz="0" w:space="0" w:color="auto"/>
      </w:divBdr>
    </w:div>
    <w:div w:id="1455057988">
      <w:bodyDiv w:val="1"/>
      <w:marLeft w:val="0"/>
      <w:marRight w:val="0"/>
      <w:marTop w:val="0"/>
      <w:marBottom w:val="0"/>
      <w:divBdr>
        <w:top w:val="none" w:sz="0" w:space="0" w:color="auto"/>
        <w:left w:val="none" w:sz="0" w:space="0" w:color="auto"/>
        <w:bottom w:val="none" w:sz="0" w:space="0" w:color="auto"/>
        <w:right w:val="none" w:sz="0" w:space="0" w:color="auto"/>
      </w:divBdr>
    </w:div>
    <w:div w:id="1488127991">
      <w:bodyDiv w:val="1"/>
      <w:marLeft w:val="0"/>
      <w:marRight w:val="0"/>
      <w:marTop w:val="0"/>
      <w:marBottom w:val="0"/>
      <w:divBdr>
        <w:top w:val="none" w:sz="0" w:space="0" w:color="auto"/>
        <w:left w:val="none" w:sz="0" w:space="0" w:color="auto"/>
        <w:bottom w:val="none" w:sz="0" w:space="0" w:color="auto"/>
        <w:right w:val="none" w:sz="0" w:space="0" w:color="auto"/>
      </w:divBdr>
    </w:div>
    <w:div w:id="1509516383">
      <w:bodyDiv w:val="1"/>
      <w:marLeft w:val="0"/>
      <w:marRight w:val="0"/>
      <w:marTop w:val="0"/>
      <w:marBottom w:val="0"/>
      <w:divBdr>
        <w:top w:val="none" w:sz="0" w:space="0" w:color="auto"/>
        <w:left w:val="none" w:sz="0" w:space="0" w:color="auto"/>
        <w:bottom w:val="none" w:sz="0" w:space="0" w:color="auto"/>
        <w:right w:val="none" w:sz="0" w:space="0" w:color="auto"/>
      </w:divBdr>
    </w:div>
    <w:div w:id="1523930506">
      <w:bodyDiv w:val="1"/>
      <w:marLeft w:val="0"/>
      <w:marRight w:val="0"/>
      <w:marTop w:val="0"/>
      <w:marBottom w:val="0"/>
      <w:divBdr>
        <w:top w:val="none" w:sz="0" w:space="0" w:color="auto"/>
        <w:left w:val="none" w:sz="0" w:space="0" w:color="auto"/>
        <w:bottom w:val="none" w:sz="0" w:space="0" w:color="auto"/>
        <w:right w:val="none" w:sz="0" w:space="0" w:color="auto"/>
      </w:divBdr>
    </w:div>
    <w:div w:id="1534340472">
      <w:bodyDiv w:val="1"/>
      <w:marLeft w:val="0"/>
      <w:marRight w:val="0"/>
      <w:marTop w:val="0"/>
      <w:marBottom w:val="0"/>
      <w:divBdr>
        <w:top w:val="none" w:sz="0" w:space="0" w:color="auto"/>
        <w:left w:val="none" w:sz="0" w:space="0" w:color="auto"/>
        <w:bottom w:val="none" w:sz="0" w:space="0" w:color="auto"/>
        <w:right w:val="none" w:sz="0" w:space="0" w:color="auto"/>
      </w:divBdr>
    </w:div>
    <w:div w:id="1558391746">
      <w:bodyDiv w:val="1"/>
      <w:marLeft w:val="0"/>
      <w:marRight w:val="0"/>
      <w:marTop w:val="0"/>
      <w:marBottom w:val="0"/>
      <w:divBdr>
        <w:top w:val="none" w:sz="0" w:space="0" w:color="auto"/>
        <w:left w:val="none" w:sz="0" w:space="0" w:color="auto"/>
        <w:bottom w:val="none" w:sz="0" w:space="0" w:color="auto"/>
        <w:right w:val="none" w:sz="0" w:space="0" w:color="auto"/>
      </w:divBdr>
    </w:div>
    <w:div w:id="1560165223">
      <w:bodyDiv w:val="1"/>
      <w:marLeft w:val="0"/>
      <w:marRight w:val="0"/>
      <w:marTop w:val="0"/>
      <w:marBottom w:val="0"/>
      <w:divBdr>
        <w:top w:val="none" w:sz="0" w:space="0" w:color="auto"/>
        <w:left w:val="none" w:sz="0" w:space="0" w:color="auto"/>
        <w:bottom w:val="none" w:sz="0" w:space="0" w:color="auto"/>
        <w:right w:val="none" w:sz="0" w:space="0" w:color="auto"/>
      </w:divBdr>
    </w:div>
    <w:div w:id="1562905366">
      <w:bodyDiv w:val="1"/>
      <w:marLeft w:val="0"/>
      <w:marRight w:val="0"/>
      <w:marTop w:val="0"/>
      <w:marBottom w:val="0"/>
      <w:divBdr>
        <w:top w:val="none" w:sz="0" w:space="0" w:color="auto"/>
        <w:left w:val="none" w:sz="0" w:space="0" w:color="auto"/>
        <w:bottom w:val="none" w:sz="0" w:space="0" w:color="auto"/>
        <w:right w:val="none" w:sz="0" w:space="0" w:color="auto"/>
      </w:divBdr>
    </w:div>
    <w:div w:id="1565026710">
      <w:bodyDiv w:val="1"/>
      <w:marLeft w:val="0"/>
      <w:marRight w:val="0"/>
      <w:marTop w:val="0"/>
      <w:marBottom w:val="0"/>
      <w:divBdr>
        <w:top w:val="none" w:sz="0" w:space="0" w:color="auto"/>
        <w:left w:val="none" w:sz="0" w:space="0" w:color="auto"/>
        <w:bottom w:val="none" w:sz="0" w:space="0" w:color="auto"/>
        <w:right w:val="none" w:sz="0" w:space="0" w:color="auto"/>
      </w:divBdr>
    </w:div>
    <w:div w:id="1568026999">
      <w:bodyDiv w:val="1"/>
      <w:marLeft w:val="0"/>
      <w:marRight w:val="0"/>
      <w:marTop w:val="0"/>
      <w:marBottom w:val="0"/>
      <w:divBdr>
        <w:top w:val="none" w:sz="0" w:space="0" w:color="auto"/>
        <w:left w:val="none" w:sz="0" w:space="0" w:color="auto"/>
        <w:bottom w:val="none" w:sz="0" w:space="0" w:color="auto"/>
        <w:right w:val="none" w:sz="0" w:space="0" w:color="auto"/>
      </w:divBdr>
    </w:div>
    <w:div w:id="1586843417">
      <w:bodyDiv w:val="1"/>
      <w:marLeft w:val="0"/>
      <w:marRight w:val="0"/>
      <w:marTop w:val="0"/>
      <w:marBottom w:val="0"/>
      <w:divBdr>
        <w:top w:val="none" w:sz="0" w:space="0" w:color="auto"/>
        <w:left w:val="none" w:sz="0" w:space="0" w:color="auto"/>
        <w:bottom w:val="none" w:sz="0" w:space="0" w:color="auto"/>
        <w:right w:val="none" w:sz="0" w:space="0" w:color="auto"/>
      </w:divBdr>
    </w:div>
    <w:div w:id="1601059538">
      <w:bodyDiv w:val="1"/>
      <w:marLeft w:val="0"/>
      <w:marRight w:val="0"/>
      <w:marTop w:val="0"/>
      <w:marBottom w:val="0"/>
      <w:divBdr>
        <w:top w:val="none" w:sz="0" w:space="0" w:color="auto"/>
        <w:left w:val="none" w:sz="0" w:space="0" w:color="auto"/>
        <w:bottom w:val="none" w:sz="0" w:space="0" w:color="auto"/>
        <w:right w:val="none" w:sz="0" w:space="0" w:color="auto"/>
      </w:divBdr>
    </w:div>
    <w:div w:id="1601790711">
      <w:bodyDiv w:val="1"/>
      <w:marLeft w:val="0"/>
      <w:marRight w:val="0"/>
      <w:marTop w:val="0"/>
      <w:marBottom w:val="0"/>
      <w:divBdr>
        <w:top w:val="none" w:sz="0" w:space="0" w:color="auto"/>
        <w:left w:val="none" w:sz="0" w:space="0" w:color="auto"/>
        <w:bottom w:val="none" w:sz="0" w:space="0" w:color="auto"/>
        <w:right w:val="none" w:sz="0" w:space="0" w:color="auto"/>
      </w:divBdr>
    </w:div>
    <w:div w:id="1603418898">
      <w:bodyDiv w:val="1"/>
      <w:marLeft w:val="0"/>
      <w:marRight w:val="0"/>
      <w:marTop w:val="0"/>
      <w:marBottom w:val="0"/>
      <w:divBdr>
        <w:top w:val="none" w:sz="0" w:space="0" w:color="auto"/>
        <w:left w:val="none" w:sz="0" w:space="0" w:color="auto"/>
        <w:bottom w:val="none" w:sz="0" w:space="0" w:color="auto"/>
        <w:right w:val="none" w:sz="0" w:space="0" w:color="auto"/>
      </w:divBdr>
    </w:div>
    <w:div w:id="1657030732">
      <w:bodyDiv w:val="1"/>
      <w:marLeft w:val="0"/>
      <w:marRight w:val="0"/>
      <w:marTop w:val="0"/>
      <w:marBottom w:val="0"/>
      <w:divBdr>
        <w:top w:val="none" w:sz="0" w:space="0" w:color="auto"/>
        <w:left w:val="none" w:sz="0" w:space="0" w:color="auto"/>
        <w:bottom w:val="none" w:sz="0" w:space="0" w:color="auto"/>
        <w:right w:val="none" w:sz="0" w:space="0" w:color="auto"/>
      </w:divBdr>
    </w:div>
    <w:div w:id="1699116913">
      <w:bodyDiv w:val="1"/>
      <w:marLeft w:val="0"/>
      <w:marRight w:val="0"/>
      <w:marTop w:val="0"/>
      <w:marBottom w:val="0"/>
      <w:divBdr>
        <w:top w:val="none" w:sz="0" w:space="0" w:color="auto"/>
        <w:left w:val="none" w:sz="0" w:space="0" w:color="auto"/>
        <w:bottom w:val="none" w:sz="0" w:space="0" w:color="auto"/>
        <w:right w:val="none" w:sz="0" w:space="0" w:color="auto"/>
      </w:divBdr>
    </w:div>
    <w:div w:id="1707562433">
      <w:bodyDiv w:val="1"/>
      <w:marLeft w:val="0"/>
      <w:marRight w:val="0"/>
      <w:marTop w:val="0"/>
      <w:marBottom w:val="0"/>
      <w:divBdr>
        <w:top w:val="none" w:sz="0" w:space="0" w:color="auto"/>
        <w:left w:val="none" w:sz="0" w:space="0" w:color="auto"/>
        <w:bottom w:val="none" w:sz="0" w:space="0" w:color="auto"/>
        <w:right w:val="none" w:sz="0" w:space="0" w:color="auto"/>
      </w:divBdr>
    </w:div>
    <w:div w:id="1711107187">
      <w:bodyDiv w:val="1"/>
      <w:marLeft w:val="0"/>
      <w:marRight w:val="0"/>
      <w:marTop w:val="0"/>
      <w:marBottom w:val="0"/>
      <w:divBdr>
        <w:top w:val="none" w:sz="0" w:space="0" w:color="auto"/>
        <w:left w:val="none" w:sz="0" w:space="0" w:color="auto"/>
        <w:bottom w:val="none" w:sz="0" w:space="0" w:color="auto"/>
        <w:right w:val="none" w:sz="0" w:space="0" w:color="auto"/>
      </w:divBdr>
    </w:div>
    <w:div w:id="1735082190">
      <w:bodyDiv w:val="1"/>
      <w:marLeft w:val="0"/>
      <w:marRight w:val="0"/>
      <w:marTop w:val="0"/>
      <w:marBottom w:val="0"/>
      <w:divBdr>
        <w:top w:val="none" w:sz="0" w:space="0" w:color="auto"/>
        <w:left w:val="none" w:sz="0" w:space="0" w:color="auto"/>
        <w:bottom w:val="none" w:sz="0" w:space="0" w:color="auto"/>
        <w:right w:val="none" w:sz="0" w:space="0" w:color="auto"/>
      </w:divBdr>
    </w:div>
    <w:div w:id="1745638220">
      <w:bodyDiv w:val="1"/>
      <w:marLeft w:val="0"/>
      <w:marRight w:val="0"/>
      <w:marTop w:val="0"/>
      <w:marBottom w:val="0"/>
      <w:divBdr>
        <w:top w:val="none" w:sz="0" w:space="0" w:color="auto"/>
        <w:left w:val="none" w:sz="0" w:space="0" w:color="auto"/>
        <w:bottom w:val="none" w:sz="0" w:space="0" w:color="auto"/>
        <w:right w:val="none" w:sz="0" w:space="0" w:color="auto"/>
      </w:divBdr>
    </w:div>
    <w:div w:id="1758135429">
      <w:bodyDiv w:val="1"/>
      <w:marLeft w:val="0"/>
      <w:marRight w:val="0"/>
      <w:marTop w:val="0"/>
      <w:marBottom w:val="0"/>
      <w:divBdr>
        <w:top w:val="none" w:sz="0" w:space="0" w:color="auto"/>
        <w:left w:val="none" w:sz="0" w:space="0" w:color="auto"/>
        <w:bottom w:val="none" w:sz="0" w:space="0" w:color="auto"/>
        <w:right w:val="none" w:sz="0" w:space="0" w:color="auto"/>
      </w:divBdr>
    </w:div>
    <w:div w:id="1857190466">
      <w:bodyDiv w:val="1"/>
      <w:marLeft w:val="0"/>
      <w:marRight w:val="0"/>
      <w:marTop w:val="0"/>
      <w:marBottom w:val="0"/>
      <w:divBdr>
        <w:top w:val="none" w:sz="0" w:space="0" w:color="auto"/>
        <w:left w:val="none" w:sz="0" w:space="0" w:color="auto"/>
        <w:bottom w:val="none" w:sz="0" w:space="0" w:color="auto"/>
        <w:right w:val="none" w:sz="0" w:space="0" w:color="auto"/>
      </w:divBdr>
      <w:divsChild>
        <w:div w:id="76755197">
          <w:marLeft w:val="0"/>
          <w:marRight w:val="0"/>
          <w:marTop w:val="0"/>
          <w:marBottom w:val="0"/>
          <w:divBdr>
            <w:top w:val="none" w:sz="0" w:space="0" w:color="auto"/>
            <w:left w:val="none" w:sz="0" w:space="0" w:color="auto"/>
            <w:bottom w:val="none" w:sz="0" w:space="0" w:color="auto"/>
            <w:right w:val="none" w:sz="0" w:space="0" w:color="auto"/>
          </w:divBdr>
        </w:div>
        <w:div w:id="474034706">
          <w:marLeft w:val="0"/>
          <w:marRight w:val="0"/>
          <w:marTop w:val="0"/>
          <w:marBottom w:val="0"/>
          <w:divBdr>
            <w:top w:val="none" w:sz="0" w:space="0" w:color="auto"/>
            <w:left w:val="none" w:sz="0" w:space="0" w:color="auto"/>
            <w:bottom w:val="none" w:sz="0" w:space="0" w:color="auto"/>
            <w:right w:val="none" w:sz="0" w:space="0" w:color="auto"/>
          </w:divBdr>
        </w:div>
        <w:div w:id="794638000">
          <w:marLeft w:val="0"/>
          <w:marRight w:val="0"/>
          <w:marTop w:val="0"/>
          <w:marBottom w:val="0"/>
          <w:divBdr>
            <w:top w:val="none" w:sz="0" w:space="0" w:color="auto"/>
            <w:left w:val="none" w:sz="0" w:space="0" w:color="auto"/>
            <w:bottom w:val="none" w:sz="0" w:space="0" w:color="auto"/>
            <w:right w:val="none" w:sz="0" w:space="0" w:color="auto"/>
          </w:divBdr>
        </w:div>
        <w:div w:id="872228890">
          <w:marLeft w:val="0"/>
          <w:marRight w:val="0"/>
          <w:marTop w:val="0"/>
          <w:marBottom w:val="0"/>
          <w:divBdr>
            <w:top w:val="none" w:sz="0" w:space="0" w:color="auto"/>
            <w:left w:val="none" w:sz="0" w:space="0" w:color="auto"/>
            <w:bottom w:val="none" w:sz="0" w:space="0" w:color="auto"/>
            <w:right w:val="none" w:sz="0" w:space="0" w:color="auto"/>
          </w:divBdr>
        </w:div>
        <w:div w:id="889653698">
          <w:marLeft w:val="0"/>
          <w:marRight w:val="0"/>
          <w:marTop w:val="0"/>
          <w:marBottom w:val="0"/>
          <w:divBdr>
            <w:top w:val="none" w:sz="0" w:space="0" w:color="auto"/>
            <w:left w:val="none" w:sz="0" w:space="0" w:color="auto"/>
            <w:bottom w:val="none" w:sz="0" w:space="0" w:color="auto"/>
            <w:right w:val="none" w:sz="0" w:space="0" w:color="auto"/>
          </w:divBdr>
        </w:div>
        <w:div w:id="1202013659">
          <w:marLeft w:val="0"/>
          <w:marRight w:val="0"/>
          <w:marTop w:val="0"/>
          <w:marBottom w:val="0"/>
          <w:divBdr>
            <w:top w:val="none" w:sz="0" w:space="0" w:color="auto"/>
            <w:left w:val="none" w:sz="0" w:space="0" w:color="auto"/>
            <w:bottom w:val="none" w:sz="0" w:space="0" w:color="auto"/>
            <w:right w:val="none" w:sz="0" w:space="0" w:color="auto"/>
          </w:divBdr>
        </w:div>
        <w:div w:id="1471283548">
          <w:marLeft w:val="0"/>
          <w:marRight w:val="0"/>
          <w:marTop w:val="0"/>
          <w:marBottom w:val="0"/>
          <w:divBdr>
            <w:top w:val="none" w:sz="0" w:space="0" w:color="auto"/>
            <w:left w:val="none" w:sz="0" w:space="0" w:color="auto"/>
            <w:bottom w:val="none" w:sz="0" w:space="0" w:color="auto"/>
            <w:right w:val="none" w:sz="0" w:space="0" w:color="auto"/>
          </w:divBdr>
        </w:div>
        <w:div w:id="1530097770">
          <w:marLeft w:val="0"/>
          <w:marRight w:val="0"/>
          <w:marTop w:val="0"/>
          <w:marBottom w:val="0"/>
          <w:divBdr>
            <w:top w:val="none" w:sz="0" w:space="0" w:color="auto"/>
            <w:left w:val="none" w:sz="0" w:space="0" w:color="auto"/>
            <w:bottom w:val="none" w:sz="0" w:space="0" w:color="auto"/>
            <w:right w:val="none" w:sz="0" w:space="0" w:color="auto"/>
          </w:divBdr>
        </w:div>
        <w:div w:id="1853760714">
          <w:marLeft w:val="0"/>
          <w:marRight w:val="0"/>
          <w:marTop w:val="0"/>
          <w:marBottom w:val="0"/>
          <w:divBdr>
            <w:top w:val="none" w:sz="0" w:space="0" w:color="auto"/>
            <w:left w:val="none" w:sz="0" w:space="0" w:color="auto"/>
            <w:bottom w:val="none" w:sz="0" w:space="0" w:color="auto"/>
            <w:right w:val="none" w:sz="0" w:space="0" w:color="auto"/>
          </w:divBdr>
        </w:div>
        <w:div w:id="2006781330">
          <w:marLeft w:val="0"/>
          <w:marRight w:val="0"/>
          <w:marTop w:val="0"/>
          <w:marBottom w:val="0"/>
          <w:divBdr>
            <w:top w:val="none" w:sz="0" w:space="0" w:color="auto"/>
            <w:left w:val="none" w:sz="0" w:space="0" w:color="auto"/>
            <w:bottom w:val="none" w:sz="0" w:space="0" w:color="auto"/>
            <w:right w:val="none" w:sz="0" w:space="0" w:color="auto"/>
          </w:divBdr>
        </w:div>
        <w:div w:id="2022967222">
          <w:marLeft w:val="0"/>
          <w:marRight w:val="0"/>
          <w:marTop w:val="0"/>
          <w:marBottom w:val="0"/>
          <w:divBdr>
            <w:top w:val="none" w:sz="0" w:space="0" w:color="auto"/>
            <w:left w:val="none" w:sz="0" w:space="0" w:color="auto"/>
            <w:bottom w:val="none" w:sz="0" w:space="0" w:color="auto"/>
            <w:right w:val="none" w:sz="0" w:space="0" w:color="auto"/>
          </w:divBdr>
        </w:div>
      </w:divsChild>
    </w:div>
    <w:div w:id="1868060258">
      <w:bodyDiv w:val="1"/>
      <w:marLeft w:val="0"/>
      <w:marRight w:val="0"/>
      <w:marTop w:val="0"/>
      <w:marBottom w:val="0"/>
      <w:divBdr>
        <w:top w:val="none" w:sz="0" w:space="0" w:color="auto"/>
        <w:left w:val="none" w:sz="0" w:space="0" w:color="auto"/>
        <w:bottom w:val="none" w:sz="0" w:space="0" w:color="auto"/>
        <w:right w:val="none" w:sz="0" w:space="0" w:color="auto"/>
      </w:divBdr>
    </w:div>
    <w:div w:id="1883596523">
      <w:bodyDiv w:val="1"/>
      <w:marLeft w:val="0"/>
      <w:marRight w:val="0"/>
      <w:marTop w:val="0"/>
      <w:marBottom w:val="0"/>
      <w:divBdr>
        <w:top w:val="none" w:sz="0" w:space="0" w:color="auto"/>
        <w:left w:val="none" w:sz="0" w:space="0" w:color="auto"/>
        <w:bottom w:val="none" w:sz="0" w:space="0" w:color="auto"/>
        <w:right w:val="none" w:sz="0" w:space="0" w:color="auto"/>
      </w:divBdr>
      <w:divsChild>
        <w:div w:id="686755083">
          <w:marLeft w:val="0"/>
          <w:marRight w:val="0"/>
          <w:marTop w:val="0"/>
          <w:marBottom w:val="0"/>
          <w:divBdr>
            <w:top w:val="none" w:sz="0" w:space="0" w:color="auto"/>
            <w:left w:val="none" w:sz="0" w:space="0" w:color="auto"/>
            <w:bottom w:val="none" w:sz="0" w:space="0" w:color="auto"/>
            <w:right w:val="none" w:sz="0" w:space="0" w:color="auto"/>
          </w:divBdr>
        </w:div>
        <w:div w:id="1289356484">
          <w:marLeft w:val="0"/>
          <w:marRight w:val="0"/>
          <w:marTop w:val="0"/>
          <w:marBottom w:val="0"/>
          <w:divBdr>
            <w:top w:val="none" w:sz="0" w:space="0" w:color="auto"/>
            <w:left w:val="none" w:sz="0" w:space="0" w:color="auto"/>
            <w:bottom w:val="none" w:sz="0" w:space="0" w:color="auto"/>
            <w:right w:val="none" w:sz="0" w:space="0" w:color="auto"/>
          </w:divBdr>
        </w:div>
        <w:div w:id="1377120617">
          <w:marLeft w:val="0"/>
          <w:marRight w:val="0"/>
          <w:marTop w:val="0"/>
          <w:marBottom w:val="0"/>
          <w:divBdr>
            <w:top w:val="none" w:sz="0" w:space="0" w:color="auto"/>
            <w:left w:val="none" w:sz="0" w:space="0" w:color="auto"/>
            <w:bottom w:val="none" w:sz="0" w:space="0" w:color="auto"/>
            <w:right w:val="none" w:sz="0" w:space="0" w:color="auto"/>
          </w:divBdr>
        </w:div>
        <w:div w:id="1507747690">
          <w:marLeft w:val="0"/>
          <w:marRight w:val="0"/>
          <w:marTop w:val="0"/>
          <w:marBottom w:val="0"/>
          <w:divBdr>
            <w:top w:val="none" w:sz="0" w:space="0" w:color="auto"/>
            <w:left w:val="none" w:sz="0" w:space="0" w:color="auto"/>
            <w:bottom w:val="none" w:sz="0" w:space="0" w:color="auto"/>
            <w:right w:val="none" w:sz="0" w:space="0" w:color="auto"/>
          </w:divBdr>
        </w:div>
        <w:div w:id="2030328881">
          <w:marLeft w:val="0"/>
          <w:marRight w:val="0"/>
          <w:marTop w:val="0"/>
          <w:marBottom w:val="0"/>
          <w:divBdr>
            <w:top w:val="none" w:sz="0" w:space="0" w:color="auto"/>
            <w:left w:val="none" w:sz="0" w:space="0" w:color="auto"/>
            <w:bottom w:val="none" w:sz="0" w:space="0" w:color="auto"/>
            <w:right w:val="none" w:sz="0" w:space="0" w:color="auto"/>
          </w:divBdr>
        </w:div>
      </w:divsChild>
    </w:div>
    <w:div w:id="1885360760">
      <w:bodyDiv w:val="1"/>
      <w:marLeft w:val="0"/>
      <w:marRight w:val="0"/>
      <w:marTop w:val="0"/>
      <w:marBottom w:val="0"/>
      <w:divBdr>
        <w:top w:val="none" w:sz="0" w:space="0" w:color="auto"/>
        <w:left w:val="none" w:sz="0" w:space="0" w:color="auto"/>
        <w:bottom w:val="none" w:sz="0" w:space="0" w:color="auto"/>
        <w:right w:val="none" w:sz="0" w:space="0" w:color="auto"/>
      </w:divBdr>
    </w:div>
    <w:div w:id="1913733254">
      <w:bodyDiv w:val="1"/>
      <w:marLeft w:val="0"/>
      <w:marRight w:val="0"/>
      <w:marTop w:val="0"/>
      <w:marBottom w:val="0"/>
      <w:divBdr>
        <w:top w:val="none" w:sz="0" w:space="0" w:color="auto"/>
        <w:left w:val="none" w:sz="0" w:space="0" w:color="auto"/>
        <w:bottom w:val="none" w:sz="0" w:space="0" w:color="auto"/>
        <w:right w:val="none" w:sz="0" w:space="0" w:color="auto"/>
      </w:divBdr>
      <w:divsChild>
        <w:div w:id="1493330074">
          <w:marLeft w:val="0"/>
          <w:marRight w:val="0"/>
          <w:marTop w:val="0"/>
          <w:marBottom w:val="0"/>
          <w:divBdr>
            <w:top w:val="none" w:sz="0" w:space="0" w:color="auto"/>
            <w:left w:val="none" w:sz="0" w:space="0" w:color="auto"/>
            <w:bottom w:val="none" w:sz="0" w:space="0" w:color="auto"/>
            <w:right w:val="none" w:sz="0" w:space="0" w:color="auto"/>
          </w:divBdr>
          <w:divsChild>
            <w:div w:id="741101978">
              <w:marLeft w:val="0"/>
              <w:marRight w:val="0"/>
              <w:marTop w:val="0"/>
              <w:marBottom w:val="0"/>
              <w:divBdr>
                <w:top w:val="none" w:sz="0" w:space="0" w:color="auto"/>
                <w:left w:val="none" w:sz="0" w:space="0" w:color="auto"/>
                <w:bottom w:val="none" w:sz="0" w:space="0" w:color="auto"/>
                <w:right w:val="none" w:sz="0" w:space="0" w:color="auto"/>
              </w:divBdr>
            </w:div>
            <w:div w:id="813521152">
              <w:marLeft w:val="0"/>
              <w:marRight w:val="0"/>
              <w:marTop w:val="0"/>
              <w:marBottom w:val="0"/>
              <w:divBdr>
                <w:top w:val="none" w:sz="0" w:space="0" w:color="auto"/>
                <w:left w:val="none" w:sz="0" w:space="0" w:color="auto"/>
                <w:bottom w:val="none" w:sz="0" w:space="0" w:color="auto"/>
                <w:right w:val="none" w:sz="0" w:space="0" w:color="auto"/>
              </w:divBdr>
            </w:div>
            <w:div w:id="26756111">
              <w:marLeft w:val="0"/>
              <w:marRight w:val="0"/>
              <w:marTop w:val="0"/>
              <w:marBottom w:val="0"/>
              <w:divBdr>
                <w:top w:val="none" w:sz="0" w:space="0" w:color="auto"/>
                <w:left w:val="none" w:sz="0" w:space="0" w:color="auto"/>
                <w:bottom w:val="none" w:sz="0" w:space="0" w:color="auto"/>
                <w:right w:val="none" w:sz="0" w:space="0" w:color="auto"/>
              </w:divBdr>
            </w:div>
            <w:div w:id="212692346">
              <w:marLeft w:val="0"/>
              <w:marRight w:val="0"/>
              <w:marTop w:val="0"/>
              <w:marBottom w:val="0"/>
              <w:divBdr>
                <w:top w:val="none" w:sz="0" w:space="0" w:color="auto"/>
                <w:left w:val="none" w:sz="0" w:space="0" w:color="auto"/>
                <w:bottom w:val="none" w:sz="0" w:space="0" w:color="auto"/>
                <w:right w:val="none" w:sz="0" w:space="0" w:color="auto"/>
              </w:divBdr>
            </w:div>
            <w:div w:id="2097169672">
              <w:marLeft w:val="0"/>
              <w:marRight w:val="0"/>
              <w:marTop w:val="0"/>
              <w:marBottom w:val="0"/>
              <w:divBdr>
                <w:top w:val="none" w:sz="0" w:space="0" w:color="auto"/>
                <w:left w:val="none" w:sz="0" w:space="0" w:color="auto"/>
                <w:bottom w:val="none" w:sz="0" w:space="0" w:color="auto"/>
                <w:right w:val="none" w:sz="0" w:space="0" w:color="auto"/>
              </w:divBdr>
            </w:div>
            <w:div w:id="1386565213">
              <w:marLeft w:val="0"/>
              <w:marRight w:val="0"/>
              <w:marTop w:val="0"/>
              <w:marBottom w:val="0"/>
              <w:divBdr>
                <w:top w:val="none" w:sz="0" w:space="0" w:color="auto"/>
                <w:left w:val="none" w:sz="0" w:space="0" w:color="auto"/>
                <w:bottom w:val="none" w:sz="0" w:space="0" w:color="auto"/>
                <w:right w:val="none" w:sz="0" w:space="0" w:color="auto"/>
              </w:divBdr>
            </w:div>
            <w:div w:id="1829781979">
              <w:marLeft w:val="0"/>
              <w:marRight w:val="0"/>
              <w:marTop w:val="0"/>
              <w:marBottom w:val="0"/>
              <w:divBdr>
                <w:top w:val="none" w:sz="0" w:space="0" w:color="auto"/>
                <w:left w:val="none" w:sz="0" w:space="0" w:color="auto"/>
                <w:bottom w:val="none" w:sz="0" w:space="0" w:color="auto"/>
                <w:right w:val="none" w:sz="0" w:space="0" w:color="auto"/>
              </w:divBdr>
            </w:div>
            <w:div w:id="2114471071">
              <w:marLeft w:val="0"/>
              <w:marRight w:val="0"/>
              <w:marTop w:val="0"/>
              <w:marBottom w:val="0"/>
              <w:divBdr>
                <w:top w:val="none" w:sz="0" w:space="0" w:color="auto"/>
                <w:left w:val="none" w:sz="0" w:space="0" w:color="auto"/>
                <w:bottom w:val="none" w:sz="0" w:space="0" w:color="auto"/>
                <w:right w:val="none" w:sz="0" w:space="0" w:color="auto"/>
              </w:divBdr>
            </w:div>
            <w:div w:id="760033412">
              <w:marLeft w:val="0"/>
              <w:marRight w:val="0"/>
              <w:marTop w:val="0"/>
              <w:marBottom w:val="0"/>
              <w:divBdr>
                <w:top w:val="none" w:sz="0" w:space="0" w:color="auto"/>
                <w:left w:val="none" w:sz="0" w:space="0" w:color="auto"/>
                <w:bottom w:val="none" w:sz="0" w:space="0" w:color="auto"/>
                <w:right w:val="none" w:sz="0" w:space="0" w:color="auto"/>
              </w:divBdr>
            </w:div>
            <w:div w:id="1259829169">
              <w:marLeft w:val="0"/>
              <w:marRight w:val="0"/>
              <w:marTop w:val="0"/>
              <w:marBottom w:val="0"/>
              <w:divBdr>
                <w:top w:val="none" w:sz="0" w:space="0" w:color="auto"/>
                <w:left w:val="none" w:sz="0" w:space="0" w:color="auto"/>
                <w:bottom w:val="none" w:sz="0" w:space="0" w:color="auto"/>
                <w:right w:val="none" w:sz="0" w:space="0" w:color="auto"/>
              </w:divBdr>
            </w:div>
            <w:div w:id="1569918740">
              <w:marLeft w:val="0"/>
              <w:marRight w:val="0"/>
              <w:marTop w:val="0"/>
              <w:marBottom w:val="0"/>
              <w:divBdr>
                <w:top w:val="none" w:sz="0" w:space="0" w:color="auto"/>
                <w:left w:val="none" w:sz="0" w:space="0" w:color="auto"/>
                <w:bottom w:val="none" w:sz="0" w:space="0" w:color="auto"/>
                <w:right w:val="none" w:sz="0" w:space="0" w:color="auto"/>
              </w:divBdr>
            </w:div>
            <w:div w:id="238752221">
              <w:marLeft w:val="0"/>
              <w:marRight w:val="0"/>
              <w:marTop w:val="0"/>
              <w:marBottom w:val="0"/>
              <w:divBdr>
                <w:top w:val="none" w:sz="0" w:space="0" w:color="auto"/>
                <w:left w:val="none" w:sz="0" w:space="0" w:color="auto"/>
                <w:bottom w:val="none" w:sz="0" w:space="0" w:color="auto"/>
                <w:right w:val="none" w:sz="0" w:space="0" w:color="auto"/>
              </w:divBdr>
            </w:div>
            <w:div w:id="1512841296">
              <w:marLeft w:val="0"/>
              <w:marRight w:val="0"/>
              <w:marTop w:val="0"/>
              <w:marBottom w:val="0"/>
              <w:divBdr>
                <w:top w:val="none" w:sz="0" w:space="0" w:color="auto"/>
                <w:left w:val="none" w:sz="0" w:space="0" w:color="auto"/>
                <w:bottom w:val="none" w:sz="0" w:space="0" w:color="auto"/>
                <w:right w:val="none" w:sz="0" w:space="0" w:color="auto"/>
              </w:divBdr>
            </w:div>
            <w:div w:id="825784882">
              <w:marLeft w:val="0"/>
              <w:marRight w:val="0"/>
              <w:marTop w:val="0"/>
              <w:marBottom w:val="0"/>
              <w:divBdr>
                <w:top w:val="none" w:sz="0" w:space="0" w:color="auto"/>
                <w:left w:val="none" w:sz="0" w:space="0" w:color="auto"/>
                <w:bottom w:val="none" w:sz="0" w:space="0" w:color="auto"/>
                <w:right w:val="none" w:sz="0" w:space="0" w:color="auto"/>
              </w:divBdr>
            </w:div>
            <w:div w:id="171846383">
              <w:marLeft w:val="0"/>
              <w:marRight w:val="0"/>
              <w:marTop w:val="0"/>
              <w:marBottom w:val="0"/>
              <w:divBdr>
                <w:top w:val="none" w:sz="0" w:space="0" w:color="auto"/>
                <w:left w:val="none" w:sz="0" w:space="0" w:color="auto"/>
                <w:bottom w:val="none" w:sz="0" w:space="0" w:color="auto"/>
                <w:right w:val="none" w:sz="0" w:space="0" w:color="auto"/>
              </w:divBdr>
            </w:div>
            <w:div w:id="8122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946">
      <w:bodyDiv w:val="1"/>
      <w:marLeft w:val="0"/>
      <w:marRight w:val="0"/>
      <w:marTop w:val="0"/>
      <w:marBottom w:val="0"/>
      <w:divBdr>
        <w:top w:val="none" w:sz="0" w:space="0" w:color="auto"/>
        <w:left w:val="none" w:sz="0" w:space="0" w:color="auto"/>
        <w:bottom w:val="none" w:sz="0" w:space="0" w:color="auto"/>
        <w:right w:val="none" w:sz="0" w:space="0" w:color="auto"/>
      </w:divBdr>
    </w:div>
    <w:div w:id="1922594821">
      <w:bodyDiv w:val="1"/>
      <w:marLeft w:val="0"/>
      <w:marRight w:val="0"/>
      <w:marTop w:val="0"/>
      <w:marBottom w:val="0"/>
      <w:divBdr>
        <w:top w:val="none" w:sz="0" w:space="0" w:color="auto"/>
        <w:left w:val="none" w:sz="0" w:space="0" w:color="auto"/>
        <w:bottom w:val="none" w:sz="0" w:space="0" w:color="auto"/>
        <w:right w:val="none" w:sz="0" w:space="0" w:color="auto"/>
      </w:divBdr>
    </w:div>
    <w:div w:id="1930917841">
      <w:bodyDiv w:val="1"/>
      <w:marLeft w:val="0"/>
      <w:marRight w:val="0"/>
      <w:marTop w:val="0"/>
      <w:marBottom w:val="0"/>
      <w:divBdr>
        <w:top w:val="none" w:sz="0" w:space="0" w:color="auto"/>
        <w:left w:val="none" w:sz="0" w:space="0" w:color="auto"/>
        <w:bottom w:val="none" w:sz="0" w:space="0" w:color="auto"/>
        <w:right w:val="none" w:sz="0" w:space="0" w:color="auto"/>
      </w:divBdr>
    </w:div>
    <w:div w:id="1994332191">
      <w:bodyDiv w:val="1"/>
      <w:marLeft w:val="0"/>
      <w:marRight w:val="0"/>
      <w:marTop w:val="0"/>
      <w:marBottom w:val="0"/>
      <w:divBdr>
        <w:top w:val="none" w:sz="0" w:space="0" w:color="auto"/>
        <w:left w:val="none" w:sz="0" w:space="0" w:color="auto"/>
        <w:bottom w:val="none" w:sz="0" w:space="0" w:color="auto"/>
        <w:right w:val="none" w:sz="0" w:space="0" w:color="auto"/>
      </w:divBdr>
    </w:div>
    <w:div w:id="2003849120">
      <w:bodyDiv w:val="1"/>
      <w:marLeft w:val="0"/>
      <w:marRight w:val="0"/>
      <w:marTop w:val="0"/>
      <w:marBottom w:val="0"/>
      <w:divBdr>
        <w:top w:val="none" w:sz="0" w:space="0" w:color="auto"/>
        <w:left w:val="none" w:sz="0" w:space="0" w:color="auto"/>
        <w:bottom w:val="none" w:sz="0" w:space="0" w:color="auto"/>
        <w:right w:val="none" w:sz="0" w:space="0" w:color="auto"/>
      </w:divBdr>
    </w:div>
    <w:div w:id="2012751131">
      <w:bodyDiv w:val="1"/>
      <w:marLeft w:val="0"/>
      <w:marRight w:val="0"/>
      <w:marTop w:val="0"/>
      <w:marBottom w:val="0"/>
      <w:divBdr>
        <w:top w:val="none" w:sz="0" w:space="0" w:color="auto"/>
        <w:left w:val="none" w:sz="0" w:space="0" w:color="auto"/>
        <w:bottom w:val="none" w:sz="0" w:space="0" w:color="auto"/>
        <w:right w:val="none" w:sz="0" w:space="0" w:color="auto"/>
      </w:divBdr>
    </w:div>
    <w:div w:id="2013599719">
      <w:bodyDiv w:val="1"/>
      <w:marLeft w:val="0"/>
      <w:marRight w:val="0"/>
      <w:marTop w:val="0"/>
      <w:marBottom w:val="0"/>
      <w:divBdr>
        <w:top w:val="none" w:sz="0" w:space="0" w:color="auto"/>
        <w:left w:val="none" w:sz="0" w:space="0" w:color="auto"/>
        <w:bottom w:val="none" w:sz="0" w:space="0" w:color="auto"/>
        <w:right w:val="none" w:sz="0" w:space="0" w:color="auto"/>
      </w:divBdr>
    </w:div>
    <w:div w:id="2021084264">
      <w:bodyDiv w:val="1"/>
      <w:marLeft w:val="0"/>
      <w:marRight w:val="0"/>
      <w:marTop w:val="0"/>
      <w:marBottom w:val="0"/>
      <w:divBdr>
        <w:top w:val="none" w:sz="0" w:space="0" w:color="auto"/>
        <w:left w:val="none" w:sz="0" w:space="0" w:color="auto"/>
        <w:bottom w:val="none" w:sz="0" w:space="0" w:color="auto"/>
        <w:right w:val="none" w:sz="0" w:space="0" w:color="auto"/>
      </w:divBdr>
    </w:div>
    <w:div w:id="2072851013">
      <w:bodyDiv w:val="1"/>
      <w:marLeft w:val="0"/>
      <w:marRight w:val="0"/>
      <w:marTop w:val="0"/>
      <w:marBottom w:val="0"/>
      <w:divBdr>
        <w:top w:val="none" w:sz="0" w:space="0" w:color="auto"/>
        <w:left w:val="none" w:sz="0" w:space="0" w:color="auto"/>
        <w:bottom w:val="none" w:sz="0" w:space="0" w:color="auto"/>
        <w:right w:val="none" w:sz="0" w:space="0" w:color="auto"/>
      </w:divBdr>
    </w:div>
    <w:div w:id="2087796882">
      <w:bodyDiv w:val="1"/>
      <w:marLeft w:val="0"/>
      <w:marRight w:val="0"/>
      <w:marTop w:val="0"/>
      <w:marBottom w:val="0"/>
      <w:divBdr>
        <w:top w:val="none" w:sz="0" w:space="0" w:color="auto"/>
        <w:left w:val="none" w:sz="0" w:space="0" w:color="auto"/>
        <w:bottom w:val="none" w:sz="0" w:space="0" w:color="auto"/>
        <w:right w:val="none" w:sz="0" w:space="0" w:color="auto"/>
      </w:divBdr>
    </w:div>
    <w:div w:id="2091150527">
      <w:bodyDiv w:val="1"/>
      <w:marLeft w:val="0"/>
      <w:marRight w:val="0"/>
      <w:marTop w:val="0"/>
      <w:marBottom w:val="0"/>
      <w:divBdr>
        <w:top w:val="none" w:sz="0" w:space="0" w:color="auto"/>
        <w:left w:val="none" w:sz="0" w:space="0" w:color="auto"/>
        <w:bottom w:val="none" w:sz="0" w:space="0" w:color="auto"/>
        <w:right w:val="none" w:sz="0" w:space="0" w:color="auto"/>
      </w:divBdr>
    </w:div>
    <w:div w:id="2101488533">
      <w:bodyDiv w:val="1"/>
      <w:marLeft w:val="0"/>
      <w:marRight w:val="0"/>
      <w:marTop w:val="0"/>
      <w:marBottom w:val="0"/>
      <w:divBdr>
        <w:top w:val="none" w:sz="0" w:space="0" w:color="auto"/>
        <w:left w:val="none" w:sz="0" w:space="0" w:color="auto"/>
        <w:bottom w:val="none" w:sz="0" w:space="0" w:color="auto"/>
        <w:right w:val="none" w:sz="0" w:space="0" w:color="auto"/>
      </w:divBdr>
    </w:div>
    <w:div w:id="21456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2024</c:v>
                </c:pt>
              </c:strCache>
            </c:strRef>
          </c:tx>
          <c:spPr>
            <a:solidFill>
              <a:sysClr val="windowText" lastClr="000000">
                <a:lumMod val="65000"/>
                <a:lumOff val="35000"/>
              </a:sysClr>
            </a:solidFill>
          </c:spPr>
          <c:invertIfNegative val="0"/>
          <c:dLbls>
            <c:showLegendKey val="0"/>
            <c:showVal val="1"/>
            <c:showCatName val="0"/>
            <c:showSerName val="0"/>
            <c:showPercent val="0"/>
            <c:showBubbleSize val="0"/>
            <c:showLeaderLines val="0"/>
          </c:dLbls>
          <c:cat>
            <c:strRef>
              <c:f>Лист1!$A$2:$A$5</c:f>
              <c:strCache>
                <c:ptCount val="4"/>
                <c:pt idx="0">
                  <c:v>Безвозмездные поступления</c:v>
                </c:pt>
                <c:pt idx="1">
                  <c:v>Неналоговые доходы</c:v>
                </c:pt>
                <c:pt idx="2">
                  <c:v>Налоговые доходы</c:v>
                </c:pt>
                <c:pt idx="3">
                  <c:v>ДОХОДЫ всего</c:v>
                </c:pt>
              </c:strCache>
            </c:strRef>
          </c:cat>
          <c:val>
            <c:numRef>
              <c:f>Лист1!$B$2:$B$5</c:f>
              <c:numCache>
                <c:formatCode>#,##0.00</c:formatCode>
                <c:ptCount val="4"/>
                <c:pt idx="0">
                  <c:v>766989.3</c:v>
                </c:pt>
                <c:pt idx="1">
                  <c:v>72713</c:v>
                </c:pt>
                <c:pt idx="2">
                  <c:v>712058.3</c:v>
                </c:pt>
                <c:pt idx="3">
                  <c:v>1551760.6</c:v>
                </c:pt>
              </c:numCache>
            </c:numRef>
          </c:val>
        </c:ser>
        <c:ser>
          <c:idx val="1"/>
          <c:order val="1"/>
          <c:tx>
            <c:strRef>
              <c:f>Лист1!$C$1</c:f>
              <c:strCache>
                <c:ptCount val="1"/>
                <c:pt idx="0">
                  <c:v>2025</c:v>
                </c:pt>
              </c:strCache>
            </c:strRef>
          </c:tx>
          <c:spPr>
            <a:solidFill>
              <a:sysClr val="window" lastClr="FFFFFF">
                <a:lumMod val="50000"/>
              </a:sysClr>
            </a:solidFill>
          </c:spPr>
          <c:invertIfNegative val="0"/>
          <c:dLbls>
            <c:showLegendKey val="0"/>
            <c:showVal val="1"/>
            <c:showCatName val="0"/>
            <c:showSerName val="0"/>
            <c:showPercent val="0"/>
            <c:showBubbleSize val="0"/>
            <c:showLeaderLines val="0"/>
          </c:dLbls>
          <c:cat>
            <c:strRef>
              <c:f>Лист1!$A$2:$A$5</c:f>
              <c:strCache>
                <c:ptCount val="4"/>
                <c:pt idx="0">
                  <c:v>Безвозмездные поступления</c:v>
                </c:pt>
                <c:pt idx="1">
                  <c:v>Неналоговые доходы</c:v>
                </c:pt>
                <c:pt idx="2">
                  <c:v>Налоговые доходы</c:v>
                </c:pt>
                <c:pt idx="3">
                  <c:v>ДОХОДЫ всего</c:v>
                </c:pt>
              </c:strCache>
            </c:strRef>
          </c:cat>
          <c:val>
            <c:numRef>
              <c:f>Лист1!$C$2:$C$5</c:f>
              <c:numCache>
                <c:formatCode>#,##0.00</c:formatCode>
                <c:ptCount val="4"/>
                <c:pt idx="0">
                  <c:v>551028.30000000005</c:v>
                </c:pt>
                <c:pt idx="1">
                  <c:v>75056.2</c:v>
                </c:pt>
                <c:pt idx="2">
                  <c:v>759492.9</c:v>
                </c:pt>
                <c:pt idx="3">
                  <c:v>1385577.4</c:v>
                </c:pt>
              </c:numCache>
            </c:numRef>
          </c:val>
        </c:ser>
        <c:ser>
          <c:idx val="2"/>
          <c:order val="2"/>
          <c:tx>
            <c:strRef>
              <c:f>Лист1!$D$1</c:f>
              <c:strCache>
                <c:ptCount val="1"/>
                <c:pt idx="0">
                  <c:v>2026</c:v>
                </c:pt>
              </c:strCache>
            </c:strRef>
          </c:tx>
          <c:spPr>
            <a:solidFill>
              <a:sysClr val="window" lastClr="FFFFFF">
                <a:lumMod val="85000"/>
              </a:sysClr>
            </a:solidFill>
          </c:spPr>
          <c:invertIfNegative val="0"/>
          <c:dLbls>
            <c:dLbl>
              <c:idx val="0"/>
              <c:layout>
                <c:manualLayout>
                  <c:x val="1.1574074074074073E-2"/>
                  <c:y val="-7.926972365290465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Безвозмездные поступления</c:v>
                </c:pt>
                <c:pt idx="1">
                  <c:v>Неналоговые доходы</c:v>
                </c:pt>
                <c:pt idx="2">
                  <c:v>Налоговые доходы</c:v>
                </c:pt>
                <c:pt idx="3">
                  <c:v>ДОХОДЫ всего</c:v>
                </c:pt>
              </c:strCache>
            </c:strRef>
          </c:cat>
          <c:val>
            <c:numRef>
              <c:f>Лист1!$D$2:$D$5</c:f>
              <c:numCache>
                <c:formatCode>#,##0.00</c:formatCode>
                <c:ptCount val="4"/>
                <c:pt idx="0">
                  <c:v>531268.1</c:v>
                </c:pt>
                <c:pt idx="1">
                  <c:v>77494.100000000006</c:v>
                </c:pt>
                <c:pt idx="2">
                  <c:v>779613.5</c:v>
                </c:pt>
                <c:pt idx="3">
                  <c:v>1388375.7</c:v>
                </c:pt>
              </c:numCache>
            </c:numRef>
          </c:val>
        </c:ser>
        <c:dLbls>
          <c:showLegendKey val="0"/>
          <c:showVal val="0"/>
          <c:showCatName val="0"/>
          <c:showSerName val="0"/>
          <c:showPercent val="0"/>
          <c:showBubbleSize val="0"/>
        </c:dLbls>
        <c:gapWidth val="226"/>
        <c:overlap val="5"/>
        <c:axId val="193731968"/>
        <c:axId val="193730432"/>
      </c:barChart>
      <c:valAx>
        <c:axId val="193730432"/>
        <c:scaling>
          <c:orientation val="minMax"/>
        </c:scaling>
        <c:delete val="1"/>
        <c:axPos val="b"/>
        <c:numFmt formatCode="#,##0.00" sourceLinked="1"/>
        <c:majorTickMark val="out"/>
        <c:minorTickMark val="none"/>
        <c:tickLblPos val="nextTo"/>
        <c:crossAx val="193731968"/>
        <c:crosses val="autoZero"/>
        <c:crossBetween val="between"/>
      </c:valAx>
      <c:catAx>
        <c:axId val="193731968"/>
        <c:scaling>
          <c:orientation val="minMax"/>
        </c:scaling>
        <c:delete val="0"/>
        <c:axPos val="l"/>
        <c:majorTickMark val="out"/>
        <c:minorTickMark val="none"/>
        <c:tickLblPos val="nextTo"/>
        <c:crossAx val="193730432"/>
        <c:crosses val="autoZero"/>
        <c:auto val="1"/>
        <c:lblAlgn val="ctr"/>
        <c:lblOffset val="100"/>
        <c:noMultiLvlLbl val="0"/>
      </c:catAx>
    </c:plotArea>
    <c:legend>
      <c:legendPos val="r"/>
      <c:layout>
        <c:manualLayout>
          <c:xMode val="edge"/>
          <c:yMode val="edge"/>
          <c:x val="0.91373961067366583"/>
          <c:y val="0.38556250034993556"/>
          <c:w val="8.6260389326334203E-2"/>
          <c:h val="0.25720343127555856"/>
        </c:manualLayout>
      </c:layout>
      <c:overlay val="0"/>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344B-EF92-4A8F-AFDA-6C8BBB80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25</Pages>
  <Words>10847</Words>
  <Characters>71201</Characters>
  <Application>Microsoft Office Word</Application>
  <DocSecurity>0</DocSecurity>
  <Lines>593</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KSP</Company>
  <LinksUpToDate>false</LinksUpToDate>
  <CharactersWithSpaces>81885</CharactersWithSpaces>
  <SharedDoc>false</SharedDoc>
  <HLinks>
    <vt:vector size="42" baseType="variant">
      <vt:variant>
        <vt:i4>2752529</vt:i4>
      </vt:variant>
      <vt:variant>
        <vt:i4>27</vt:i4>
      </vt:variant>
      <vt:variant>
        <vt:i4>0</vt:i4>
      </vt:variant>
      <vt:variant>
        <vt:i4>5</vt:i4>
      </vt:variant>
      <vt:variant>
        <vt:lpwstr/>
      </vt:variant>
      <vt:variant>
        <vt:lpwstr>sub_0</vt:lpwstr>
      </vt:variant>
      <vt:variant>
        <vt:i4>7602231</vt:i4>
      </vt:variant>
      <vt:variant>
        <vt:i4>24</vt:i4>
      </vt:variant>
      <vt:variant>
        <vt:i4>0</vt:i4>
      </vt:variant>
      <vt:variant>
        <vt:i4>5</vt:i4>
      </vt:variant>
      <vt:variant>
        <vt:lpwstr>consultantplus://offline/ref=F71FC31D0E40354B8502797A3C4FF365A58183AE904BC442FD890DBACCB21F6C2DB82419FB8F760C0FB1A6F5CE7322651D9F0A8E1BEBFA11C41CG</vt:lpwstr>
      </vt:variant>
      <vt:variant>
        <vt:lpwstr/>
      </vt:variant>
      <vt:variant>
        <vt:i4>5701716</vt:i4>
      </vt:variant>
      <vt:variant>
        <vt:i4>18</vt:i4>
      </vt:variant>
      <vt:variant>
        <vt:i4>0</vt:i4>
      </vt:variant>
      <vt:variant>
        <vt:i4>5</vt:i4>
      </vt:variant>
      <vt:variant>
        <vt:lpwstr>consultantplus://offline/ref=DF787C8370355CDB03D7C7043E1BCA0DB741DD327B114AD572C10F05FB10BF45A312BB78E10B2297F103D7603C9049E3E73292A42CBBDC35971453f8v1N</vt:lpwstr>
      </vt:variant>
      <vt:variant>
        <vt:lpwstr/>
      </vt:variant>
      <vt:variant>
        <vt:i4>4390922</vt:i4>
      </vt:variant>
      <vt:variant>
        <vt:i4>15</vt:i4>
      </vt:variant>
      <vt:variant>
        <vt:i4>0</vt:i4>
      </vt:variant>
      <vt:variant>
        <vt:i4>5</vt:i4>
      </vt:variant>
      <vt:variant>
        <vt:lpwstr>consultantplus://offline/ref=29874EA3E2AC2EAFA92E6AD62A53D0046DA2A612B8DA7C2284F6DB6F8A81C370D15CB08BE8BB9A1DCD11B99CC15D433EAADADCB49757497A3A6439p0Z3M</vt:lpwstr>
      </vt:variant>
      <vt:variant>
        <vt:lpwstr/>
      </vt:variant>
      <vt:variant>
        <vt:i4>4390922</vt:i4>
      </vt:variant>
      <vt:variant>
        <vt:i4>12</vt:i4>
      </vt:variant>
      <vt:variant>
        <vt:i4>0</vt:i4>
      </vt:variant>
      <vt:variant>
        <vt:i4>5</vt:i4>
      </vt:variant>
      <vt:variant>
        <vt:lpwstr>consultantplus://offline/ref=29874EA3E2AC2EAFA92E6AD62A53D0046DA2A612B8DA7C2284F6DB6F8A81C370D15CB08BE8BB9A1DCD11B99CC15D433EAADADCB49757497A3A6439p0Z3M</vt:lpwstr>
      </vt:variant>
      <vt:variant>
        <vt:lpwstr/>
      </vt:variant>
      <vt:variant>
        <vt:i4>2752529</vt:i4>
      </vt:variant>
      <vt:variant>
        <vt:i4>9</vt:i4>
      </vt:variant>
      <vt:variant>
        <vt:i4>0</vt:i4>
      </vt:variant>
      <vt:variant>
        <vt:i4>5</vt:i4>
      </vt:variant>
      <vt:variant>
        <vt:lpwstr/>
      </vt:variant>
      <vt:variant>
        <vt:lpwstr>sub_0</vt:lpwstr>
      </vt:variant>
      <vt:variant>
        <vt:i4>1441872</vt:i4>
      </vt:variant>
      <vt:variant>
        <vt:i4>0</vt:i4>
      </vt:variant>
      <vt:variant>
        <vt:i4>0</vt:i4>
      </vt:variant>
      <vt:variant>
        <vt:i4>5</vt:i4>
      </vt:variant>
      <vt:variant>
        <vt:lpwstr>http://www.finanz.ru/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Фролова</dc:creator>
  <cp:lastModifiedBy>Krasnikova</cp:lastModifiedBy>
  <cp:revision>87</cp:revision>
  <cp:lastPrinted>2022-11-30T09:34:00Z</cp:lastPrinted>
  <dcterms:created xsi:type="dcterms:W3CDTF">2023-11-24T08:33:00Z</dcterms:created>
  <dcterms:modified xsi:type="dcterms:W3CDTF">2023-12-21T04:03:00Z</dcterms:modified>
</cp:coreProperties>
</file>