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98" w:rsidRPr="00D23E9E" w:rsidRDefault="00913C98" w:rsidP="001E51EA">
      <w:pPr>
        <w:rPr>
          <w:color w:val="FF0000"/>
        </w:rPr>
      </w:pPr>
    </w:p>
    <w:p w:rsidR="00913C98" w:rsidRDefault="00913C98" w:rsidP="001E51EA"/>
    <w:p w:rsidR="00913C98" w:rsidRDefault="00913C98" w:rsidP="001E51EA"/>
    <w:p w:rsidR="00913C98" w:rsidRDefault="00913C98" w:rsidP="001E51EA"/>
    <w:p w:rsidR="00913C98" w:rsidRDefault="00913C98" w:rsidP="001E51EA"/>
    <w:p w:rsidR="00913C98" w:rsidRDefault="00913C98" w:rsidP="001E51EA"/>
    <w:p w:rsidR="00913C98" w:rsidRDefault="00913C98" w:rsidP="001E51EA"/>
    <w:p w:rsidR="00913C98" w:rsidRPr="00913C98" w:rsidRDefault="00913C98" w:rsidP="001E51EA"/>
    <w:p w:rsidR="00401608" w:rsidRDefault="00401608" w:rsidP="001E51EA">
      <w:pPr>
        <w:pStyle w:val="4"/>
        <w:rPr>
          <w:sz w:val="32"/>
          <w:szCs w:val="32"/>
        </w:rPr>
      </w:pPr>
    </w:p>
    <w:p w:rsidR="00401608" w:rsidRDefault="00401608" w:rsidP="001E51EA"/>
    <w:p w:rsidR="00401608" w:rsidRPr="000D5324" w:rsidRDefault="00401608" w:rsidP="001E51EA"/>
    <w:p w:rsidR="00401608" w:rsidRPr="00401608" w:rsidRDefault="00401608" w:rsidP="001E51EA">
      <w:pPr>
        <w:pStyle w:val="4"/>
        <w:ind w:firstLine="0"/>
        <w:jc w:val="center"/>
        <w:rPr>
          <w:sz w:val="32"/>
          <w:szCs w:val="32"/>
        </w:rPr>
      </w:pPr>
      <w:r w:rsidRPr="00401608">
        <w:rPr>
          <w:sz w:val="32"/>
          <w:szCs w:val="32"/>
        </w:rPr>
        <w:t>Заключение</w:t>
      </w:r>
    </w:p>
    <w:p w:rsidR="00401608" w:rsidRPr="00401608" w:rsidRDefault="00401608" w:rsidP="001E51EA">
      <w:pPr>
        <w:pStyle w:val="4"/>
        <w:ind w:firstLine="0"/>
        <w:jc w:val="center"/>
        <w:rPr>
          <w:sz w:val="32"/>
          <w:szCs w:val="32"/>
        </w:rPr>
      </w:pPr>
      <w:r w:rsidRPr="00401608">
        <w:rPr>
          <w:sz w:val="32"/>
          <w:szCs w:val="32"/>
        </w:rPr>
        <w:t>Контрольно-счетно</w:t>
      </w:r>
      <w:r w:rsidR="00C01924">
        <w:rPr>
          <w:sz w:val="32"/>
          <w:szCs w:val="32"/>
        </w:rPr>
        <w:t>го органа</w:t>
      </w:r>
      <w:r w:rsidRPr="00401608">
        <w:rPr>
          <w:sz w:val="32"/>
          <w:szCs w:val="32"/>
        </w:rPr>
        <w:t xml:space="preserve"> </w:t>
      </w:r>
      <w:r w:rsidR="00C01924">
        <w:rPr>
          <w:sz w:val="32"/>
          <w:szCs w:val="32"/>
        </w:rPr>
        <w:t>города Дивногорска</w:t>
      </w:r>
    </w:p>
    <w:p w:rsidR="00401608" w:rsidRPr="00401608" w:rsidRDefault="00401608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608">
        <w:rPr>
          <w:rFonts w:ascii="Times New Roman" w:hAnsi="Times New Roman" w:cs="Times New Roman"/>
          <w:b/>
          <w:sz w:val="32"/>
          <w:szCs w:val="32"/>
        </w:rPr>
        <w:t xml:space="preserve">на проект </w:t>
      </w:r>
      <w:r w:rsidR="00C01924">
        <w:rPr>
          <w:rFonts w:ascii="Times New Roman" w:hAnsi="Times New Roman" w:cs="Times New Roman"/>
          <w:b/>
          <w:sz w:val="32"/>
          <w:szCs w:val="32"/>
        </w:rPr>
        <w:t>решения о</w:t>
      </w:r>
      <w:r w:rsidRPr="00401608">
        <w:rPr>
          <w:rFonts w:ascii="Times New Roman" w:hAnsi="Times New Roman" w:cs="Times New Roman"/>
          <w:b/>
          <w:sz w:val="32"/>
          <w:szCs w:val="32"/>
        </w:rPr>
        <w:t xml:space="preserve"> бюджете на 20</w:t>
      </w:r>
      <w:r w:rsidR="008A6517">
        <w:rPr>
          <w:rFonts w:ascii="Times New Roman" w:hAnsi="Times New Roman" w:cs="Times New Roman"/>
          <w:b/>
          <w:sz w:val="32"/>
          <w:szCs w:val="32"/>
        </w:rPr>
        <w:t>2</w:t>
      </w:r>
      <w:r w:rsidR="002E75F4">
        <w:rPr>
          <w:rFonts w:ascii="Times New Roman" w:hAnsi="Times New Roman" w:cs="Times New Roman"/>
          <w:b/>
          <w:sz w:val="32"/>
          <w:szCs w:val="32"/>
        </w:rPr>
        <w:t>2</w:t>
      </w:r>
      <w:r w:rsidRPr="00401608">
        <w:rPr>
          <w:rFonts w:ascii="Times New Roman" w:hAnsi="Times New Roman" w:cs="Times New Roman"/>
          <w:b/>
          <w:sz w:val="32"/>
          <w:szCs w:val="32"/>
        </w:rPr>
        <w:t xml:space="preserve"> год и на плановый период 20</w:t>
      </w:r>
      <w:r w:rsidR="00671752">
        <w:rPr>
          <w:rFonts w:ascii="Times New Roman" w:hAnsi="Times New Roman" w:cs="Times New Roman"/>
          <w:b/>
          <w:sz w:val="32"/>
          <w:szCs w:val="32"/>
        </w:rPr>
        <w:t>2</w:t>
      </w:r>
      <w:r w:rsidR="002E75F4">
        <w:rPr>
          <w:rFonts w:ascii="Times New Roman" w:hAnsi="Times New Roman" w:cs="Times New Roman"/>
          <w:b/>
          <w:sz w:val="32"/>
          <w:szCs w:val="32"/>
        </w:rPr>
        <w:t>3</w:t>
      </w:r>
      <w:r w:rsidRPr="00401608">
        <w:rPr>
          <w:rFonts w:ascii="Times New Roman" w:hAnsi="Times New Roman" w:cs="Times New Roman"/>
          <w:b/>
          <w:sz w:val="32"/>
          <w:szCs w:val="32"/>
        </w:rPr>
        <w:t xml:space="preserve"> и 20</w:t>
      </w:r>
      <w:r w:rsidR="00CD27B7">
        <w:rPr>
          <w:rFonts w:ascii="Times New Roman" w:hAnsi="Times New Roman" w:cs="Times New Roman"/>
          <w:b/>
          <w:sz w:val="32"/>
          <w:szCs w:val="32"/>
        </w:rPr>
        <w:t>2</w:t>
      </w:r>
      <w:r w:rsidR="002E75F4">
        <w:rPr>
          <w:rFonts w:ascii="Times New Roman" w:hAnsi="Times New Roman" w:cs="Times New Roman"/>
          <w:b/>
          <w:sz w:val="32"/>
          <w:szCs w:val="32"/>
        </w:rPr>
        <w:t>4</w:t>
      </w:r>
      <w:r w:rsidRPr="00401608">
        <w:rPr>
          <w:rFonts w:ascii="Times New Roman" w:hAnsi="Times New Roman" w:cs="Times New Roman"/>
          <w:b/>
          <w:sz w:val="32"/>
          <w:szCs w:val="32"/>
        </w:rPr>
        <w:t xml:space="preserve"> годов».</w:t>
      </w:r>
    </w:p>
    <w:p w:rsidR="00401608" w:rsidRDefault="00401608" w:rsidP="001E51EA">
      <w:pPr>
        <w:pStyle w:val="1"/>
        <w:spacing w:before="0" w:after="0"/>
        <w:ind w:firstLine="709"/>
        <w:rPr>
          <w:szCs w:val="28"/>
        </w:rPr>
      </w:pPr>
    </w:p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Default="00401608" w:rsidP="001E51EA"/>
    <w:p w:rsidR="00401608" w:rsidRPr="00401608" w:rsidRDefault="00401608" w:rsidP="001E51EA"/>
    <w:p w:rsidR="00401608" w:rsidRDefault="00401608" w:rsidP="001E51EA">
      <w:pPr>
        <w:pStyle w:val="1"/>
        <w:spacing w:before="0" w:after="0"/>
        <w:ind w:firstLine="709"/>
        <w:rPr>
          <w:szCs w:val="28"/>
        </w:rPr>
      </w:pPr>
    </w:p>
    <w:p w:rsidR="00401608" w:rsidRDefault="00401608" w:rsidP="001E51EA">
      <w:pPr>
        <w:pStyle w:val="1"/>
        <w:spacing w:before="0" w:after="0"/>
        <w:ind w:firstLine="709"/>
        <w:rPr>
          <w:szCs w:val="28"/>
        </w:rPr>
      </w:pPr>
    </w:p>
    <w:p w:rsidR="00401608" w:rsidRDefault="00401608" w:rsidP="001E51EA">
      <w:pPr>
        <w:pStyle w:val="1"/>
        <w:spacing w:before="0" w:after="0"/>
        <w:ind w:firstLine="709"/>
        <w:rPr>
          <w:szCs w:val="28"/>
        </w:rPr>
      </w:pPr>
    </w:p>
    <w:p w:rsidR="00E8031C" w:rsidRDefault="00E8031C" w:rsidP="001E51EA"/>
    <w:p w:rsidR="00E8031C" w:rsidRDefault="00E8031C" w:rsidP="001E51EA"/>
    <w:p w:rsidR="00E8031C" w:rsidRDefault="00E8031C" w:rsidP="001E51EA"/>
    <w:p w:rsidR="00E8031C" w:rsidRDefault="00E8031C" w:rsidP="001E51EA"/>
    <w:p w:rsidR="00224ADE" w:rsidRDefault="00224ADE" w:rsidP="001E51EA"/>
    <w:p w:rsidR="00224ADE" w:rsidRDefault="00224ADE" w:rsidP="001E51EA"/>
    <w:p w:rsidR="00224ADE" w:rsidRDefault="00224ADE" w:rsidP="001E51EA"/>
    <w:p w:rsidR="00401608" w:rsidRPr="00811846" w:rsidRDefault="00401608" w:rsidP="001E51EA">
      <w:pPr>
        <w:pStyle w:val="1"/>
        <w:spacing w:before="0" w:after="0"/>
        <w:ind w:firstLine="5670"/>
        <w:rPr>
          <w:color w:val="auto"/>
          <w:szCs w:val="28"/>
        </w:rPr>
      </w:pPr>
    </w:p>
    <w:p w:rsidR="00401608" w:rsidRPr="00671752" w:rsidRDefault="00401608" w:rsidP="001E51EA">
      <w:pPr>
        <w:rPr>
          <w:color w:val="FF0000"/>
        </w:rPr>
      </w:pPr>
    </w:p>
    <w:p w:rsidR="00401608" w:rsidRPr="00671752" w:rsidRDefault="00401608" w:rsidP="001E51EA">
      <w:pPr>
        <w:rPr>
          <w:color w:val="FF0000"/>
        </w:rPr>
      </w:pPr>
    </w:p>
    <w:p w:rsidR="00401608" w:rsidRPr="00671752" w:rsidRDefault="00401608" w:rsidP="001E51EA">
      <w:pPr>
        <w:rPr>
          <w:color w:val="FF0000"/>
        </w:rPr>
      </w:pPr>
    </w:p>
    <w:p w:rsidR="00401608" w:rsidRPr="00671752" w:rsidRDefault="00401608" w:rsidP="001E51EA">
      <w:pPr>
        <w:rPr>
          <w:color w:val="FF0000"/>
        </w:rPr>
      </w:pPr>
    </w:p>
    <w:p w:rsidR="002B1CE8" w:rsidRDefault="002B1CE8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Default="00C01924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Default="00C01924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Default="00C01924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Default="00C01924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Default="00C01924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01924" w:rsidRPr="00671752" w:rsidRDefault="00C01924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111A5" w:rsidRPr="00671752" w:rsidRDefault="004111A5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111A5" w:rsidRPr="00671752" w:rsidRDefault="004111A5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87FF8" w:rsidRDefault="00087FF8" w:rsidP="001E51EA">
      <w:pPr>
        <w:pStyle w:val="a5"/>
        <w:widowControl w:val="0"/>
        <w:spacing w:after="0"/>
        <w:ind w:right="124"/>
        <w:jc w:val="center"/>
      </w:pPr>
    </w:p>
    <w:p w:rsidR="004111A5" w:rsidRPr="00B80CDD" w:rsidRDefault="00087FF8" w:rsidP="001E51EA">
      <w:pPr>
        <w:pStyle w:val="a5"/>
        <w:widowControl w:val="0"/>
        <w:spacing w:after="0"/>
        <w:ind w:right="1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0CD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950D2" w:rsidRDefault="00920D0A" w:rsidP="007C02E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C02E3">
        <w:rPr>
          <w:sz w:val="24"/>
          <w:szCs w:val="24"/>
        </w:rPr>
        <w:t>Заключение Контрольно-счетно</w:t>
      </w:r>
      <w:r w:rsidR="00C439D7" w:rsidRPr="007C02E3">
        <w:rPr>
          <w:sz w:val="24"/>
          <w:szCs w:val="24"/>
        </w:rPr>
        <w:t>го органа</w:t>
      </w:r>
      <w:r w:rsidRPr="007C02E3">
        <w:rPr>
          <w:sz w:val="24"/>
          <w:szCs w:val="24"/>
        </w:rPr>
        <w:t xml:space="preserve"> </w:t>
      </w:r>
      <w:r w:rsidR="00C439D7" w:rsidRPr="007C02E3">
        <w:rPr>
          <w:sz w:val="24"/>
          <w:szCs w:val="24"/>
        </w:rPr>
        <w:t>города Дивногорска</w:t>
      </w:r>
      <w:r w:rsidRPr="007C02E3">
        <w:rPr>
          <w:sz w:val="24"/>
          <w:szCs w:val="24"/>
        </w:rPr>
        <w:t xml:space="preserve"> на проект </w:t>
      </w:r>
      <w:r w:rsidR="00C439D7" w:rsidRPr="007C02E3">
        <w:rPr>
          <w:sz w:val="24"/>
          <w:szCs w:val="24"/>
        </w:rPr>
        <w:t>решения Дивногорского городского Совета депутатов «О</w:t>
      </w:r>
      <w:r w:rsidRPr="007C02E3">
        <w:rPr>
          <w:sz w:val="24"/>
          <w:szCs w:val="24"/>
        </w:rPr>
        <w:t xml:space="preserve"> бюджете на 202</w:t>
      </w:r>
      <w:r w:rsidR="002E75F4" w:rsidRPr="007C02E3">
        <w:rPr>
          <w:sz w:val="24"/>
          <w:szCs w:val="24"/>
        </w:rPr>
        <w:t>2</w:t>
      </w:r>
      <w:r w:rsidRPr="007C02E3">
        <w:rPr>
          <w:sz w:val="24"/>
          <w:szCs w:val="24"/>
        </w:rPr>
        <w:t xml:space="preserve"> год и </w:t>
      </w:r>
      <w:r w:rsidR="00E96F2C" w:rsidRPr="007C02E3">
        <w:rPr>
          <w:sz w:val="24"/>
          <w:szCs w:val="24"/>
        </w:rPr>
        <w:t xml:space="preserve">на </w:t>
      </w:r>
      <w:r w:rsidRPr="007C02E3">
        <w:rPr>
          <w:sz w:val="24"/>
          <w:szCs w:val="24"/>
        </w:rPr>
        <w:t>плановый период 202</w:t>
      </w:r>
      <w:r w:rsidR="002E75F4" w:rsidRPr="007C02E3">
        <w:rPr>
          <w:sz w:val="24"/>
          <w:szCs w:val="24"/>
        </w:rPr>
        <w:t>3</w:t>
      </w:r>
      <w:r w:rsidRPr="007C02E3">
        <w:rPr>
          <w:sz w:val="24"/>
          <w:szCs w:val="24"/>
        </w:rPr>
        <w:t xml:space="preserve"> и 202</w:t>
      </w:r>
      <w:r w:rsidR="002E75F4" w:rsidRPr="007C02E3">
        <w:rPr>
          <w:sz w:val="24"/>
          <w:szCs w:val="24"/>
        </w:rPr>
        <w:t>4</w:t>
      </w:r>
      <w:r w:rsidRPr="007C02E3">
        <w:rPr>
          <w:sz w:val="24"/>
          <w:szCs w:val="24"/>
        </w:rPr>
        <w:t xml:space="preserve"> годов» </w:t>
      </w:r>
      <w:r w:rsidR="00087FF8">
        <w:rPr>
          <w:sz w:val="24"/>
          <w:szCs w:val="24"/>
        </w:rPr>
        <w:t xml:space="preserve">(далее- Проект решения, Проект бюджета) </w:t>
      </w:r>
      <w:r w:rsidRPr="007C02E3">
        <w:rPr>
          <w:sz w:val="24"/>
          <w:szCs w:val="24"/>
        </w:rPr>
        <w:t>подготовлено в соответствии с</w:t>
      </w:r>
      <w:r w:rsidR="00EB26D2" w:rsidRPr="007C02E3">
        <w:rPr>
          <w:bCs/>
          <w:sz w:val="24"/>
          <w:szCs w:val="24"/>
        </w:rPr>
        <w:t xml:space="preserve"> Бюджетным кодексом Российской Федерации</w:t>
      </w:r>
      <w:r w:rsidR="00013CD7">
        <w:rPr>
          <w:bCs/>
          <w:sz w:val="24"/>
          <w:szCs w:val="24"/>
        </w:rPr>
        <w:t xml:space="preserve"> (далее- БК РФ)</w:t>
      </w:r>
      <w:r w:rsidR="00EB26D2" w:rsidRPr="007C02E3">
        <w:rPr>
          <w:bCs/>
          <w:sz w:val="24"/>
          <w:szCs w:val="24"/>
        </w:rPr>
        <w:t xml:space="preserve">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439D7" w:rsidRPr="007C02E3">
        <w:rPr>
          <w:bCs/>
          <w:sz w:val="24"/>
          <w:szCs w:val="24"/>
        </w:rPr>
        <w:t xml:space="preserve">Положением о контрольно- счетном органе города Дивногорска, утвержденным решением городского Совета депутатов </w:t>
      </w:r>
      <w:r w:rsidRPr="007C02E3">
        <w:rPr>
          <w:sz w:val="24"/>
          <w:szCs w:val="24"/>
        </w:rPr>
        <w:t xml:space="preserve">от </w:t>
      </w:r>
      <w:r w:rsidR="008948CA" w:rsidRPr="007C02E3">
        <w:rPr>
          <w:sz w:val="24"/>
          <w:szCs w:val="24"/>
        </w:rPr>
        <w:t>23.06.2020 №58-357 ГС</w:t>
      </w:r>
      <w:r w:rsidR="00C439D7" w:rsidRPr="007C02E3">
        <w:rPr>
          <w:sz w:val="24"/>
          <w:szCs w:val="24"/>
        </w:rPr>
        <w:t xml:space="preserve"> </w:t>
      </w:r>
      <w:r w:rsidR="00EB26D2" w:rsidRPr="007C02E3">
        <w:rPr>
          <w:sz w:val="24"/>
          <w:szCs w:val="24"/>
        </w:rPr>
        <w:t>и</w:t>
      </w:r>
      <w:r w:rsidR="00C439D7" w:rsidRPr="007C02E3">
        <w:rPr>
          <w:sz w:val="24"/>
          <w:szCs w:val="24"/>
        </w:rPr>
        <w:t xml:space="preserve"> </w:t>
      </w:r>
      <w:r w:rsidRPr="007C02E3">
        <w:rPr>
          <w:sz w:val="24"/>
          <w:szCs w:val="24"/>
        </w:rPr>
        <w:t xml:space="preserve"> </w:t>
      </w:r>
      <w:r w:rsidR="00E96F2C" w:rsidRPr="007C02E3">
        <w:rPr>
          <w:sz w:val="24"/>
          <w:szCs w:val="24"/>
        </w:rPr>
        <w:t xml:space="preserve">Положением </w:t>
      </w:r>
      <w:r w:rsidRPr="007C02E3">
        <w:rPr>
          <w:sz w:val="24"/>
          <w:szCs w:val="24"/>
        </w:rPr>
        <w:t xml:space="preserve">«О бюджетном процессе в </w:t>
      </w:r>
      <w:r w:rsidR="00C439D7" w:rsidRPr="007C02E3">
        <w:rPr>
          <w:sz w:val="24"/>
          <w:szCs w:val="24"/>
        </w:rPr>
        <w:t>муниципальном образовании город Дивногорск</w:t>
      </w:r>
      <w:r w:rsidRPr="007C02E3">
        <w:rPr>
          <w:sz w:val="24"/>
          <w:szCs w:val="24"/>
        </w:rPr>
        <w:t>»</w:t>
      </w:r>
      <w:r w:rsidR="00D22800" w:rsidRPr="007C02E3">
        <w:rPr>
          <w:sz w:val="24"/>
          <w:szCs w:val="24"/>
        </w:rPr>
        <w:t xml:space="preserve">, принятым решением Дивногорского городского Совета депутатов от  </w:t>
      </w:r>
      <w:r w:rsidR="00713A4B">
        <w:rPr>
          <w:sz w:val="24"/>
          <w:szCs w:val="24"/>
        </w:rPr>
        <w:t>21.04.2016</w:t>
      </w:r>
      <w:r w:rsidR="00901743" w:rsidRPr="007C02E3">
        <w:rPr>
          <w:sz w:val="24"/>
          <w:szCs w:val="24"/>
        </w:rPr>
        <w:t xml:space="preserve"> № 6 </w:t>
      </w:r>
      <w:r w:rsidR="00713A4B">
        <w:rPr>
          <w:sz w:val="24"/>
          <w:szCs w:val="24"/>
        </w:rPr>
        <w:t>–</w:t>
      </w:r>
      <w:r w:rsidR="00901743" w:rsidRPr="007C02E3">
        <w:rPr>
          <w:sz w:val="24"/>
          <w:szCs w:val="24"/>
        </w:rPr>
        <w:t xml:space="preserve"> 65 ГС.</w:t>
      </w:r>
    </w:p>
    <w:p w:rsidR="00087FF8" w:rsidRPr="00087FF8" w:rsidRDefault="00087FF8" w:rsidP="00087FF8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087FF8">
        <w:rPr>
          <w:rFonts w:ascii="Times New Roman" w:hAnsi="Times New Roman" w:cs="Times New Roman"/>
        </w:rPr>
        <w:t xml:space="preserve">Проект бюджета внесен на рассмотрение в Дивногорский городской Совет депутатов в срок, установленный бюджетным законодательством. Структура (содержание) Проекта </w:t>
      </w:r>
      <w:r w:rsidR="00713A4B">
        <w:rPr>
          <w:rFonts w:ascii="Times New Roman" w:hAnsi="Times New Roman" w:cs="Times New Roman"/>
        </w:rPr>
        <w:t xml:space="preserve">решения </w:t>
      </w:r>
      <w:r w:rsidRPr="00087FF8">
        <w:rPr>
          <w:rFonts w:ascii="Times New Roman" w:hAnsi="Times New Roman" w:cs="Times New Roman"/>
        </w:rPr>
        <w:t>соответствует требованиям, установленным статьей ст. 185 БК РФ и ст.49 Положения «О бюджетном процессе в Дивногорске» (не позднее 15 ноября года, предшествующего очередному финансовому году)</w:t>
      </w:r>
      <w:r w:rsidR="00713A4B">
        <w:rPr>
          <w:rFonts w:ascii="Times New Roman" w:hAnsi="Times New Roman" w:cs="Times New Roman"/>
        </w:rPr>
        <w:t>.</w:t>
      </w:r>
      <w:r w:rsidRPr="00087FF8">
        <w:rPr>
          <w:rFonts w:ascii="Times New Roman" w:hAnsi="Times New Roman" w:cs="Times New Roman"/>
        </w:rPr>
        <w:t xml:space="preserve"> </w:t>
      </w:r>
    </w:p>
    <w:p w:rsidR="000456F4" w:rsidRPr="000456F4" w:rsidRDefault="00087FF8" w:rsidP="000456F4">
      <w:pPr>
        <w:pStyle w:val="a5"/>
        <w:spacing w:after="0"/>
        <w:ind w:firstLine="708"/>
        <w:jc w:val="both"/>
        <w:rPr>
          <w:rFonts w:ascii="Times New Roman" w:hAnsi="Times New Roman" w:cs="Times New Roman"/>
          <w:b/>
          <w:spacing w:val="-8"/>
        </w:rPr>
      </w:pPr>
      <w:r w:rsidRPr="000456F4">
        <w:rPr>
          <w:rFonts w:ascii="Times New Roman" w:hAnsi="Times New Roman" w:cs="Times New Roman"/>
        </w:rPr>
        <w:t>Документы и материалы представлены в полном объеме согласно перечню</w:t>
      </w:r>
      <w:r w:rsidR="009B64E0">
        <w:rPr>
          <w:rFonts w:ascii="Times New Roman" w:hAnsi="Times New Roman" w:cs="Times New Roman"/>
        </w:rPr>
        <w:t>, установленному</w:t>
      </w:r>
      <w:r w:rsidR="00013CD7">
        <w:rPr>
          <w:rFonts w:ascii="Times New Roman" w:hAnsi="Times New Roman" w:cs="Times New Roman"/>
        </w:rPr>
        <w:t xml:space="preserve"> ст. </w:t>
      </w:r>
      <w:r w:rsidR="000456F4" w:rsidRPr="000456F4">
        <w:rPr>
          <w:rFonts w:ascii="Times New Roman" w:hAnsi="Times New Roman" w:cs="Times New Roman"/>
        </w:rPr>
        <w:t xml:space="preserve">184.2 БК РФ </w:t>
      </w:r>
      <w:r w:rsidR="00013CD7">
        <w:rPr>
          <w:rFonts w:ascii="Times New Roman" w:hAnsi="Times New Roman" w:cs="Times New Roman"/>
        </w:rPr>
        <w:t xml:space="preserve">и </w:t>
      </w:r>
      <w:r w:rsidR="000456F4" w:rsidRPr="000456F4">
        <w:rPr>
          <w:rFonts w:ascii="Times New Roman" w:hAnsi="Times New Roman" w:cs="Times New Roman"/>
        </w:rPr>
        <w:t>ст.45 «О бюджетном процессе в Дивногорске».</w:t>
      </w:r>
    </w:p>
    <w:p w:rsidR="00B80CDD" w:rsidRDefault="00087FF8" w:rsidP="00B80CDD">
      <w:pPr>
        <w:shd w:val="clear" w:color="auto" w:fill="FFFFFF"/>
        <w:ind w:firstLine="708"/>
        <w:jc w:val="both"/>
        <w:rPr>
          <w:sz w:val="24"/>
          <w:szCs w:val="24"/>
        </w:rPr>
      </w:pPr>
      <w:r w:rsidRPr="00087FF8">
        <w:rPr>
          <w:sz w:val="24"/>
          <w:szCs w:val="24"/>
        </w:rPr>
        <w:t xml:space="preserve">В Заключении представлены результаты сравнительного анализа показателей </w:t>
      </w:r>
      <w:r w:rsidR="000456F4">
        <w:rPr>
          <w:sz w:val="24"/>
          <w:szCs w:val="24"/>
        </w:rPr>
        <w:t>П</w:t>
      </w:r>
      <w:r w:rsidRPr="00087FF8">
        <w:rPr>
          <w:sz w:val="24"/>
          <w:szCs w:val="24"/>
        </w:rPr>
        <w:t xml:space="preserve">роекта </w:t>
      </w:r>
      <w:r w:rsidR="00713A4B">
        <w:rPr>
          <w:sz w:val="24"/>
          <w:szCs w:val="24"/>
        </w:rPr>
        <w:t xml:space="preserve">бюджета </w:t>
      </w:r>
      <w:r w:rsidRPr="00087FF8">
        <w:rPr>
          <w:sz w:val="24"/>
          <w:szCs w:val="24"/>
        </w:rPr>
        <w:t xml:space="preserve">с показателями 2021 года, утвержденными </w:t>
      </w:r>
      <w:r w:rsidR="000456F4" w:rsidRPr="007C02E3">
        <w:rPr>
          <w:bCs/>
          <w:sz w:val="24"/>
          <w:szCs w:val="24"/>
        </w:rPr>
        <w:t xml:space="preserve">решением городского Совета депутатов </w:t>
      </w:r>
      <w:r w:rsidR="000456F4" w:rsidRPr="007C02E3">
        <w:rPr>
          <w:sz w:val="24"/>
          <w:szCs w:val="24"/>
        </w:rPr>
        <w:t xml:space="preserve">от </w:t>
      </w:r>
      <w:r w:rsidR="000456F4">
        <w:rPr>
          <w:sz w:val="24"/>
          <w:szCs w:val="24"/>
        </w:rPr>
        <w:t>16.12.2021</w:t>
      </w:r>
      <w:r w:rsidR="000456F4" w:rsidRPr="007C02E3">
        <w:rPr>
          <w:sz w:val="24"/>
          <w:szCs w:val="24"/>
        </w:rPr>
        <w:t xml:space="preserve"> №</w:t>
      </w:r>
      <w:r w:rsidR="000456F4">
        <w:rPr>
          <w:sz w:val="24"/>
          <w:szCs w:val="24"/>
        </w:rPr>
        <w:t>5-21</w:t>
      </w:r>
      <w:r w:rsidR="000456F4" w:rsidRPr="007C02E3">
        <w:rPr>
          <w:sz w:val="24"/>
          <w:szCs w:val="24"/>
        </w:rPr>
        <w:t xml:space="preserve"> ГС</w:t>
      </w:r>
      <w:r w:rsidRPr="00087FF8">
        <w:rPr>
          <w:sz w:val="24"/>
          <w:szCs w:val="24"/>
        </w:rPr>
        <w:t xml:space="preserve"> «О бюджете </w:t>
      </w:r>
      <w:r w:rsidR="000456F4">
        <w:rPr>
          <w:sz w:val="24"/>
          <w:szCs w:val="24"/>
        </w:rPr>
        <w:t xml:space="preserve">города Дивногорска </w:t>
      </w:r>
      <w:r w:rsidRPr="00087FF8">
        <w:rPr>
          <w:sz w:val="24"/>
          <w:szCs w:val="24"/>
        </w:rPr>
        <w:t>на 2021 год и п</w:t>
      </w:r>
      <w:r w:rsidR="00B80CDD">
        <w:rPr>
          <w:sz w:val="24"/>
          <w:szCs w:val="24"/>
        </w:rPr>
        <w:t>лановый период 2022-2023 годов»,</w:t>
      </w:r>
      <w:r w:rsidR="00B80CDD" w:rsidRPr="00B80CDD">
        <w:rPr>
          <w:sz w:val="24"/>
          <w:szCs w:val="24"/>
        </w:rPr>
        <w:t xml:space="preserve"> </w:t>
      </w:r>
      <w:r w:rsidR="00B80CDD" w:rsidRPr="00A42A89">
        <w:rPr>
          <w:sz w:val="24"/>
          <w:szCs w:val="24"/>
        </w:rPr>
        <w:t>а также учтена оценка ожидаемого исполнения бюджета Дивногорска в 2021 году.</w:t>
      </w:r>
    </w:p>
    <w:p w:rsidR="00204737" w:rsidRPr="00A42A89" w:rsidRDefault="00A42A89" w:rsidP="00204737">
      <w:pPr>
        <w:shd w:val="clear" w:color="auto" w:fill="FFFFFF"/>
        <w:ind w:firstLine="708"/>
        <w:jc w:val="both"/>
        <w:rPr>
          <w:sz w:val="24"/>
          <w:szCs w:val="24"/>
        </w:rPr>
      </w:pPr>
      <w:r w:rsidRPr="00A42A89">
        <w:rPr>
          <w:sz w:val="24"/>
          <w:szCs w:val="24"/>
        </w:rPr>
        <w:t xml:space="preserve">При подготовке заключения учтена необходимость реализации положений Послания Президента Российской Федерации Федеральному Собранию Российской Федерации от 21 апреля 2021 года в части бюджетной политики, стратегических целей развития страны, сформулированных в указах Президента Российской Федерации от 7 мая 2012 года, национальных целей и ключевых приоритетов, определенных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года», итогов реализации бюджетной и налоговой политики в 2020-2021 годах, Основных направлений бюджетной, налоговой и таможенно-тарифной политики Российской Федерации на 2022 год и на плановый период 2023 и 2024 годов и </w:t>
      </w:r>
      <w:r w:rsidR="00204737" w:rsidRPr="00A42A89">
        <w:rPr>
          <w:sz w:val="24"/>
          <w:szCs w:val="24"/>
        </w:rPr>
        <w:t xml:space="preserve">Стратегии развития города Дивногорска до 2030 года. </w:t>
      </w:r>
    </w:p>
    <w:p w:rsidR="00190964" w:rsidRPr="00A42A89" w:rsidRDefault="00A42A89" w:rsidP="00A42A89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A42A89">
        <w:rPr>
          <w:sz w:val="24"/>
          <w:szCs w:val="24"/>
        </w:rPr>
        <w:t xml:space="preserve">В заключении использованы результаты контрольных и экспертно-аналитических мероприятий, проведенных </w:t>
      </w:r>
      <w:r w:rsidR="00B80CDD">
        <w:rPr>
          <w:sz w:val="24"/>
          <w:szCs w:val="24"/>
        </w:rPr>
        <w:t xml:space="preserve">контрольно- счетным органом </w:t>
      </w:r>
      <w:r w:rsidRPr="00A42A89">
        <w:rPr>
          <w:sz w:val="24"/>
          <w:szCs w:val="24"/>
        </w:rPr>
        <w:t>в отношении главных распорядителей средств бюджета и иных участников бюджетного процесса</w:t>
      </w:r>
      <w:r w:rsidR="00B80CDD">
        <w:rPr>
          <w:sz w:val="24"/>
          <w:szCs w:val="24"/>
        </w:rPr>
        <w:t>.</w:t>
      </w:r>
      <w:r w:rsidR="00190964">
        <w:rPr>
          <w:sz w:val="24"/>
          <w:szCs w:val="24"/>
        </w:rPr>
        <w:t xml:space="preserve"> </w:t>
      </w:r>
    </w:p>
    <w:p w:rsidR="00B80CDD" w:rsidRDefault="00B80CDD" w:rsidP="000456F4">
      <w:pPr>
        <w:ind w:firstLine="709"/>
        <w:contextualSpacing/>
        <w:jc w:val="center"/>
        <w:rPr>
          <w:b/>
          <w:sz w:val="28"/>
          <w:szCs w:val="28"/>
        </w:rPr>
      </w:pPr>
    </w:p>
    <w:p w:rsidR="000456F4" w:rsidRPr="00B80CDD" w:rsidRDefault="00365DEA" w:rsidP="000456F4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B80CDD">
        <w:rPr>
          <w:b/>
          <w:sz w:val="28"/>
          <w:szCs w:val="28"/>
        </w:rPr>
        <w:t>2</w:t>
      </w:r>
      <w:r w:rsidRPr="00B80CDD">
        <w:rPr>
          <w:b/>
          <w:bCs/>
          <w:sz w:val="28"/>
          <w:szCs w:val="28"/>
        </w:rPr>
        <w:t xml:space="preserve">. </w:t>
      </w:r>
      <w:r w:rsidR="000456F4" w:rsidRPr="00B80CDD">
        <w:rPr>
          <w:b/>
          <w:bCs/>
          <w:sz w:val="28"/>
          <w:szCs w:val="28"/>
        </w:rPr>
        <w:t>Анализ параметров прогноза социально экономического развития</w:t>
      </w:r>
    </w:p>
    <w:p w:rsidR="00D3454B" w:rsidRDefault="00365DEA" w:rsidP="00723D71">
      <w:pPr>
        <w:pStyle w:val="Default"/>
        <w:ind w:firstLine="709"/>
        <w:jc w:val="both"/>
      </w:pPr>
      <w:r w:rsidRPr="00365DEA">
        <w:t xml:space="preserve">2.1. </w:t>
      </w:r>
      <w:r w:rsidR="00D3454B" w:rsidRPr="00382BA8">
        <w:t>Решением городского Совета депутатов 26.11.2019 утверждена Стратегия социально- экономического развития муниципального округа город Дивногорск до 2030 года</w:t>
      </w:r>
      <w:r w:rsidR="00713A4B">
        <w:t xml:space="preserve"> (далее- Стратегия 2030)</w:t>
      </w:r>
      <w:r w:rsidR="00D3454B">
        <w:t>.</w:t>
      </w:r>
    </w:p>
    <w:p w:rsidR="00D3454B" w:rsidRDefault="00D3454B" w:rsidP="00D3454B">
      <w:pPr>
        <w:pStyle w:val="Default"/>
        <w:ind w:firstLine="709"/>
        <w:jc w:val="both"/>
      </w:pPr>
      <w:r>
        <w:t>Согласно пункт</w:t>
      </w:r>
      <w:r w:rsidR="00713A4B">
        <w:t>у</w:t>
      </w:r>
      <w:r>
        <w:t xml:space="preserve"> 2 статьи 35 Федерального закона от 28.06.2014 № 172-ФЗ «О стратегическом планировании в Российской Федерации» (далее – Федеральный закон о стратегическом планировании) и пункт</w:t>
      </w:r>
      <w:r w:rsidR="00713A4B">
        <w:t>у</w:t>
      </w:r>
      <w:r>
        <w:t xml:space="preserve"> 3 статьи 8 Закона края от 24.12.2015 № 9-4112 «О стратегическом планировании в Красноярском крае» (далее – Закон края о стратегическом планировании), Прогноз социально- экономического развития муниципалитета должен являться одним из документов стратегического планирования, наряду со Стратегией социально-экономического развития, бюджетным прогнозом и муниципальными программами.</w:t>
      </w:r>
    </w:p>
    <w:p w:rsidR="00190964" w:rsidRDefault="00713A4B" w:rsidP="00190964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Контрольно- счетным органом в 2021 году проверочных мероприятий, можно сделать вывод, что в</w:t>
      </w:r>
      <w:r w:rsidR="00D3454B" w:rsidRPr="00B67C81">
        <w:rPr>
          <w:sz w:val="24"/>
          <w:szCs w:val="24"/>
        </w:rPr>
        <w:t xml:space="preserve">ыстроенная система стратегического планирования </w:t>
      </w:r>
      <w:r>
        <w:rPr>
          <w:sz w:val="24"/>
          <w:szCs w:val="24"/>
        </w:rPr>
        <w:t xml:space="preserve">в </w:t>
      </w:r>
      <w:r w:rsidR="00190964">
        <w:rPr>
          <w:sz w:val="24"/>
          <w:szCs w:val="24"/>
        </w:rPr>
        <w:t>Дивногорске</w:t>
      </w:r>
      <w:r>
        <w:rPr>
          <w:sz w:val="24"/>
          <w:szCs w:val="24"/>
        </w:rPr>
        <w:t xml:space="preserve"> </w:t>
      </w:r>
      <w:r w:rsidR="00D3454B" w:rsidRPr="00B67C81">
        <w:rPr>
          <w:sz w:val="24"/>
          <w:szCs w:val="24"/>
        </w:rPr>
        <w:t xml:space="preserve">не в полной мере отвечает </w:t>
      </w:r>
      <w:r w:rsidR="00190964">
        <w:rPr>
          <w:sz w:val="24"/>
          <w:szCs w:val="24"/>
        </w:rPr>
        <w:t>установленным законодательством требованиям.</w:t>
      </w:r>
    </w:p>
    <w:p w:rsidR="00D3454B" w:rsidRPr="00190964" w:rsidRDefault="00190964" w:rsidP="00190964">
      <w:pPr>
        <w:keepNext/>
        <w:suppressLineNumbers/>
        <w:suppressAutoHyphens/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Согласно </w:t>
      </w:r>
      <w:r w:rsidR="00D3454B" w:rsidRPr="00B67C81">
        <w:rPr>
          <w:sz w:val="24"/>
          <w:szCs w:val="24"/>
        </w:rPr>
        <w:t>утвержденному «Порядку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Дивногорск до 2030 года и Порядку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муниципального образования город Дивногорск до 2030 года»</w:t>
      </w:r>
      <w:r w:rsidR="00D3454B">
        <w:rPr>
          <w:sz w:val="24"/>
          <w:szCs w:val="24"/>
        </w:rPr>
        <w:t xml:space="preserve"> (п.2 постановления администрации от 01.08.2016 №139п)</w:t>
      </w:r>
      <w:r>
        <w:rPr>
          <w:sz w:val="24"/>
          <w:szCs w:val="24"/>
        </w:rPr>
        <w:t xml:space="preserve"> </w:t>
      </w:r>
      <w:r w:rsidRPr="00713A4B">
        <w:rPr>
          <w:i/>
          <w:sz w:val="24"/>
          <w:szCs w:val="24"/>
        </w:rPr>
        <w:t>в срок не более шести месяцев со дня утверждения Стратегии</w:t>
      </w:r>
      <w:r w:rsidRPr="00190964">
        <w:rPr>
          <w:i/>
          <w:sz w:val="24"/>
          <w:szCs w:val="24"/>
        </w:rPr>
        <w:t xml:space="preserve"> </w:t>
      </w:r>
      <w:r w:rsidRPr="00713A4B">
        <w:rPr>
          <w:i/>
          <w:sz w:val="24"/>
          <w:szCs w:val="24"/>
        </w:rPr>
        <w:t>должен быть принят</w:t>
      </w:r>
      <w:r w:rsidRPr="00190964">
        <w:rPr>
          <w:i/>
          <w:sz w:val="24"/>
          <w:szCs w:val="24"/>
        </w:rPr>
        <w:t xml:space="preserve"> </w:t>
      </w:r>
      <w:r w:rsidRPr="00713A4B">
        <w:rPr>
          <w:i/>
          <w:sz w:val="24"/>
          <w:szCs w:val="24"/>
        </w:rPr>
        <w:t>План</w:t>
      </w:r>
      <w:r w:rsidRPr="00190964">
        <w:rPr>
          <w:sz w:val="24"/>
          <w:szCs w:val="24"/>
        </w:rPr>
        <w:t xml:space="preserve"> </w:t>
      </w:r>
      <w:r w:rsidRPr="00190964">
        <w:rPr>
          <w:i/>
          <w:sz w:val="24"/>
          <w:szCs w:val="24"/>
        </w:rPr>
        <w:t>мероприятий реализации Стратегии.</w:t>
      </w:r>
    </w:p>
    <w:p w:rsidR="00D3454B" w:rsidRDefault="00190964" w:rsidP="009B64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нарушение установленных требований </w:t>
      </w:r>
      <w:r w:rsidR="00D3454B">
        <w:rPr>
          <w:sz w:val="24"/>
          <w:szCs w:val="24"/>
        </w:rPr>
        <w:t>П</w:t>
      </w:r>
      <w:r w:rsidR="00D3454B" w:rsidRPr="00525AB1">
        <w:rPr>
          <w:sz w:val="24"/>
          <w:szCs w:val="24"/>
        </w:rPr>
        <w:t xml:space="preserve">лан мероприятий реализации Стратегии </w:t>
      </w:r>
      <w:r w:rsidR="00D3454B">
        <w:rPr>
          <w:sz w:val="24"/>
          <w:szCs w:val="24"/>
        </w:rPr>
        <w:t xml:space="preserve">2030 </w:t>
      </w:r>
      <w:r w:rsidR="00D3454B" w:rsidRPr="00525AB1">
        <w:rPr>
          <w:sz w:val="24"/>
          <w:szCs w:val="24"/>
        </w:rPr>
        <w:t xml:space="preserve">не </w:t>
      </w:r>
      <w:r>
        <w:rPr>
          <w:sz w:val="24"/>
          <w:szCs w:val="24"/>
        </w:rPr>
        <w:t>принят</w:t>
      </w:r>
      <w:r w:rsidR="00D3454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что </w:t>
      </w:r>
      <w:r w:rsidR="00D3454B">
        <w:rPr>
          <w:sz w:val="24"/>
          <w:szCs w:val="24"/>
        </w:rPr>
        <w:t>КСО неоднократно указывалось.</w:t>
      </w:r>
    </w:p>
    <w:p w:rsidR="00D3454B" w:rsidRPr="00365DEA" w:rsidRDefault="00D3454B" w:rsidP="009B64E0">
      <w:pPr>
        <w:pStyle w:val="Default"/>
        <w:ind w:firstLine="709"/>
        <w:jc w:val="both"/>
      </w:pPr>
      <w:r>
        <w:t>Ф</w:t>
      </w:r>
      <w:r w:rsidRPr="00382BA8">
        <w:t xml:space="preserve">ормирование системы документов стратегического планирования города </w:t>
      </w:r>
      <w:r w:rsidR="00216DD4">
        <w:t>проходил</w:t>
      </w:r>
      <w:r w:rsidRPr="00382BA8">
        <w:t xml:space="preserve">о </w:t>
      </w:r>
      <w:r>
        <w:t>в рамках</w:t>
      </w:r>
      <w:r w:rsidRPr="00382BA8">
        <w:t xml:space="preserve"> принятия муниципальных программ.</w:t>
      </w:r>
    </w:p>
    <w:p w:rsidR="00D3454B" w:rsidRPr="009B7C6B" w:rsidRDefault="00713A4B" w:rsidP="00D3454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Нормативными </w:t>
      </w:r>
      <w:r w:rsidR="00D3454B" w:rsidRPr="009B7C6B">
        <w:rPr>
          <w:sz w:val="24"/>
          <w:szCs w:val="24"/>
        </w:rPr>
        <w:t>актами города правовой статус Прогноза СЭР не определен</w:t>
      </w:r>
      <w:r w:rsidR="00D3454B">
        <w:rPr>
          <w:sz w:val="24"/>
          <w:szCs w:val="24"/>
        </w:rPr>
        <w:t xml:space="preserve">, </w:t>
      </w:r>
      <w:r w:rsidR="00D3454B" w:rsidRPr="009B7C6B">
        <w:rPr>
          <w:sz w:val="24"/>
          <w:szCs w:val="24"/>
        </w:rPr>
        <w:t>не предусмотрено его утверждение или одобрение администрацией города, ст</w:t>
      </w:r>
      <w:r>
        <w:rPr>
          <w:sz w:val="24"/>
          <w:szCs w:val="24"/>
        </w:rPr>
        <w:t>руктура и форма этого документа</w:t>
      </w:r>
      <w:r w:rsidR="00D3454B" w:rsidRPr="009B7C6B">
        <w:rPr>
          <w:sz w:val="24"/>
          <w:szCs w:val="24"/>
        </w:rPr>
        <w:t xml:space="preserve"> не утверждены.</w:t>
      </w:r>
    </w:p>
    <w:p w:rsidR="00D3454B" w:rsidRPr="005A689E" w:rsidRDefault="00D3454B" w:rsidP="00D3454B">
      <w:pPr>
        <w:autoSpaceDE w:val="0"/>
        <w:autoSpaceDN w:val="0"/>
        <w:adjustRightInd w:val="0"/>
        <w:ind w:firstLine="709"/>
        <w:contextualSpacing/>
        <w:jc w:val="both"/>
        <w:rPr>
          <w:i/>
          <w:sz w:val="24"/>
          <w:szCs w:val="24"/>
        </w:rPr>
      </w:pPr>
      <w:r w:rsidRPr="00CE3CEB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Отсутствие текстовой части</w:t>
      </w:r>
      <w:r w:rsidR="00576EA2">
        <w:rPr>
          <w:sz w:val="24"/>
          <w:szCs w:val="24"/>
        </w:rPr>
        <w:t xml:space="preserve">, содержащей условия развития города, а </w:t>
      </w:r>
      <w:r w:rsidR="00A36157">
        <w:rPr>
          <w:sz w:val="24"/>
          <w:szCs w:val="24"/>
        </w:rPr>
        <w:t>также сценарные</w:t>
      </w:r>
      <w:r w:rsidR="00576EA2" w:rsidRPr="00576EA2">
        <w:rPr>
          <w:sz w:val="24"/>
          <w:szCs w:val="24"/>
        </w:rPr>
        <w:t xml:space="preserve"> условия и основные параметры развития на 2022 год и плановый период 2023-2024 годы</w:t>
      </w:r>
      <w:r w:rsidR="00216DD4">
        <w:rPr>
          <w:sz w:val="24"/>
          <w:szCs w:val="24"/>
        </w:rPr>
        <w:t>,</w:t>
      </w:r>
      <w:r w:rsidR="00576EA2" w:rsidRPr="00576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представляет возможным установить </w:t>
      </w:r>
      <w:r w:rsidRPr="00CE3CEB">
        <w:rPr>
          <w:iCs/>
          <w:color w:val="000000"/>
          <w:sz w:val="24"/>
          <w:szCs w:val="24"/>
          <w:lang w:val="x-none"/>
        </w:rPr>
        <w:t xml:space="preserve">вероятный сценарий развития экономики </w:t>
      </w:r>
      <w:r>
        <w:rPr>
          <w:iCs/>
          <w:color w:val="000000"/>
          <w:sz w:val="24"/>
          <w:szCs w:val="24"/>
        </w:rPr>
        <w:t xml:space="preserve">города, </w:t>
      </w:r>
      <w:r w:rsidRPr="0041794F">
        <w:rPr>
          <w:sz w:val="24"/>
          <w:szCs w:val="24"/>
        </w:rPr>
        <w:t>обоснован</w:t>
      </w:r>
      <w:r>
        <w:rPr>
          <w:sz w:val="24"/>
          <w:szCs w:val="24"/>
        </w:rPr>
        <w:t>ность</w:t>
      </w:r>
      <w:r w:rsidRPr="0041794F">
        <w:rPr>
          <w:sz w:val="24"/>
          <w:szCs w:val="24"/>
        </w:rPr>
        <w:t xml:space="preserve"> параметров прогноза, в том числе их сопоставление с ранее утвержденными параметрами с указанием причин и фа</w:t>
      </w:r>
      <w:r>
        <w:rPr>
          <w:sz w:val="24"/>
          <w:szCs w:val="24"/>
        </w:rPr>
        <w:t xml:space="preserve">кторов прогнозируемых изменений, </w:t>
      </w:r>
      <w:r w:rsidRPr="005A689E">
        <w:rPr>
          <w:i/>
          <w:sz w:val="24"/>
          <w:szCs w:val="24"/>
        </w:rPr>
        <w:t xml:space="preserve">что </w:t>
      </w:r>
      <w:r w:rsidR="005A689E">
        <w:rPr>
          <w:i/>
          <w:sz w:val="24"/>
          <w:szCs w:val="24"/>
        </w:rPr>
        <w:t xml:space="preserve">не в полной мере </w:t>
      </w:r>
      <w:r w:rsidRPr="005A689E">
        <w:rPr>
          <w:i/>
          <w:sz w:val="24"/>
          <w:szCs w:val="24"/>
        </w:rPr>
        <w:t>соответствует положениям п</w:t>
      </w:r>
      <w:r w:rsidR="005A689E">
        <w:rPr>
          <w:i/>
          <w:sz w:val="24"/>
          <w:szCs w:val="24"/>
        </w:rPr>
        <w:t>.</w:t>
      </w:r>
      <w:r w:rsidRPr="005A689E">
        <w:rPr>
          <w:i/>
          <w:sz w:val="24"/>
          <w:szCs w:val="24"/>
        </w:rPr>
        <w:t>4 ст</w:t>
      </w:r>
      <w:r w:rsidR="005A689E">
        <w:rPr>
          <w:i/>
          <w:sz w:val="24"/>
          <w:szCs w:val="24"/>
        </w:rPr>
        <w:t>. 173 БК</w:t>
      </w:r>
      <w:r w:rsidRPr="005A689E">
        <w:rPr>
          <w:i/>
          <w:sz w:val="24"/>
          <w:szCs w:val="24"/>
        </w:rPr>
        <w:t xml:space="preserve"> РФ.</w:t>
      </w:r>
    </w:p>
    <w:p w:rsidR="001C7BAB" w:rsidRDefault="00CF5DB1" w:rsidP="00723D71">
      <w:pPr>
        <w:pStyle w:val="Default"/>
        <w:ind w:firstLine="709"/>
        <w:jc w:val="both"/>
      </w:pPr>
      <w:r>
        <w:t>Вместе с тем, по мнению КСО, т</w:t>
      </w:r>
      <w:r w:rsidR="00D3454B">
        <w:t>радиционно Прогноз СЭР</w:t>
      </w:r>
      <w:r w:rsidR="000456F4">
        <w:t xml:space="preserve"> разраб</w:t>
      </w:r>
      <w:r w:rsidR="00D3454B">
        <w:t>атывается</w:t>
      </w:r>
      <w:r w:rsidR="000456F4">
        <w:t xml:space="preserve"> на трехлетний период в двух вариантах (консервативном и базовом), что соответству</w:t>
      </w:r>
      <w:r>
        <w:t>ет требованиям статьи 173 БК РФ.</w:t>
      </w:r>
      <w:r w:rsidR="000456F4">
        <w:t xml:space="preserve"> В представленном Прогнозе СЭР уточнены параметры 2021-2023 годов, использованные при составле</w:t>
      </w:r>
      <w:r w:rsidR="00216DD4">
        <w:t>нии проекта бюджета на 2020 год</w:t>
      </w:r>
      <w:r w:rsidR="000456F4">
        <w:t xml:space="preserve"> и добавлены параметры 2024 года</w:t>
      </w:r>
      <w:r w:rsidR="005A689E">
        <w:t>.</w:t>
      </w:r>
      <w:r w:rsidR="000456F4">
        <w:t xml:space="preserve"> </w:t>
      </w:r>
    </w:p>
    <w:p w:rsidR="004C2495" w:rsidRDefault="00C01B5D" w:rsidP="00CF5D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229AA" w:rsidRPr="00C01B5D">
        <w:rPr>
          <w:sz w:val="24"/>
          <w:szCs w:val="24"/>
        </w:rPr>
        <w:t>азница между базовым и консервативным вариантами неве</w:t>
      </w:r>
      <w:r>
        <w:rPr>
          <w:sz w:val="24"/>
          <w:szCs w:val="24"/>
        </w:rPr>
        <w:t>л</w:t>
      </w:r>
      <w:r w:rsidR="00CF5DB1">
        <w:rPr>
          <w:sz w:val="24"/>
          <w:szCs w:val="24"/>
        </w:rPr>
        <w:t>ика, а тенденции развития схожи, но при этом</w:t>
      </w:r>
      <w:r w:rsidR="004C2495" w:rsidRPr="00D622A1">
        <w:rPr>
          <w:sz w:val="24"/>
          <w:szCs w:val="24"/>
        </w:rPr>
        <w:t>, остается неясным о предположении «очередной волны» новой коронавирусной инфекции, которая остается ключевым источником риска для исполнения параметров Прогноза СЭР и, соответственно, бюджета города.</w:t>
      </w:r>
    </w:p>
    <w:p w:rsidR="00CF5DB1" w:rsidRPr="0090789E" w:rsidRDefault="00CF5DB1" w:rsidP="00CF5DB1">
      <w:pPr>
        <w:pStyle w:val="Default"/>
        <w:ind w:firstLine="709"/>
        <w:jc w:val="both"/>
      </w:pPr>
      <w:r>
        <w:t xml:space="preserve">В оба варианта Прогноза СЭР заложена гипотеза о возвращении уровня инфляции 4,0% в 2023 году и дальнейшем его сохранении в 2024 году. </w:t>
      </w:r>
    </w:p>
    <w:p w:rsidR="00CF5DB1" w:rsidRDefault="00CF5DB1" w:rsidP="00CF5DB1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9C1EB1">
        <w:rPr>
          <w:rFonts w:ascii="Times New Roman" w:hAnsi="Times New Roman" w:cs="Times New Roman"/>
        </w:rPr>
        <w:t>Основные макроэкономические по</w:t>
      </w:r>
      <w:r w:rsidR="005A689E">
        <w:rPr>
          <w:rFonts w:ascii="Times New Roman" w:hAnsi="Times New Roman" w:cs="Times New Roman"/>
        </w:rPr>
        <w:t>казатели представлены в</w:t>
      </w:r>
      <w:r w:rsidRPr="009C1EB1">
        <w:rPr>
          <w:rFonts w:ascii="Times New Roman" w:hAnsi="Times New Roman" w:cs="Times New Roman"/>
        </w:rPr>
        <w:t xml:space="preserve"> таблице.</w:t>
      </w:r>
      <w:r>
        <w:rPr>
          <w:sz w:val="28"/>
          <w:szCs w:val="28"/>
        </w:rPr>
        <w:t xml:space="preserve"> 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1119"/>
        <w:gridCol w:w="1433"/>
        <w:gridCol w:w="1383"/>
      </w:tblGrid>
      <w:tr w:rsidR="009B64E0" w:rsidTr="009B64E0">
        <w:tc>
          <w:tcPr>
            <w:tcW w:w="3936" w:type="dxa"/>
          </w:tcPr>
          <w:p w:rsidR="00CF5DB1" w:rsidRPr="009B64E0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CF5DB1" w:rsidRPr="009B64E0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b/>
                <w:sz w:val="20"/>
                <w:szCs w:val="20"/>
              </w:rPr>
              <w:t>2020 отчет</w:t>
            </w:r>
          </w:p>
        </w:tc>
        <w:tc>
          <w:tcPr>
            <w:tcW w:w="992" w:type="dxa"/>
          </w:tcPr>
          <w:p w:rsidR="00CF5DB1" w:rsidRPr="009B64E0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b/>
                <w:sz w:val="20"/>
                <w:szCs w:val="20"/>
              </w:rPr>
              <w:t>2021 оценка</w:t>
            </w:r>
          </w:p>
        </w:tc>
        <w:tc>
          <w:tcPr>
            <w:tcW w:w="1119" w:type="dxa"/>
          </w:tcPr>
          <w:p w:rsidR="00CF5DB1" w:rsidRPr="009B64E0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b/>
                <w:sz w:val="20"/>
                <w:szCs w:val="20"/>
              </w:rPr>
              <w:t>2022 прогноз (базовый)</w:t>
            </w:r>
          </w:p>
        </w:tc>
        <w:tc>
          <w:tcPr>
            <w:tcW w:w="1433" w:type="dxa"/>
          </w:tcPr>
          <w:p w:rsidR="00CF5DB1" w:rsidRPr="009B64E0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b/>
                <w:sz w:val="20"/>
                <w:szCs w:val="20"/>
              </w:rPr>
              <w:t>2023 прогноз (базовый)</w:t>
            </w:r>
          </w:p>
        </w:tc>
        <w:tc>
          <w:tcPr>
            <w:tcW w:w="1383" w:type="dxa"/>
          </w:tcPr>
          <w:p w:rsidR="00CF5DB1" w:rsidRPr="009B64E0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b/>
                <w:sz w:val="20"/>
                <w:szCs w:val="20"/>
              </w:rPr>
              <w:t>2024 прогноз (базовый)</w:t>
            </w:r>
          </w:p>
        </w:tc>
      </w:tr>
      <w:tr w:rsidR="009B64E0" w:rsidTr="009B64E0">
        <w:tc>
          <w:tcPr>
            <w:tcW w:w="3936" w:type="dxa"/>
          </w:tcPr>
          <w:p w:rsidR="00CF5DB1" w:rsidRPr="0080365A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населения, чел.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33 398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33 335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33 361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33 414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33 499</w:t>
            </w:r>
          </w:p>
        </w:tc>
      </w:tr>
      <w:tr w:rsidR="009B64E0" w:rsidTr="009B64E0">
        <w:tc>
          <w:tcPr>
            <w:tcW w:w="3936" w:type="dxa"/>
          </w:tcPr>
          <w:p w:rsidR="00CF5DB1" w:rsidRPr="0080365A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в трудоспособном возрасте, чел.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19 071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19 121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19 181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19 301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19 501</w:t>
            </w:r>
          </w:p>
        </w:tc>
      </w:tr>
      <w:tr w:rsidR="009B64E0" w:rsidTr="009B64E0">
        <w:tc>
          <w:tcPr>
            <w:tcW w:w="3936" w:type="dxa"/>
          </w:tcPr>
          <w:p w:rsidR="00CF5DB1" w:rsidRPr="0080365A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отгруженной продукции в млн. руб</w:t>
            </w:r>
            <w:r w:rsidR="00461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ind w:right="-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7 425,8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7 834,2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8 147,6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8 473,5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8 812,4</w:t>
            </w:r>
          </w:p>
        </w:tc>
      </w:tr>
      <w:tr w:rsidR="009B64E0" w:rsidTr="009B64E0">
        <w:tc>
          <w:tcPr>
            <w:tcW w:w="3936" w:type="dxa"/>
          </w:tcPr>
          <w:p w:rsidR="00CF5DB1" w:rsidRPr="00E539AB" w:rsidRDefault="00461C7E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в</w:t>
            </w:r>
            <w:r w:rsidR="00CF5DB1" w:rsidRPr="00E539AB">
              <w:rPr>
                <w:rFonts w:ascii="Times New Roman" w:hAnsi="Times New Roman" w:cs="Times New Roman"/>
                <w:sz w:val="16"/>
                <w:szCs w:val="16"/>
              </w:rPr>
              <w:t xml:space="preserve"> % к предыдущему году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9B64E0" w:rsidTr="009B64E0">
        <w:tc>
          <w:tcPr>
            <w:tcW w:w="3936" w:type="dxa"/>
          </w:tcPr>
          <w:p w:rsidR="00CF5DB1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инвестиций в млн. руб</w:t>
            </w:r>
            <w:r w:rsidR="00461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ind w:right="-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1 132,7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3 208,1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3 031,6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1 680,6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2 955,7</w:t>
            </w:r>
          </w:p>
        </w:tc>
      </w:tr>
      <w:tr w:rsidR="009B64E0" w:rsidTr="009B64E0">
        <w:tc>
          <w:tcPr>
            <w:tcW w:w="3936" w:type="dxa"/>
          </w:tcPr>
          <w:p w:rsidR="00CF5DB1" w:rsidRPr="00E539AB" w:rsidRDefault="00CF5DB1" w:rsidP="00461C7E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9B64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1C7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539AB">
              <w:rPr>
                <w:rFonts w:ascii="Times New Roman" w:hAnsi="Times New Roman" w:cs="Times New Roman"/>
                <w:sz w:val="16"/>
                <w:szCs w:val="16"/>
              </w:rPr>
              <w:t xml:space="preserve"> % к предыдущему году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9B64E0" w:rsidTr="009B64E0">
        <w:tc>
          <w:tcPr>
            <w:tcW w:w="3936" w:type="dxa"/>
          </w:tcPr>
          <w:p w:rsidR="00CF5DB1" w:rsidRDefault="00CF5DB1" w:rsidP="009B64E0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расчет</w:t>
            </w:r>
            <w:r w:rsidR="009B64E0">
              <w:rPr>
                <w:rFonts w:ascii="Times New Roman" w:hAnsi="Times New Roman" w:cs="Times New Roman"/>
                <w:sz w:val="20"/>
                <w:szCs w:val="20"/>
              </w:rPr>
              <w:t>е на 1 чел. населения в тыс. руб.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B64E0" w:rsidTr="009B64E0">
        <w:tc>
          <w:tcPr>
            <w:tcW w:w="3936" w:type="dxa"/>
          </w:tcPr>
          <w:p w:rsidR="00CF5DB1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жилья, введенная в целях переселения граждан из аварийного жилья тыс. кв. м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B64E0" w:rsidTr="009B64E0">
        <w:tc>
          <w:tcPr>
            <w:tcW w:w="3936" w:type="dxa"/>
          </w:tcPr>
          <w:p w:rsidR="00CF5DB1" w:rsidRDefault="00CF5DB1" w:rsidP="00FC6FBD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платных услуг в тыс. руб</w:t>
            </w:r>
            <w:r w:rsidR="00461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1 229,7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1 362,6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1 460,0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1 550,1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1 645,8</w:t>
            </w:r>
          </w:p>
        </w:tc>
      </w:tr>
      <w:tr w:rsidR="009B64E0" w:rsidTr="009B64E0">
        <w:tc>
          <w:tcPr>
            <w:tcW w:w="3936" w:type="dxa"/>
          </w:tcPr>
          <w:p w:rsidR="00CF5DB1" w:rsidRPr="00E539AB" w:rsidRDefault="00CF5DB1" w:rsidP="00461C7E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9B64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1C7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539AB">
              <w:rPr>
                <w:rFonts w:ascii="Times New Roman" w:hAnsi="Times New Roman" w:cs="Times New Roman"/>
                <w:sz w:val="16"/>
                <w:szCs w:val="16"/>
              </w:rPr>
              <w:t xml:space="preserve"> % к предыдущему году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9B64E0" w:rsidTr="009B64E0">
        <w:tc>
          <w:tcPr>
            <w:tcW w:w="3936" w:type="dxa"/>
          </w:tcPr>
          <w:p w:rsidR="00CF5DB1" w:rsidRDefault="00CF5DB1" w:rsidP="00461C7E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Среднедушевой мес. </w:t>
            </w:r>
            <w:r w:rsidR="00461C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оход, в руб.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22 564,1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23 805,1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26 320,9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27 767,9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29 489,2</w:t>
            </w:r>
          </w:p>
        </w:tc>
      </w:tr>
      <w:tr w:rsidR="009B64E0" w:rsidTr="009B64E0">
        <w:tc>
          <w:tcPr>
            <w:tcW w:w="3936" w:type="dxa"/>
          </w:tcPr>
          <w:p w:rsidR="00CF5DB1" w:rsidRPr="00E539AB" w:rsidRDefault="00CF5DB1" w:rsidP="00461C7E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9B64E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</w:t>
            </w:r>
            <w:r w:rsidR="00461C7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539AB">
              <w:rPr>
                <w:rFonts w:ascii="Times New Roman" w:hAnsi="Times New Roman" w:cs="Times New Roman"/>
                <w:sz w:val="16"/>
                <w:szCs w:val="16"/>
              </w:rPr>
              <w:t xml:space="preserve"> % к предыдущему году</w:t>
            </w: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19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3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83" w:type="dxa"/>
          </w:tcPr>
          <w:p w:rsidR="00CF5DB1" w:rsidRPr="009B64E0" w:rsidRDefault="00CF5DB1" w:rsidP="009B64E0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E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</w:tbl>
    <w:p w:rsidR="00CF5DB1" w:rsidRPr="00662B30" w:rsidRDefault="00CF5DB1" w:rsidP="00CF5DB1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662B30">
        <w:rPr>
          <w:rFonts w:ascii="Times New Roman" w:hAnsi="Times New Roman" w:cs="Times New Roman"/>
        </w:rPr>
        <w:t>Данные таблицы по ряду основных макроэкономических показателей свидетельствуют в основном об увеличении темпов их роста по сравнению с ожидаемым исполнением в 2021 году.</w:t>
      </w:r>
    </w:p>
    <w:p w:rsidR="0010781E" w:rsidRDefault="00CF5DB1" w:rsidP="000B0531">
      <w:pPr>
        <w:ind w:firstLine="709"/>
        <w:jc w:val="both"/>
        <w:rPr>
          <w:sz w:val="24"/>
          <w:szCs w:val="24"/>
        </w:rPr>
      </w:pPr>
      <w:r w:rsidRPr="00662B30">
        <w:rPr>
          <w:sz w:val="24"/>
          <w:szCs w:val="24"/>
        </w:rPr>
        <w:lastRenderedPageBreak/>
        <w:t>Прирост среднегодовой численности населения в 202</w:t>
      </w:r>
      <w:r>
        <w:rPr>
          <w:sz w:val="24"/>
          <w:szCs w:val="24"/>
        </w:rPr>
        <w:t>4</w:t>
      </w:r>
      <w:r w:rsidRPr="00662B30">
        <w:rPr>
          <w:sz w:val="24"/>
          <w:szCs w:val="24"/>
        </w:rPr>
        <w:t xml:space="preserve"> году к 20</w:t>
      </w:r>
      <w:r>
        <w:rPr>
          <w:sz w:val="24"/>
          <w:szCs w:val="24"/>
        </w:rPr>
        <w:t>20</w:t>
      </w:r>
      <w:r w:rsidRPr="00662B30">
        <w:rPr>
          <w:sz w:val="24"/>
          <w:szCs w:val="24"/>
        </w:rPr>
        <w:t xml:space="preserve"> году составит </w:t>
      </w:r>
      <w:r>
        <w:rPr>
          <w:sz w:val="24"/>
          <w:szCs w:val="24"/>
        </w:rPr>
        <w:t>0,</w:t>
      </w:r>
      <w:r w:rsidR="0010781E">
        <w:rPr>
          <w:sz w:val="24"/>
          <w:szCs w:val="24"/>
        </w:rPr>
        <w:t>4</w:t>
      </w:r>
      <w:r w:rsidRPr="00662B30">
        <w:rPr>
          <w:sz w:val="24"/>
          <w:szCs w:val="24"/>
        </w:rPr>
        <w:t>%, среднегодов</w:t>
      </w:r>
      <w:r>
        <w:rPr>
          <w:sz w:val="24"/>
          <w:szCs w:val="24"/>
        </w:rPr>
        <w:t>ой</w:t>
      </w:r>
      <w:r w:rsidRPr="00662B30">
        <w:rPr>
          <w:sz w:val="24"/>
          <w:szCs w:val="24"/>
        </w:rPr>
        <w:t xml:space="preserve"> численности </w:t>
      </w:r>
      <w:r>
        <w:rPr>
          <w:sz w:val="24"/>
          <w:szCs w:val="24"/>
        </w:rPr>
        <w:t>трудоспособного населения</w:t>
      </w:r>
      <w:r w:rsidRPr="00662B30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662B30">
        <w:rPr>
          <w:sz w:val="24"/>
          <w:szCs w:val="24"/>
        </w:rPr>
        <w:t xml:space="preserve">%. </w:t>
      </w:r>
    </w:p>
    <w:p w:rsidR="00CF5DB1" w:rsidRPr="00B26ED5" w:rsidRDefault="00CF5DB1" w:rsidP="000B0531">
      <w:pPr>
        <w:ind w:firstLine="709"/>
        <w:jc w:val="both"/>
        <w:rPr>
          <w:sz w:val="24"/>
          <w:szCs w:val="24"/>
        </w:rPr>
      </w:pPr>
      <w:r w:rsidRPr="00B26ED5">
        <w:rPr>
          <w:sz w:val="24"/>
          <w:szCs w:val="24"/>
        </w:rPr>
        <w:t>К 2024 году темп роста реального среднедушевого денежного дохода за месяц прогнозируется 6%, что соответствует одной из целей</w:t>
      </w:r>
      <w:r w:rsidR="00B26ED5" w:rsidRPr="00B26ED5">
        <w:rPr>
          <w:sz w:val="24"/>
          <w:szCs w:val="24"/>
        </w:rPr>
        <w:t>,</w:t>
      </w:r>
      <w:r w:rsidRPr="00B26ED5">
        <w:rPr>
          <w:sz w:val="24"/>
          <w:szCs w:val="24"/>
        </w:rPr>
        <w:t xml:space="preserve"> </w:t>
      </w:r>
      <w:r w:rsidR="00B26ED5" w:rsidRPr="00B26ED5">
        <w:rPr>
          <w:sz w:val="24"/>
          <w:szCs w:val="24"/>
        </w:rPr>
        <w:t>установленных Указом Президента РФ от 21.07.2020 № 474 «О национальных целях развития Российской Федерации на период до 2030 года» (далее – Указ Президента РФ № 474).</w:t>
      </w:r>
    </w:p>
    <w:p w:rsidR="00906A01" w:rsidRDefault="00B26ED5" w:rsidP="000B05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71CE4">
        <w:rPr>
          <w:sz w:val="24"/>
          <w:szCs w:val="24"/>
        </w:rPr>
        <w:t>становлен</w:t>
      </w:r>
      <w:r>
        <w:rPr>
          <w:sz w:val="24"/>
          <w:szCs w:val="24"/>
        </w:rPr>
        <w:t>н</w:t>
      </w:r>
      <w:r w:rsidRPr="00171CE4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Pr="00171CE4">
        <w:rPr>
          <w:sz w:val="24"/>
          <w:szCs w:val="24"/>
        </w:rPr>
        <w:t xml:space="preserve"> Указом Президента РФ № 474 </w:t>
      </w:r>
      <w:r>
        <w:rPr>
          <w:sz w:val="24"/>
          <w:szCs w:val="24"/>
        </w:rPr>
        <w:t>ц</w:t>
      </w:r>
      <w:r w:rsidRPr="00171CE4">
        <w:rPr>
          <w:sz w:val="24"/>
          <w:szCs w:val="24"/>
        </w:rPr>
        <w:t>елевые ориентиры роста инвестиций в основной капитал (к 2030 году реальный рост инвестиций в основной капитал должен составить не менее 70% по сравнению с показателем 2020 года)</w:t>
      </w:r>
      <w:r>
        <w:rPr>
          <w:sz w:val="24"/>
          <w:szCs w:val="24"/>
        </w:rPr>
        <w:t xml:space="preserve"> в Прогнозе СЭР </w:t>
      </w:r>
      <w:r w:rsidRPr="00171CE4">
        <w:rPr>
          <w:sz w:val="24"/>
          <w:szCs w:val="24"/>
        </w:rPr>
        <w:t>предусмотрен</w:t>
      </w:r>
      <w:r>
        <w:rPr>
          <w:sz w:val="24"/>
          <w:szCs w:val="24"/>
        </w:rPr>
        <w:t>ы</w:t>
      </w:r>
      <w:r w:rsidRPr="00171C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</w:t>
      </w:r>
      <w:r w:rsidRPr="00171CE4">
        <w:rPr>
          <w:sz w:val="24"/>
          <w:szCs w:val="24"/>
        </w:rPr>
        <w:t>с</w:t>
      </w:r>
      <w:r>
        <w:rPr>
          <w:sz w:val="24"/>
          <w:szCs w:val="24"/>
        </w:rPr>
        <w:t>падом объема инвестиций</w:t>
      </w:r>
      <w:r w:rsidRPr="00171CE4">
        <w:rPr>
          <w:sz w:val="24"/>
          <w:szCs w:val="24"/>
        </w:rPr>
        <w:t xml:space="preserve"> </w:t>
      </w:r>
      <w:r w:rsidR="00BC30AC" w:rsidRPr="00EB7C4B">
        <w:rPr>
          <w:sz w:val="24"/>
          <w:szCs w:val="24"/>
        </w:rPr>
        <w:t>с 3 208,1</w:t>
      </w:r>
      <w:r w:rsidR="00BC30AC">
        <w:rPr>
          <w:sz w:val="24"/>
          <w:szCs w:val="24"/>
        </w:rPr>
        <w:t xml:space="preserve"> тыс.</w:t>
      </w:r>
      <w:r w:rsidR="00BC30AC" w:rsidRPr="00EB7C4B">
        <w:rPr>
          <w:sz w:val="24"/>
          <w:szCs w:val="24"/>
        </w:rPr>
        <w:t xml:space="preserve"> рублей в 202</w:t>
      </w:r>
      <w:r w:rsidR="00BC30AC">
        <w:rPr>
          <w:sz w:val="24"/>
          <w:szCs w:val="24"/>
        </w:rPr>
        <w:t>2</w:t>
      </w:r>
      <w:r w:rsidR="00BC30AC" w:rsidRPr="00EB7C4B">
        <w:rPr>
          <w:sz w:val="24"/>
          <w:szCs w:val="24"/>
        </w:rPr>
        <w:t xml:space="preserve"> году</w:t>
      </w:r>
      <w:r w:rsidR="00BC30AC">
        <w:rPr>
          <w:sz w:val="24"/>
          <w:szCs w:val="24"/>
        </w:rPr>
        <w:t xml:space="preserve"> </w:t>
      </w:r>
      <w:r w:rsidR="00BC30AC" w:rsidRPr="00EB7C4B">
        <w:rPr>
          <w:sz w:val="24"/>
          <w:szCs w:val="24"/>
        </w:rPr>
        <w:t>до 2 955,7 тыс. рублей к 2024 году.</w:t>
      </w:r>
      <w:r w:rsidR="0010781E">
        <w:rPr>
          <w:sz w:val="24"/>
          <w:szCs w:val="24"/>
        </w:rPr>
        <w:t xml:space="preserve"> </w:t>
      </w:r>
      <w:r w:rsidR="00BC30AC">
        <w:rPr>
          <w:sz w:val="24"/>
          <w:szCs w:val="24"/>
        </w:rPr>
        <w:t xml:space="preserve">При этом </w:t>
      </w:r>
      <w:r>
        <w:rPr>
          <w:sz w:val="24"/>
          <w:szCs w:val="24"/>
        </w:rPr>
        <w:t>в</w:t>
      </w:r>
      <w:r w:rsidRPr="00171CE4">
        <w:rPr>
          <w:sz w:val="24"/>
          <w:szCs w:val="24"/>
        </w:rPr>
        <w:t xml:space="preserve"> 2024 год</w:t>
      </w:r>
      <w:r>
        <w:rPr>
          <w:sz w:val="24"/>
          <w:szCs w:val="24"/>
        </w:rPr>
        <w:t>у,</w:t>
      </w:r>
      <w:r w:rsidR="00BC30AC">
        <w:rPr>
          <w:sz w:val="24"/>
          <w:szCs w:val="24"/>
        </w:rPr>
        <w:t xml:space="preserve"> ожидается рост, который</w:t>
      </w:r>
      <w:r w:rsidRPr="00171CE4">
        <w:rPr>
          <w:sz w:val="24"/>
          <w:szCs w:val="24"/>
        </w:rPr>
        <w:t xml:space="preserve"> составит 67%</w:t>
      </w:r>
      <w:r>
        <w:rPr>
          <w:sz w:val="24"/>
          <w:szCs w:val="24"/>
        </w:rPr>
        <w:t xml:space="preserve"> </w:t>
      </w:r>
      <w:r w:rsidR="00BC30AC">
        <w:rPr>
          <w:sz w:val="24"/>
          <w:szCs w:val="24"/>
        </w:rPr>
        <w:t xml:space="preserve">к </w:t>
      </w:r>
      <w:r>
        <w:rPr>
          <w:sz w:val="24"/>
          <w:szCs w:val="24"/>
        </w:rPr>
        <w:t>периоду предыдущего года</w:t>
      </w:r>
      <w:r w:rsidRPr="00171CE4">
        <w:rPr>
          <w:sz w:val="24"/>
          <w:szCs w:val="24"/>
        </w:rPr>
        <w:t xml:space="preserve">. </w:t>
      </w:r>
    </w:p>
    <w:p w:rsidR="004055EB" w:rsidRDefault="00B26ED5" w:rsidP="004055EB">
      <w:pPr>
        <w:ind w:firstLine="709"/>
        <w:jc w:val="both"/>
        <w:rPr>
          <w:sz w:val="28"/>
          <w:szCs w:val="28"/>
        </w:rPr>
      </w:pPr>
      <w:r w:rsidRPr="00EB7C4B">
        <w:rPr>
          <w:sz w:val="24"/>
          <w:szCs w:val="24"/>
        </w:rPr>
        <w:t xml:space="preserve">Темп роста объема отгруженных товаров собственного производства, выполненных работ, услуг ожидается около </w:t>
      </w:r>
      <w:r>
        <w:rPr>
          <w:sz w:val="24"/>
          <w:szCs w:val="24"/>
        </w:rPr>
        <w:t>4</w:t>
      </w:r>
      <w:r w:rsidRPr="00EB7C4B">
        <w:rPr>
          <w:sz w:val="24"/>
          <w:szCs w:val="24"/>
        </w:rPr>
        <w:t>%.</w:t>
      </w:r>
      <w:r w:rsidR="004055EB" w:rsidRPr="004055EB">
        <w:rPr>
          <w:sz w:val="28"/>
          <w:szCs w:val="28"/>
        </w:rPr>
        <w:t xml:space="preserve"> </w:t>
      </w:r>
    </w:p>
    <w:p w:rsidR="004055EB" w:rsidRDefault="004055EB" w:rsidP="004055EB">
      <w:pPr>
        <w:ind w:firstLine="709"/>
        <w:jc w:val="both"/>
        <w:rPr>
          <w:sz w:val="24"/>
          <w:szCs w:val="24"/>
        </w:rPr>
      </w:pPr>
      <w:r w:rsidRPr="004055EB">
        <w:rPr>
          <w:sz w:val="24"/>
          <w:szCs w:val="24"/>
        </w:rPr>
        <w:t>В целом анализ представленного Прогноза показал, что, несмотря на действие ряда негативных экономических и социальных факторов, в прогнозируемом периоде предполагается увеличение темпов роста к предыдущему году практически по всем показателям за исключением ввода жилья</w:t>
      </w:r>
      <w:r>
        <w:rPr>
          <w:sz w:val="24"/>
          <w:szCs w:val="24"/>
        </w:rPr>
        <w:t>.</w:t>
      </w:r>
    </w:p>
    <w:p w:rsidR="00A059C7" w:rsidRDefault="00A059C7" w:rsidP="004055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B6A73">
        <w:rPr>
          <w:sz w:val="24"/>
          <w:szCs w:val="24"/>
        </w:rPr>
        <w:t>рогнозируе</w:t>
      </w:r>
      <w:r>
        <w:rPr>
          <w:sz w:val="24"/>
          <w:szCs w:val="24"/>
        </w:rPr>
        <w:t>мый</w:t>
      </w:r>
      <w:r w:rsidRPr="00EB6A73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ь</w:t>
      </w:r>
      <w:r w:rsidRPr="00EB6A73">
        <w:rPr>
          <w:sz w:val="24"/>
          <w:szCs w:val="24"/>
        </w:rPr>
        <w:t xml:space="preserve"> жилищного строительства </w:t>
      </w:r>
      <w:r>
        <w:rPr>
          <w:sz w:val="24"/>
          <w:szCs w:val="24"/>
        </w:rPr>
        <w:t>«о</w:t>
      </w:r>
      <w:r w:rsidRPr="00E539AB">
        <w:rPr>
          <w:sz w:val="24"/>
          <w:szCs w:val="24"/>
        </w:rPr>
        <w:t>бщая площадь жилых домов</w:t>
      </w:r>
      <w:r>
        <w:rPr>
          <w:sz w:val="24"/>
          <w:szCs w:val="24"/>
        </w:rPr>
        <w:t>»</w:t>
      </w:r>
      <w:r w:rsidRPr="00EB6A73">
        <w:rPr>
          <w:sz w:val="24"/>
          <w:szCs w:val="24"/>
        </w:rPr>
        <w:t xml:space="preserve"> в соответствии с Указом Президента РФ № 474, явля</w:t>
      </w:r>
      <w:r>
        <w:rPr>
          <w:sz w:val="24"/>
          <w:szCs w:val="24"/>
        </w:rPr>
        <w:t>е</w:t>
      </w:r>
      <w:r w:rsidRPr="00EB6A73">
        <w:rPr>
          <w:sz w:val="24"/>
          <w:szCs w:val="24"/>
        </w:rPr>
        <w:t xml:space="preserve">тся одним из показателей, характеризующих достижение национальной цели </w:t>
      </w:r>
      <w:r>
        <w:rPr>
          <w:sz w:val="24"/>
          <w:szCs w:val="24"/>
        </w:rPr>
        <w:t xml:space="preserve">в рамках проекта </w:t>
      </w:r>
      <w:r w:rsidRPr="00EB6A73">
        <w:rPr>
          <w:sz w:val="24"/>
          <w:szCs w:val="24"/>
        </w:rPr>
        <w:t>«Комфортная и безопасная среда для жизни».</w:t>
      </w:r>
      <w:r>
        <w:rPr>
          <w:sz w:val="24"/>
          <w:szCs w:val="24"/>
        </w:rPr>
        <w:t xml:space="preserve"> При этом, Прогнозом СЭР</w:t>
      </w:r>
      <w:r w:rsidRPr="00EB6A73">
        <w:rPr>
          <w:sz w:val="24"/>
          <w:szCs w:val="24"/>
        </w:rPr>
        <w:t xml:space="preserve"> </w:t>
      </w:r>
      <w:r>
        <w:rPr>
          <w:sz w:val="24"/>
          <w:szCs w:val="24"/>
        </w:rPr>
        <w:t>по показателю «о</w:t>
      </w:r>
      <w:r w:rsidRPr="00E539AB">
        <w:rPr>
          <w:sz w:val="24"/>
          <w:szCs w:val="24"/>
        </w:rPr>
        <w:t>бщая площадь жилых домов, введенных в целях переселения граждан из аварийного жилого фонда</w:t>
      </w:r>
      <w:r>
        <w:rPr>
          <w:sz w:val="24"/>
          <w:szCs w:val="24"/>
        </w:rPr>
        <w:t>»</w:t>
      </w:r>
      <w:r w:rsidRPr="00E539AB">
        <w:rPr>
          <w:sz w:val="24"/>
          <w:szCs w:val="24"/>
        </w:rPr>
        <w:t xml:space="preserve"> </w:t>
      </w:r>
      <w:r>
        <w:rPr>
          <w:sz w:val="24"/>
          <w:szCs w:val="24"/>
        </w:rPr>
        <w:t>предусмотрена динамика снижения</w:t>
      </w:r>
      <w:r w:rsidRPr="00E539AB">
        <w:rPr>
          <w:sz w:val="24"/>
          <w:szCs w:val="24"/>
        </w:rPr>
        <w:t xml:space="preserve"> с 5,3 тыс. кв.м. в 2021 году до 0,43 тыс. кв.м. в 2024 году. </w:t>
      </w:r>
    </w:p>
    <w:p w:rsidR="00A059C7" w:rsidRPr="00E539AB" w:rsidRDefault="00A059C7" w:rsidP="00A059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539AB">
        <w:rPr>
          <w:sz w:val="24"/>
          <w:szCs w:val="24"/>
        </w:rPr>
        <w:t>ледует отметить, что в проекте бюджета на 2022 год не запланированы средства на реализацию мероприятий по переселению граждан.</w:t>
      </w:r>
    </w:p>
    <w:p w:rsidR="00A059C7" w:rsidRDefault="00A059C7" w:rsidP="00A059C7">
      <w:pPr>
        <w:ind w:firstLine="709"/>
        <w:jc w:val="both"/>
        <w:rPr>
          <w:sz w:val="24"/>
          <w:szCs w:val="24"/>
        </w:rPr>
      </w:pPr>
      <w:r w:rsidRPr="00E539AB">
        <w:rPr>
          <w:sz w:val="24"/>
          <w:szCs w:val="24"/>
        </w:rPr>
        <w:t>Прогнозируемая динамика ставит определенные риски не достижения национальной цели – «увеличение объема жилищного строительства», установленной Указом Президента РФ «О национальных целях и стратегических задачах».</w:t>
      </w:r>
    </w:p>
    <w:p w:rsidR="0010781E" w:rsidRDefault="0010781E" w:rsidP="0010781E">
      <w:pPr>
        <w:ind w:firstLine="709"/>
        <w:jc w:val="both"/>
        <w:rPr>
          <w:sz w:val="24"/>
          <w:szCs w:val="24"/>
        </w:rPr>
      </w:pPr>
      <w:r w:rsidRPr="00662B30">
        <w:rPr>
          <w:sz w:val="24"/>
          <w:szCs w:val="24"/>
        </w:rPr>
        <w:t xml:space="preserve">Уровень зарегистрированной безработицы к трудоспособному населению в </w:t>
      </w:r>
      <w:r w:rsidRPr="00EB7C4B">
        <w:rPr>
          <w:sz w:val="24"/>
          <w:szCs w:val="24"/>
        </w:rPr>
        <w:t>трудоспособном возрасте в 202</w:t>
      </w:r>
      <w:r>
        <w:rPr>
          <w:sz w:val="24"/>
          <w:szCs w:val="24"/>
        </w:rPr>
        <w:t>1</w:t>
      </w:r>
      <w:r w:rsidRPr="00EB7C4B">
        <w:rPr>
          <w:sz w:val="24"/>
          <w:szCs w:val="24"/>
        </w:rPr>
        <w:t xml:space="preserve"> году оценивается на уровне </w:t>
      </w:r>
      <w:r>
        <w:rPr>
          <w:sz w:val="24"/>
          <w:szCs w:val="24"/>
        </w:rPr>
        <w:t>2,7</w:t>
      </w:r>
      <w:r w:rsidRPr="00EB7C4B">
        <w:rPr>
          <w:sz w:val="24"/>
          <w:szCs w:val="24"/>
        </w:rPr>
        <w:t xml:space="preserve">%. В прогнозном периоде уровень безработицы ожидается </w:t>
      </w:r>
      <w:r>
        <w:rPr>
          <w:sz w:val="24"/>
          <w:szCs w:val="24"/>
        </w:rPr>
        <w:t>0,4</w:t>
      </w:r>
      <w:r w:rsidRPr="00EB7C4B">
        <w:rPr>
          <w:sz w:val="24"/>
          <w:szCs w:val="24"/>
        </w:rPr>
        <w:t>%.</w:t>
      </w:r>
    </w:p>
    <w:p w:rsidR="00BC30AC" w:rsidRPr="00BC30AC" w:rsidRDefault="00CF5DB1" w:rsidP="000B053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BC30AC" w:rsidRPr="00BC30AC">
        <w:rPr>
          <w:sz w:val="24"/>
          <w:szCs w:val="24"/>
        </w:rPr>
        <w:t xml:space="preserve">По результатам рассмотрения Прогноза СЭР выявлены отдельные недостатки. </w:t>
      </w:r>
    </w:p>
    <w:p w:rsidR="004055EB" w:rsidRDefault="00BC30AC" w:rsidP="000B053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15FC8" w:rsidRPr="00715FC8">
        <w:rPr>
          <w:sz w:val="24"/>
          <w:szCs w:val="24"/>
        </w:rPr>
        <w:t>ри разработке прогнозных показателей не учтены в полном объеме требования</w:t>
      </w:r>
      <w:r w:rsidR="004055EB">
        <w:rPr>
          <w:sz w:val="24"/>
          <w:szCs w:val="24"/>
        </w:rPr>
        <w:t>,</w:t>
      </w:r>
      <w:r w:rsidR="00715FC8" w:rsidRPr="00715FC8">
        <w:rPr>
          <w:sz w:val="24"/>
          <w:szCs w:val="24"/>
        </w:rPr>
        <w:t xml:space="preserve"> </w:t>
      </w:r>
      <w:r w:rsidR="004055EB" w:rsidRPr="00715FC8">
        <w:rPr>
          <w:sz w:val="24"/>
          <w:szCs w:val="24"/>
        </w:rPr>
        <w:t>установлен</w:t>
      </w:r>
      <w:r w:rsidR="004055EB">
        <w:rPr>
          <w:sz w:val="24"/>
          <w:szCs w:val="24"/>
        </w:rPr>
        <w:t xml:space="preserve">ных </w:t>
      </w:r>
      <w:r w:rsidR="004055EB" w:rsidRPr="00715FC8">
        <w:rPr>
          <w:sz w:val="24"/>
          <w:szCs w:val="24"/>
        </w:rPr>
        <w:t>подпунктом 4 пункта 3 статьи 35 Федерального закон</w:t>
      </w:r>
      <w:r w:rsidR="004055EB">
        <w:rPr>
          <w:sz w:val="24"/>
          <w:szCs w:val="24"/>
        </w:rPr>
        <w:t xml:space="preserve">а о стратегическом планировании, </w:t>
      </w:r>
      <w:r w:rsidR="00715FC8" w:rsidRPr="00715FC8">
        <w:rPr>
          <w:sz w:val="24"/>
          <w:szCs w:val="24"/>
        </w:rPr>
        <w:t>об отражении в Прогнозе СЭР основных параметро</w:t>
      </w:r>
      <w:r w:rsidR="004055EB">
        <w:rPr>
          <w:sz w:val="24"/>
          <w:szCs w:val="24"/>
        </w:rPr>
        <w:t>в муниципальных программ города.</w:t>
      </w:r>
    </w:p>
    <w:p w:rsidR="00715FC8" w:rsidRDefault="00715FC8" w:rsidP="000B053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715FC8">
        <w:rPr>
          <w:sz w:val="24"/>
          <w:szCs w:val="24"/>
        </w:rPr>
        <w:t xml:space="preserve"> </w:t>
      </w:r>
      <w:r w:rsidRPr="008A6606">
        <w:rPr>
          <w:sz w:val="24"/>
          <w:szCs w:val="24"/>
        </w:rPr>
        <w:t>В нарушение данных положений законодательства Прогноз</w:t>
      </w:r>
      <w:r w:rsidR="00CF5DB1">
        <w:rPr>
          <w:sz w:val="24"/>
          <w:szCs w:val="24"/>
        </w:rPr>
        <w:t>ом</w:t>
      </w:r>
      <w:r w:rsidRPr="008A6606">
        <w:rPr>
          <w:sz w:val="24"/>
          <w:szCs w:val="24"/>
        </w:rPr>
        <w:t xml:space="preserve"> СЭР не предусмотрены в полном объеме </w:t>
      </w:r>
      <w:r w:rsidR="008A6606" w:rsidRPr="008A6606">
        <w:rPr>
          <w:sz w:val="24"/>
          <w:szCs w:val="24"/>
        </w:rPr>
        <w:t xml:space="preserve">целевые </w:t>
      </w:r>
      <w:r w:rsidRPr="008A6606">
        <w:rPr>
          <w:sz w:val="24"/>
          <w:szCs w:val="24"/>
        </w:rPr>
        <w:t xml:space="preserve">показатели </w:t>
      </w:r>
      <w:r w:rsidR="008A6606" w:rsidRPr="008A6606">
        <w:rPr>
          <w:sz w:val="24"/>
          <w:szCs w:val="24"/>
        </w:rPr>
        <w:t>по направлени</w:t>
      </w:r>
      <w:r w:rsidR="005A689E">
        <w:rPr>
          <w:sz w:val="24"/>
          <w:szCs w:val="24"/>
        </w:rPr>
        <w:t>ю</w:t>
      </w:r>
      <w:r w:rsidR="008A6606" w:rsidRPr="008A6606">
        <w:rPr>
          <w:sz w:val="24"/>
          <w:szCs w:val="24"/>
        </w:rPr>
        <w:t xml:space="preserve"> коммунально</w:t>
      </w:r>
      <w:r w:rsidR="005A689E">
        <w:rPr>
          <w:sz w:val="24"/>
          <w:szCs w:val="24"/>
        </w:rPr>
        <w:t>го</w:t>
      </w:r>
      <w:r w:rsidR="008A6606" w:rsidRPr="008A6606">
        <w:rPr>
          <w:sz w:val="24"/>
          <w:szCs w:val="24"/>
        </w:rPr>
        <w:t xml:space="preserve"> хозяйства, основные показатели реформы ЖКХ, показатели по пассажироперевозкам, по предоставлению платных услуг населению, по общему образованию, по опеке и попечительству и т.д.</w:t>
      </w:r>
    </w:p>
    <w:p w:rsidR="008A6606" w:rsidRPr="002315FD" w:rsidRDefault="008A6606" w:rsidP="000B0531">
      <w:pPr>
        <w:pStyle w:val="Default"/>
        <w:ind w:firstLine="709"/>
        <w:jc w:val="both"/>
      </w:pPr>
      <w:r w:rsidRPr="009C247B">
        <w:t xml:space="preserve">Не все показатели Прогноза СЭР сонаправлены с задачами, </w:t>
      </w:r>
      <w:r w:rsidR="00905EAC" w:rsidRPr="002315FD">
        <w:t>установленным</w:t>
      </w:r>
      <w:r w:rsidR="00905EAC">
        <w:t>и</w:t>
      </w:r>
      <w:r w:rsidR="00905EAC" w:rsidRPr="002315FD">
        <w:t xml:space="preserve"> </w:t>
      </w:r>
      <w:r w:rsidR="00905EAC">
        <w:t>Указ</w:t>
      </w:r>
      <w:r w:rsidR="005A689E">
        <w:t>ом</w:t>
      </w:r>
      <w:r w:rsidR="00905EAC">
        <w:t xml:space="preserve"> Президента РФ № 474 и </w:t>
      </w:r>
      <w:r w:rsidRPr="009C247B">
        <w:t>обозначенными в Послании Президе</w:t>
      </w:r>
      <w:r w:rsidR="00905EAC">
        <w:t>нта РФ Федеральному Собранию РФ</w:t>
      </w:r>
      <w:r w:rsidR="005A689E">
        <w:t xml:space="preserve"> от 21.04.2021.</w:t>
      </w:r>
      <w:r w:rsidR="00905EAC">
        <w:t xml:space="preserve"> </w:t>
      </w:r>
    </w:p>
    <w:p w:rsidR="008A6606" w:rsidRPr="002315FD" w:rsidRDefault="008A6606" w:rsidP="000B0531">
      <w:pPr>
        <w:pStyle w:val="Default"/>
        <w:ind w:firstLine="709"/>
        <w:jc w:val="both"/>
      </w:pPr>
      <w:r w:rsidRPr="002315FD">
        <w:t xml:space="preserve">Так, в разделах Прогноза СЭР показатели (повышение ожидаемой продолжительности жизни, повышение индекса качества городской среды на 30%, увеличение количества организаций, осуществляющих технологические инновации, до 50% от их общего числа и др.) отсутствуют, что не соответствует целевым показателям, характеризующим повышение комфортности городской среды, ускорение технологического и инновационного развития. </w:t>
      </w:r>
    </w:p>
    <w:p w:rsidR="008A6606" w:rsidRDefault="008A6606" w:rsidP="000B0531">
      <w:pPr>
        <w:pStyle w:val="Default"/>
        <w:ind w:firstLine="709"/>
        <w:jc w:val="both"/>
      </w:pPr>
      <w:r w:rsidRPr="009C247B">
        <w:t>Прогноз</w:t>
      </w:r>
      <w:r w:rsidR="004055EB">
        <w:t>ом</w:t>
      </w:r>
      <w:r w:rsidRPr="009C247B">
        <w:t xml:space="preserve"> СЭР не </w:t>
      </w:r>
      <w:r w:rsidR="004055EB">
        <w:t>предусмотрены показатели</w:t>
      </w:r>
      <w:r w:rsidRPr="009C247B">
        <w:t xml:space="preserve"> по ликвидации всех выявленных на 01.01.2018 несанкционированных свалок, наличие которых очень актуально в городе.</w:t>
      </w:r>
    </w:p>
    <w:p w:rsidR="008A6606" w:rsidRDefault="008A6606" w:rsidP="000B0531">
      <w:pPr>
        <w:pStyle w:val="Default"/>
        <w:ind w:firstLine="709"/>
        <w:jc w:val="both"/>
      </w:pPr>
      <w:r>
        <w:t>В разделе «Охрана окружающей среды» отсутствуют оценочные показатели по 2021 году и плановые показатели на 2022-2024 годы.</w:t>
      </w:r>
    </w:p>
    <w:p w:rsidR="0090789E" w:rsidRPr="00734EA9" w:rsidRDefault="00715FC8" w:rsidP="000B05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5FC8">
        <w:rPr>
          <w:sz w:val="24"/>
          <w:szCs w:val="24"/>
        </w:rPr>
        <w:lastRenderedPageBreak/>
        <w:t>Выявлена также</w:t>
      </w:r>
      <w:r w:rsidRPr="00734EA9">
        <w:rPr>
          <w:sz w:val="24"/>
          <w:szCs w:val="24"/>
        </w:rPr>
        <w:t xml:space="preserve"> </w:t>
      </w:r>
      <w:r w:rsidR="0090789E" w:rsidRPr="00734EA9">
        <w:rPr>
          <w:sz w:val="24"/>
          <w:szCs w:val="24"/>
        </w:rPr>
        <w:t>несогласованность показателей прогноза социально- экономического развития города аналогичным данным проекта бюджета.</w:t>
      </w:r>
    </w:p>
    <w:p w:rsidR="0090789E" w:rsidRPr="001E2256" w:rsidRDefault="0090789E" w:rsidP="009B64E0">
      <w:pPr>
        <w:pStyle w:val="a5"/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9B64E0">
        <w:rPr>
          <w:rFonts w:ascii="Times New Roman" w:hAnsi="Times New Roman" w:cs="Times New Roman"/>
          <w:sz w:val="20"/>
          <w:szCs w:val="20"/>
        </w:rPr>
        <w:t>в</w:t>
      </w:r>
      <w:r w:rsidRPr="001E2256">
        <w:rPr>
          <w:rFonts w:ascii="Times New Roman" w:hAnsi="Times New Roman" w:cs="Times New Roman"/>
          <w:sz w:val="20"/>
          <w:szCs w:val="20"/>
        </w:rPr>
        <w:t xml:space="preserve"> тыс. рублей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074"/>
        <w:gridCol w:w="1166"/>
        <w:gridCol w:w="1266"/>
        <w:gridCol w:w="1409"/>
        <w:gridCol w:w="1265"/>
        <w:gridCol w:w="1272"/>
        <w:gridCol w:w="1403"/>
      </w:tblGrid>
      <w:tr w:rsidR="0090789E" w:rsidTr="0090789E">
        <w:tc>
          <w:tcPr>
            <w:tcW w:w="2074" w:type="dxa"/>
            <w:vMerge w:val="restart"/>
          </w:tcPr>
          <w:p w:rsidR="0090789E" w:rsidRPr="00A977B7" w:rsidRDefault="0090789E" w:rsidP="00EB7C4B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32" w:type="dxa"/>
            <w:gridSpan w:val="2"/>
          </w:tcPr>
          <w:p w:rsidR="0090789E" w:rsidRPr="00A977B7" w:rsidRDefault="0090789E" w:rsidP="000D4F8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D4F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674" w:type="dxa"/>
            <w:gridSpan w:val="2"/>
          </w:tcPr>
          <w:p w:rsidR="0090789E" w:rsidRPr="00A977B7" w:rsidRDefault="0090789E" w:rsidP="000D4F8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D4F8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675" w:type="dxa"/>
            <w:gridSpan w:val="2"/>
          </w:tcPr>
          <w:p w:rsidR="0090789E" w:rsidRPr="00A977B7" w:rsidRDefault="0090789E" w:rsidP="000D4F84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0D4F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0789E" w:rsidTr="0090789E">
        <w:tc>
          <w:tcPr>
            <w:tcW w:w="2074" w:type="dxa"/>
            <w:vMerge/>
          </w:tcPr>
          <w:p w:rsidR="0090789E" w:rsidRPr="00A977B7" w:rsidRDefault="0090789E" w:rsidP="00EB7C4B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90789E" w:rsidRPr="00A977B7" w:rsidRDefault="0090789E" w:rsidP="00EB7C4B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1266" w:type="dxa"/>
          </w:tcPr>
          <w:p w:rsidR="0090789E" w:rsidRPr="00A977B7" w:rsidRDefault="0090789E" w:rsidP="00EB7C4B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СЭР</w:t>
            </w:r>
          </w:p>
        </w:tc>
        <w:tc>
          <w:tcPr>
            <w:tcW w:w="1409" w:type="dxa"/>
          </w:tcPr>
          <w:p w:rsidR="0090789E" w:rsidRPr="00A977B7" w:rsidRDefault="0090789E" w:rsidP="00EB7C4B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1265" w:type="dxa"/>
          </w:tcPr>
          <w:p w:rsidR="0090789E" w:rsidRPr="00A977B7" w:rsidRDefault="0090789E" w:rsidP="00EB7C4B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СЭР</w:t>
            </w:r>
          </w:p>
        </w:tc>
        <w:tc>
          <w:tcPr>
            <w:tcW w:w="1272" w:type="dxa"/>
          </w:tcPr>
          <w:p w:rsidR="0090789E" w:rsidRPr="00A977B7" w:rsidRDefault="0090789E" w:rsidP="00EB7C4B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Проект бюджета</w:t>
            </w:r>
          </w:p>
        </w:tc>
        <w:tc>
          <w:tcPr>
            <w:tcW w:w="1403" w:type="dxa"/>
          </w:tcPr>
          <w:p w:rsidR="0090789E" w:rsidRPr="00A977B7" w:rsidRDefault="0090789E" w:rsidP="00EB7C4B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7B7">
              <w:rPr>
                <w:rFonts w:ascii="Times New Roman" w:hAnsi="Times New Roman" w:cs="Times New Roman"/>
                <w:b/>
                <w:sz w:val="20"/>
                <w:szCs w:val="20"/>
              </w:rPr>
              <w:t>Прогноз СЭР</w:t>
            </w:r>
          </w:p>
        </w:tc>
      </w:tr>
      <w:tr w:rsidR="0090789E" w:rsidTr="0090789E">
        <w:tc>
          <w:tcPr>
            <w:tcW w:w="2074" w:type="dxa"/>
          </w:tcPr>
          <w:p w:rsidR="0090789E" w:rsidRPr="001E2256" w:rsidRDefault="0090789E" w:rsidP="00EB7C4B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25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всего:</w:t>
            </w:r>
          </w:p>
        </w:tc>
        <w:tc>
          <w:tcPr>
            <w:tcW w:w="11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1 153 347,5</w:t>
            </w:r>
          </w:p>
        </w:tc>
        <w:tc>
          <w:tcPr>
            <w:tcW w:w="12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1 235 795,2</w:t>
            </w:r>
          </w:p>
        </w:tc>
        <w:tc>
          <w:tcPr>
            <w:tcW w:w="1409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1 317 794,3</w:t>
            </w:r>
          </w:p>
        </w:tc>
        <w:tc>
          <w:tcPr>
            <w:tcW w:w="1265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1 292 000,3</w:t>
            </w:r>
          </w:p>
        </w:tc>
        <w:tc>
          <w:tcPr>
            <w:tcW w:w="1272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1 450 946,6</w:t>
            </w:r>
          </w:p>
        </w:tc>
        <w:tc>
          <w:tcPr>
            <w:tcW w:w="1403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1 290 545,4</w:t>
            </w:r>
          </w:p>
        </w:tc>
      </w:tr>
      <w:tr w:rsidR="0090789E" w:rsidTr="0090789E">
        <w:tc>
          <w:tcPr>
            <w:tcW w:w="2074" w:type="dxa"/>
          </w:tcPr>
          <w:p w:rsidR="0090789E" w:rsidRPr="001E2256" w:rsidRDefault="0090789E" w:rsidP="00EB7C4B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256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1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579 432,7</w:t>
            </w:r>
          </w:p>
        </w:tc>
        <w:tc>
          <w:tcPr>
            <w:tcW w:w="12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534 612,5</w:t>
            </w:r>
          </w:p>
        </w:tc>
        <w:tc>
          <w:tcPr>
            <w:tcW w:w="1409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619 265,5</w:t>
            </w:r>
          </w:p>
        </w:tc>
        <w:tc>
          <w:tcPr>
            <w:tcW w:w="1265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567 440,1</w:t>
            </w:r>
          </w:p>
        </w:tc>
        <w:tc>
          <w:tcPr>
            <w:tcW w:w="1272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673 053,6</w:t>
            </w:r>
          </w:p>
        </w:tc>
        <w:tc>
          <w:tcPr>
            <w:tcW w:w="1403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557 541,2</w:t>
            </w:r>
          </w:p>
        </w:tc>
      </w:tr>
      <w:tr w:rsidR="0090789E" w:rsidTr="0090789E">
        <w:tc>
          <w:tcPr>
            <w:tcW w:w="2074" w:type="dxa"/>
          </w:tcPr>
          <w:p w:rsidR="0090789E" w:rsidRPr="001E2256" w:rsidRDefault="0090789E" w:rsidP="00EB7C4B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256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1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80 372,1</w:t>
            </w:r>
          </w:p>
        </w:tc>
        <w:tc>
          <w:tcPr>
            <w:tcW w:w="12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78 385,2</w:t>
            </w:r>
          </w:p>
        </w:tc>
        <w:tc>
          <w:tcPr>
            <w:tcW w:w="1409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79 825,9</w:t>
            </w:r>
          </w:p>
        </w:tc>
        <w:tc>
          <w:tcPr>
            <w:tcW w:w="1265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78 517,8</w:t>
            </w:r>
          </w:p>
        </w:tc>
        <w:tc>
          <w:tcPr>
            <w:tcW w:w="1272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80 068,6</w:t>
            </w:r>
          </w:p>
        </w:tc>
        <w:tc>
          <w:tcPr>
            <w:tcW w:w="1403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77 515,9</w:t>
            </w:r>
          </w:p>
        </w:tc>
      </w:tr>
      <w:tr w:rsidR="0090789E" w:rsidTr="0090789E">
        <w:tc>
          <w:tcPr>
            <w:tcW w:w="2074" w:type="dxa"/>
          </w:tcPr>
          <w:p w:rsidR="0090789E" w:rsidRPr="001E2256" w:rsidRDefault="0090789E" w:rsidP="00EB7C4B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25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493 542,7</w:t>
            </w:r>
          </w:p>
        </w:tc>
        <w:tc>
          <w:tcPr>
            <w:tcW w:w="12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193 595,4</w:t>
            </w:r>
          </w:p>
        </w:tc>
        <w:tc>
          <w:tcPr>
            <w:tcW w:w="1409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618 702,9</w:t>
            </w:r>
          </w:p>
        </w:tc>
        <w:tc>
          <w:tcPr>
            <w:tcW w:w="1265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226 976,8</w:t>
            </w:r>
          </w:p>
        </w:tc>
        <w:tc>
          <w:tcPr>
            <w:tcW w:w="1272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697 824,4</w:t>
            </w:r>
          </w:p>
        </w:tc>
        <w:tc>
          <w:tcPr>
            <w:tcW w:w="1403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225 975,7</w:t>
            </w:r>
          </w:p>
        </w:tc>
      </w:tr>
      <w:tr w:rsidR="0090789E" w:rsidTr="0090789E">
        <w:tc>
          <w:tcPr>
            <w:tcW w:w="2074" w:type="dxa"/>
          </w:tcPr>
          <w:p w:rsidR="0090789E" w:rsidRPr="001E2256" w:rsidRDefault="0090789E" w:rsidP="00EB7C4B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25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Расходы, всего:</w:t>
            </w:r>
          </w:p>
        </w:tc>
        <w:tc>
          <w:tcPr>
            <w:tcW w:w="11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1 153 374,5</w:t>
            </w:r>
          </w:p>
        </w:tc>
        <w:tc>
          <w:tcPr>
            <w:tcW w:w="1266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1 235 795,2</w:t>
            </w:r>
          </w:p>
        </w:tc>
        <w:tc>
          <w:tcPr>
            <w:tcW w:w="1409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1 317 794,3</w:t>
            </w:r>
          </w:p>
        </w:tc>
        <w:tc>
          <w:tcPr>
            <w:tcW w:w="1265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1 292 000,3</w:t>
            </w:r>
          </w:p>
        </w:tc>
        <w:tc>
          <w:tcPr>
            <w:tcW w:w="1272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1 450 946,6</w:t>
            </w:r>
          </w:p>
        </w:tc>
        <w:tc>
          <w:tcPr>
            <w:tcW w:w="1403" w:type="dxa"/>
          </w:tcPr>
          <w:p w:rsidR="0090789E" w:rsidRPr="001E2256" w:rsidRDefault="0090789E" w:rsidP="00EB7C4B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1 290 545,4</w:t>
            </w:r>
          </w:p>
        </w:tc>
      </w:tr>
    </w:tbl>
    <w:p w:rsidR="000D4F84" w:rsidRDefault="004111FE" w:rsidP="0090789E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положительной динамике </w:t>
      </w:r>
      <w:r w:rsidR="006C3CFF">
        <w:rPr>
          <w:rFonts w:ascii="Times New Roman" w:hAnsi="Times New Roman" w:cs="Times New Roman"/>
        </w:rPr>
        <w:t xml:space="preserve">в проекте бюджета </w:t>
      </w:r>
      <w:r>
        <w:rPr>
          <w:rFonts w:ascii="Times New Roman" w:hAnsi="Times New Roman" w:cs="Times New Roman"/>
        </w:rPr>
        <w:t>по доходной части с ростом на 10-14%%, прогнозом предусмотрен</w:t>
      </w:r>
      <w:r w:rsidR="004055EB">
        <w:rPr>
          <w:rFonts w:ascii="Times New Roman" w:hAnsi="Times New Roman" w:cs="Times New Roman"/>
        </w:rPr>
        <w:t>ы</w:t>
      </w:r>
      <w:r w:rsidR="000D4F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темпы роста</w:t>
      </w:r>
      <w:r w:rsidR="000D4F84">
        <w:rPr>
          <w:rFonts w:ascii="Times New Roman" w:hAnsi="Times New Roman" w:cs="Times New Roman"/>
        </w:rPr>
        <w:t xml:space="preserve"> 4% на 2023 год и снижение на 2024 год.</w:t>
      </w:r>
    </w:p>
    <w:p w:rsidR="006C3CFF" w:rsidRDefault="004111FE" w:rsidP="0090789E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4F84">
        <w:rPr>
          <w:rFonts w:ascii="Times New Roman" w:hAnsi="Times New Roman" w:cs="Times New Roman"/>
        </w:rPr>
        <w:t xml:space="preserve">Не сопоставим и размер планируемых безвозмездных поступлений. При увеличении </w:t>
      </w:r>
      <w:r w:rsidR="006C3CFF">
        <w:rPr>
          <w:rFonts w:ascii="Times New Roman" w:hAnsi="Times New Roman" w:cs="Times New Roman"/>
        </w:rPr>
        <w:t xml:space="preserve">в Проекте бюджета </w:t>
      </w:r>
      <w:r w:rsidR="000D4F84">
        <w:rPr>
          <w:rFonts w:ascii="Times New Roman" w:hAnsi="Times New Roman" w:cs="Times New Roman"/>
        </w:rPr>
        <w:t>доли безвозмездных поступлений в 2022-2024 годах с 43</w:t>
      </w:r>
      <w:r w:rsidR="006C3CFF">
        <w:rPr>
          <w:rFonts w:ascii="Times New Roman" w:hAnsi="Times New Roman" w:cs="Times New Roman"/>
        </w:rPr>
        <w:t>%</w:t>
      </w:r>
      <w:r w:rsidR="000D4F84">
        <w:rPr>
          <w:rFonts w:ascii="Times New Roman" w:hAnsi="Times New Roman" w:cs="Times New Roman"/>
        </w:rPr>
        <w:t xml:space="preserve"> до 48%, </w:t>
      </w:r>
      <w:r w:rsidR="006C3CFF">
        <w:rPr>
          <w:rFonts w:ascii="Times New Roman" w:hAnsi="Times New Roman" w:cs="Times New Roman"/>
        </w:rPr>
        <w:t xml:space="preserve">предусмотренный </w:t>
      </w:r>
      <w:r w:rsidR="000D4F84">
        <w:rPr>
          <w:rFonts w:ascii="Times New Roman" w:hAnsi="Times New Roman" w:cs="Times New Roman"/>
        </w:rPr>
        <w:t xml:space="preserve">Прогнозом </w:t>
      </w:r>
      <w:r w:rsidR="006C3CFF">
        <w:rPr>
          <w:rFonts w:ascii="Times New Roman" w:hAnsi="Times New Roman" w:cs="Times New Roman"/>
        </w:rPr>
        <w:t>СЭР удельный вес</w:t>
      </w:r>
      <w:r w:rsidR="004208F4">
        <w:rPr>
          <w:rFonts w:ascii="Times New Roman" w:hAnsi="Times New Roman" w:cs="Times New Roman"/>
        </w:rPr>
        <w:t xml:space="preserve"> </w:t>
      </w:r>
      <w:r w:rsidR="006C3CFF">
        <w:rPr>
          <w:rFonts w:ascii="Times New Roman" w:hAnsi="Times New Roman" w:cs="Times New Roman"/>
        </w:rPr>
        <w:t>составляет не выше 17</w:t>
      </w:r>
      <w:r w:rsidR="000D4F84">
        <w:rPr>
          <w:rFonts w:ascii="Times New Roman" w:hAnsi="Times New Roman" w:cs="Times New Roman"/>
        </w:rPr>
        <w:t>%.</w:t>
      </w:r>
    </w:p>
    <w:p w:rsidR="0090789E" w:rsidRPr="004208F4" w:rsidRDefault="000D4F84" w:rsidP="0090789E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7424AD">
        <w:rPr>
          <w:rFonts w:ascii="Times New Roman" w:hAnsi="Times New Roman" w:cs="Times New Roman"/>
        </w:rPr>
        <w:t xml:space="preserve"> </w:t>
      </w:r>
      <w:r w:rsidR="0090789E" w:rsidRPr="007424AD">
        <w:rPr>
          <w:rFonts w:ascii="Times New Roman" w:hAnsi="Times New Roman" w:cs="Times New Roman"/>
        </w:rPr>
        <w:t xml:space="preserve">В отдельных случаях представленный к проекту бюджета Прогноз содержит нечитаемую информацию, что по мнению КСО можно отнести </w:t>
      </w:r>
      <w:r w:rsidR="0090789E" w:rsidRPr="004208F4">
        <w:rPr>
          <w:rFonts w:ascii="Times New Roman" w:hAnsi="Times New Roman" w:cs="Times New Roman"/>
        </w:rPr>
        <w:t>к техническим ошибкам при форматировании данных.</w:t>
      </w:r>
    </w:p>
    <w:p w:rsidR="002315FD" w:rsidRPr="002315FD" w:rsidRDefault="002315FD" w:rsidP="002315FD">
      <w:pPr>
        <w:pStyle w:val="Default"/>
        <w:ind w:firstLine="851"/>
        <w:jc w:val="both"/>
      </w:pPr>
      <w:r w:rsidRPr="002315FD">
        <w:t xml:space="preserve">В соответствии со ст.11 Федерального закона «О стратегическом планировании» прогноз социально-экономического развития на среднесрочный период отнесен к документам стратегического планирования и должен отражать не только исходные значения для разработки бюджета, но и ожидаемые результаты социально-экономического развития муниципального образования на среднесрочный период во взаимосвязи с иными документами стратегического планирования. </w:t>
      </w:r>
    </w:p>
    <w:p w:rsidR="00E561F0" w:rsidRPr="006B401E" w:rsidRDefault="009C247B" w:rsidP="00E561F0">
      <w:pPr>
        <w:pStyle w:val="Default"/>
        <w:ind w:firstLine="709"/>
        <w:jc w:val="both"/>
        <w:rPr>
          <w:i/>
        </w:rPr>
      </w:pPr>
      <w:r w:rsidRPr="006B401E">
        <w:rPr>
          <w:i/>
        </w:rPr>
        <w:t>По результату анализа Прогноза СЭР можно сделать</w:t>
      </w:r>
      <w:r w:rsidR="00E561F0" w:rsidRPr="006B401E">
        <w:rPr>
          <w:i/>
        </w:rPr>
        <w:t xml:space="preserve"> </w:t>
      </w:r>
      <w:r w:rsidR="00AD68BF" w:rsidRPr="006B401E">
        <w:rPr>
          <w:i/>
        </w:rPr>
        <w:t xml:space="preserve">вывод </w:t>
      </w:r>
      <w:r w:rsidR="00E561F0" w:rsidRPr="006B401E">
        <w:rPr>
          <w:i/>
        </w:rPr>
        <w:t xml:space="preserve">о </w:t>
      </w:r>
      <w:r w:rsidR="003B08BF">
        <w:rPr>
          <w:i/>
        </w:rPr>
        <w:t>целесообразности</w:t>
      </w:r>
      <w:r w:rsidR="009C4AEE" w:rsidRPr="006B401E">
        <w:rPr>
          <w:i/>
        </w:rPr>
        <w:t xml:space="preserve"> </w:t>
      </w:r>
      <w:r w:rsidR="000801C8" w:rsidRPr="006B401E">
        <w:rPr>
          <w:i/>
        </w:rPr>
        <w:t xml:space="preserve">рассмотрения вопроса </w:t>
      </w:r>
      <w:r w:rsidR="009C4AEE" w:rsidRPr="006B401E">
        <w:rPr>
          <w:i/>
        </w:rPr>
        <w:t>актуализации</w:t>
      </w:r>
      <w:r w:rsidR="00E561F0" w:rsidRPr="006B401E">
        <w:rPr>
          <w:i/>
        </w:rPr>
        <w:t xml:space="preserve"> </w:t>
      </w:r>
      <w:r w:rsidR="000801C8" w:rsidRPr="006B401E">
        <w:rPr>
          <w:i/>
        </w:rPr>
        <w:t>Стратеги</w:t>
      </w:r>
      <w:r w:rsidR="004208F4">
        <w:rPr>
          <w:i/>
        </w:rPr>
        <w:t>и</w:t>
      </w:r>
      <w:r w:rsidR="000801C8" w:rsidRPr="006B401E">
        <w:rPr>
          <w:i/>
        </w:rPr>
        <w:t xml:space="preserve"> 2030 с учетом</w:t>
      </w:r>
      <w:r w:rsidR="009C4AEE" w:rsidRPr="006B401E">
        <w:rPr>
          <w:i/>
        </w:rPr>
        <w:t xml:space="preserve"> положения Указа Президента РФ от 21.07.2020 № 474, а также </w:t>
      </w:r>
      <w:r w:rsidR="00E561F0" w:rsidRPr="006B401E">
        <w:rPr>
          <w:i/>
        </w:rPr>
        <w:t>приняти</w:t>
      </w:r>
      <w:r w:rsidR="003B08BF">
        <w:rPr>
          <w:i/>
        </w:rPr>
        <w:t>я</w:t>
      </w:r>
      <w:r w:rsidR="00E561F0" w:rsidRPr="006B401E">
        <w:rPr>
          <w:i/>
        </w:rPr>
        <w:t xml:space="preserve"> Плана </w:t>
      </w:r>
      <w:r w:rsidR="00AC15C1" w:rsidRPr="006B401E">
        <w:rPr>
          <w:i/>
        </w:rPr>
        <w:t xml:space="preserve">мероприятий </w:t>
      </w:r>
      <w:r w:rsidR="00E561F0" w:rsidRPr="006B401E">
        <w:rPr>
          <w:i/>
        </w:rPr>
        <w:t>реализации Стратегии 2030.</w:t>
      </w:r>
    </w:p>
    <w:p w:rsidR="000801C8" w:rsidRDefault="000801C8" w:rsidP="009C247B">
      <w:pPr>
        <w:pStyle w:val="Default"/>
        <w:ind w:firstLine="709"/>
        <w:jc w:val="both"/>
        <w:rPr>
          <w:sz w:val="28"/>
          <w:szCs w:val="28"/>
        </w:rPr>
      </w:pPr>
    </w:p>
    <w:p w:rsidR="000B0531" w:rsidRDefault="000801C8" w:rsidP="000B0531">
      <w:pPr>
        <w:pStyle w:val="Default"/>
        <w:ind w:firstLine="709"/>
        <w:jc w:val="center"/>
        <w:rPr>
          <w:b/>
          <w:sz w:val="28"/>
          <w:szCs w:val="28"/>
        </w:rPr>
      </w:pPr>
      <w:r w:rsidRPr="000B0531">
        <w:rPr>
          <w:b/>
          <w:sz w:val="28"/>
          <w:szCs w:val="28"/>
        </w:rPr>
        <w:t>3. Анализ структуры, основных параметров и особенностей проекта бюджета на 2022 год и плановый период 2023-2024 годов</w:t>
      </w:r>
    </w:p>
    <w:p w:rsidR="008B779A" w:rsidRDefault="000801C8" w:rsidP="009C247B">
      <w:pPr>
        <w:pStyle w:val="Default"/>
        <w:ind w:firstLine="709"/>
        <w:jc w:val="both"/>
      </w:pPr>
      <w:r>
        <w:t>3.1. Проект бюджет</w:t>
      </w:r>
      <w:r w:rsidR="000B0531">
        <w:t>а</w:t>
      </w:r>
      <w:r>
        <w:t xml:space="preserve"> содержит </w:t>
      </w:r>
      <w:r w:rsidR="000B0531">
        <w:t>19</w:t>
      </w:r>
      <w:r>
        <w:t xml:space="preserve"> статей и </w:t>
      </w:r>
      <w:r w:rsidR="000B0531">
        <w:t>14</w:t>
      </w:r>
      <w:r>
        <w:t xml:space="preserve"> приложений. По сравнению с </w:t>
      </w:r>
      <w:r w:rsidR="000B0531">
        <w:t>решением городского Совета депутатов от 16.12.202</w:t>
      </w:r>
      <w:r w:rsidR="008A078F">
        <w:t>0</w:t>
      </w:r>
      <w:r w:rsidR="000B0531">
        <w:t xml:space="preserve"> </w:t>
      </w:r>
      <w:r>
        <w:t xml:space="preserve">№ </w:t>
      </w:r>
      <w:r w:rsidR="000B0531">
        <w:t>5-21ГС</w:t>
      </w:r>
      <w:r>
        <w:t xml:space="preserve"> в </w:t>
      </w:r>
      <w:r w:rsidR="000B0531">
        <w:t>проекте</w:t>
      </w:r>
      <w:r>
        <w:t xml:space="preserve">: </w:t>
      </w:r>
    </w:p>
    <w:p w:rsidR="008B779A" w:rsidRPr="008B779A" w:rsidRDefault="000801C8" w:rsidP="008B779A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 w:rsidRPr="008B779A">
        <w:rPr>
          <w:sz w:val="24"/>
          <w:szCs w:val="24"/>
        </w:rPr>
        <w:t>исключена статья, предусматривающая утверждение перечней главных администраторов доходов бюджета</w:t>
      </w:r>
      <w:r w:rsidR="000B0531" w:rsidRPr="008B779A">
        <w:rPr>
          <w:sz w:val="24"/>
          <w:szCs w:val="24"/>
        </w:rPr>
        <w:t xml:space="preserve"> города</w:t>
      </w:r>
      <w:r w:rsidRPr="008B779A">
        <w:rPr>
          <w:sz w:val="24"/>
          <w:szCs w:val="24"/>
        </w:rPr>
        <w:t xml:space="preserve"> и главных администраторов источников внутреннего финансирования дефицита бюджета</w:t>
      </w:r>
      <w:r w:rsidR="008B779A">
        <w:rPr>
          <w:sz w:val="24"/>
          <w:szCs w:val="24"/>
        </w:rPr>
        <w:t>;</w:t>
      </w:r>
    </w:p>
    <w:p w:rsidR="008B779A" w:rsidRPr="008B779A" w:rsidRDefault="000801C8" w:rsidP="008B779A">
      <w:pPr>
        <w:pStyle w:val="Default"/>
        <w:ind w:firstLine="709"/>
        <w:jc w:val="both"/>
      </w:pPr>
      <w:r w:rsidRPr="008B779A">
        <w:t xml:space="preserve">уточнено содержание ряда статей, в том числе </w:t>
      </w:r>
      <w:r w:rsidR="00013CD7" w:rsidRPr="008B779A">
        <w:t>в статье 3, утверждающей доходы бюджета, исключен подпункт 2, утверждающий перечень субсидий, субвенций и дотаций из краевого бюджета</w:t>
      </w:r>
      <w:r w:rsidR="007555B2">
        <w:t>.</w:t>
      </w:r>
    </w:p>
    <w:p w:rsidR="009C247B" w:rsidRPr="009C247B" w:rsidRDefault="000801C8" w:rsidP="00345D4F">
      <w:pPr>
        <w:pStyle w:val="Default"/>
        <w:ind w:firstLine="709"/>
        <w:jc w:val="both"/>
      </w:pPr>
      <w:r>
        <w:t xml:space="preserve"> </w:t>
      </w:r>
      <w:r w:rsidR="00345D4F">
        <w:t>3.2. В соответствии с п</w:t>
      </w:r>
      <w:r w:rsidR="003B08BF">
        <w:t xml:space="preserve">. </w:t>
      </w:r>
      <w:r w:rsidR="00345D4F">
        <w:t>5 ст</w:t>
      </w:r>
      <w:r w:rsidR="003B08BF">
        <w:t>.</w:t>
      </w:r>
      <w:r w:rsidR="00345D4F">
        <w:t xml:space="preserve"> 170.1 БК РФ, в составе документов и материалов к </w:t>
      </w:r>
      <w:r w:rsidR="00A23827">
        <w:t>П</w:t>
      </w:r>
      <w:r w:rsidR="00345D4F">
        <w:t xml:space="preserve">роекту </w:t>
      </w:r>
      <w:r w:rsidR="00912987">
        <w:t xml:space="preserve">бюджета </w:t>
      </w:r>
      <w:r w:rsidR="00345D4F">
        <w:t xml:space="preserve">представлен проект постановления </w:t>
      </w:r>
      <w:r w:rsidR="00A23827">
        <w:t>администрации города Дивногорска</w:t>
      </w:r>
      <w:r w:rsidR="00345D4F">
        <w:t xml:space="preserve"> «О внесении изменений в постановление </w:t>
      </w:r>
      <w:r w:rsidR="00A23827">
        <w:t xml:space="preserve">администрации города Дивногорска </w:t>
      </w:r>
      <w:r w:rsidR="00345D4F">
        <w:t xml:space="preserve">от </w:t>
      </w:r>
      <w:r w:rsidR="00A23827">
        <w:t>20.04.2017</w:t>
      </w:r>
      <w:r w:rsidR="00345D4F">
        <w:t xml:space="preserve"> № </w:t>
      </w:r>
      <w:r w:rsidR="00A23827">
        <w:t>77</w:t>
      </w:r>
      <w:r w:rsidR="00345D4F">
        <w:t xml:space="preserve">-п «Об утверждении бюджетного прогноза </w:t>
      </w:r>
      <w:r w:rsidR="00A23827">
        <w:t>города Дивногорска</w:t>
      </w:r>
      <w:r w:rsidR="00345D4F">
        <w:t xml:space="preserve"> на период до 2030 года»</w:t>
      </w:r>
      <w:r w:rsidR="003B08BF">
        <w:t>.</w:t>
      </w:r>
    </w:p>
    <w:p w:rsidR="00013CD7" w:rsidRDefault="00A23827" w:rsidP="009E44C7">
      <w:pPr>
        <w:pStyle w:val="2"/>
        <w:tabs>
          <w:tab w:val="left" w:pos="5670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A23827">
        <w:rPr>
          <w:rFonts w:ascii="Times New Roman" w:hAnsi="Times New Roman"/>
          <w:b w:val="0"/>
          <w:i w:val="0"/>
          <w:sz w:val="24"/>
          <w:szCs w:val="24"/>
        </w:rPr>
        <w:t>Проектом изменений бюджетного прогноза корректируются основные характеристики бюджета на 2022</w:t>
      </w:r>
      <w:r>
        <w:rPr>
          <w:rFonts w:ascii="Times New Roman" w:hAnsi="Times New Roman"/>
          <w:b w:val="0"/>
          <w:i w:val="0"/>
          <w:sz w:val="24"/>
          <w:szCs w:val="24"/>
        </w:rPr>
        <w:t>,</w:t>
      </w:r>
      <w:r w:rsidRPr="00A23827">
        <w:rPr>
          <w:rFonts w:ascii="Times New Roman" w:hAnsi="Times New Roman"/>
          <w:b w:val="0"/>
          <w:i w:val="0"/>
          <w:sz w:val="24"/>
          <w:szCs w:val="24"/>
        </w:rPr>
        <w:t xml:space="preserve"> 2024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и 2030 </w:t>
      </w:r>
      <w:r w:rsidR="00912987">
        <w:rPr>
          <w:rFonts w:ascii="Times New Roman" w:hAnsi="Times New Roman"/>
          <w:b w:val="0"/>
          <w:i w:val="0"/>
          <w:sz w:val="24"/>
          <w:szCs w:val="24"/>
        </w:rPr>
        <w:t xml:space="preserve">годы с учетом параметров </w:t>
      </w:r>
      <w:r w:rsidRPr="00A23827">
        <w:rPr>
          <w:rFonts w:ascii="Times New Roman" w:hAnsi="Times New Roman"/>
          <w:b w:val="0"/>
          <w:i w:val="0"/>
          <w:sz w:val="24"/>
          <w:szCs w:val="24"/>
        </w:rPr>
        <w:t xml:space="preserve">исполнении бюджета за 2020 год и </w:t>
      </w:r>
      <w:r w:rsidR="003B08BF">
        <w:rPr>
          <w:rFonts w:ascii="Times New Roman" w:hAnsi="Times New Roman"/>
          <w:b w:val="0"/>
          <w:i w:val="0"/>
          <w:sz w:val="24"/>
          <w:szCs w:val="24"/>
        </w:rPr>
        <w:t xml:space="preserve">данными </w:t>
      </w:r>
      <w:r w:rsidRPr="00A23827">
        <w:rPr>
          <w:rFonts w:ascii="Times New Roman" w:hAnsi="Times New Roman"/>
          <w:b w:val="0"/>
          <w:i w:val="0"/>
          <w:sz w:val="24"/>
          <w:szCs w:val="24"/>
        </w:rPr>
        <w:t>Проект</w:t>
      </w:r>
      <w:r w:rsidR="001B3E4C">
        <w:rPr>
          <w:rFonts w:ascii="Times New Roman" w:hAnsi="Times New Roman"/>
          <w:b w:val="0"/>
          <w:i w:val="0"/>
          <w:sz w:val="24"/>
          <w:szCs w:val="24"/>
        </w:rPr>
        <w:t>а</w:t>
      </w:r>
      <w:r w:rsidRPr="00A23827">
        <w:rPr>
          <w:rFonts w:ascii="Times New Roman" w:hAnsi="Times New Roman"/>
          <w:b w:val="0"/>
          <w:i w:val="0"/>
          <w:sz w:val="24"/>
          <w:szCs w:val="24"/>
        </w:rPr>
        <w:t xml:space="preserve"> о бюджете</w:t>
      </w:r>
      <w:r w:rsidR="00912987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934556" w:rsidRPr="00784F11" w:rsidRDefault="00912987" w:rsidP="009C160F">
      <w:pPr>
        <w:ind w:firstLine="709"/>
        <w:jc w:val="both"/>
        <w:rPr>
          <w:sz w:val="24"/>
          <w:szCs w:val="24"/>
        </w:rPr>
      </w:pPr>
      <w:r w:rsidRPr="00784F11">
        <w:rPr>
          <w:sz w:val="24"/>
          <w:szCs w:val="24"/>
        </w:rPr>
        <w:t>Результаты анализа</w:t>
      </w:r>
      <w:r w:rsidR="003B08BF">
        <w:rPr>
          <w:sz w:val="24"/>
          <w:szCs w:val="24"/>
        </w:rPr>
        <w:t>,</w:t>
      </w:r>
      <w:r w:rsidRPr="00784F11">
        <w:rPr>
          <w:sz w:val="24"/>
          <w:szCs w:val="24"/>
        </w:rPr>
        <w:t xml:space="preserve"> установленных в Проекте изменений бюджетного прогноза значений параметров бюджета в среднесрочной и долгосрочной перспективах</w:t>
      </w:r>
      <w:r w:rsidR="003B08BF">
        <w:rPr>
          <w:sz w:val="24"/>
          <w:szCs w:val="24"/>
        </w:rPr>
        <w:t>,</w:t>
      </w:r>
      <w:r w:rsidRPr="00784F11">
        <w:rPr>
          <w:sz w:val="24"/>
          <w:szCs w:val="24"/>
        </w:rPr>
        <w:t xml:space="preserve"> </w:t>
      </w:r>
      <w:r w:rsidR="00934556" w:rsidRPr="00784F11">
        <w:rPr>
          <w:sz w:val="24"/>
          <w:szCs w:val="24"/>
        </w:rPr>
        <w:t>позволяют усомниться в их реалистичности</w:t>
      </w:r>
      <w:r w:rsidRPr="00784F11">
        <w:rPr>
          <w:sz w:val="24"/>
          <w:szCs w:val="24"/>
        </w:rPr>
        <w:t>.</w:t>
      </w:r>
      <w:r w:rsidR="00934556" w:rsidRPr="00784F11">
        <w:rPr>
          <w:sz w:val="24"/>
          <w:szCs w:val="24"/>
        </w:rPr>
        <w:t xml:space="preserve"> </w:t>
      </w:r>
    </w:p>
    <w:p w:rsidR="003B08BF" w:rsidRPr="00784F11" w:rsidRDefault="00934556" w:rsidP="003B08BF">
      <w:pPr>
        <w:ind w:firstLine="709"/>
        <w:jc w:val="both"/>
        <w:rPr>
          <w:sz w:val="24"/>
          <w:szCs w:val="24"/>
        </w:rPr>
      </w:pPr>
      <w:r w:rsidRPr="00784F11">
        <w:rPr>
          <w:sz w:val="24"/>
          <w:szCs w:val="24"/>
        </w:rPr>
        <w:t>С учетом ежегодного роста расходов местного бюджета (</w:t>
      </w:r>
      <w:r w:rsidR="007438D5">
        <w:rPr>
          <w:sz w:val="24"/>
          <w:szCs w:val="24"/>
        </w:rPr>
        <w:t>в 2020 -17%, в 2019 -31%)</w:t>
      </w:r>
      <w:r w:rsidRPr="00784F11">
        <w:rPr>
          <w:sz w:val="24"/>
          <w:szCs w:val="24"/>
        </w:rPr>
        <w:t>, а также увеличением горизонта планирования для достижения национальных целей развития РФ с 2024 до 2030 года, и, как следствие, роста объемов средств на финансирование приори</w:t>
      </w:r>
      <w:r w:rsidRPr="00784F11">
        <w:rPr>
          <w:sz w:val="24"/>
          <w:szCs w:val="24"/>
        </w:rPr>
        <w:lastRenderedPageBreak/>
        <w:t xml:space="preserve">тетных направлений, </w:t>
      </w:r>
      <w:r w:rsidR="00784F11" w:rsidRPr="00784F11">
        <w:rPr>
          <w:sz w:val="24"/>
          <w:szCs w:val="24"/>
        </w:rPr>
        <w:t xml:space="preserve">КСО </w:t>
      </w:r>
      <w:r w:rsidRPr="00784F11">
        <w:rPr>
          <w:sz w:val="24"/>
          <w:szCs w:val="24"/>
        </w:rPr>
        <w:t>полагае</w:t>
      </w:r>
      <w:r w:rsidR="00784F11" w:rsidRPr="00784F11">
        <w:rPr>
          <w:sz w:val="24"/>
          <w:szCs w:val="24"/>
        </w:rPr>
        <w:t>т</w:t>
      </w:r>
      <w:r w:rsidRPr="00784F11">
        <w:rPr>
          <w:sz w:val="24"/>
          <w:szCs w:val="24"/>
        </w:rPr>
        <w:t xml:space="preserve">, что </w:t>
      </w:r>
      <w:r w:rsidR="007438D5">
        <w:rPr>
          <w:sz w:val="24"/>
          <w:szCs w:val="24"/>
        </w:rPr>
        <w:t>запланированные на</w:t>
      </w:r>
      <w:r w:rsidRPr="00784F11">
        <w:rPr>
          <w:sz w:val="24"/>
          <w:szCs w:val="24"/>
        </w:rPr>
        <w:t xml:space="preserve"> 2030 год расходы</w:t>
      </w:r>
      <w:r w:rsidR="003B08BF" w:rsidRPr="003B08BF">
        <w:rPr>
          <w:sz w:val="24"/>
          <w:szCs w:val="24"/>
        </w:rPr>
        <w:t xml:space="preserve"> </w:t>
      </w:r>
      <w:r w:rsidR="003B08BF" w:rsidRPr="00784F11">
        <w:rPr>
          <w:sz w:val="24"/>
          <w:szCs w:val="24"/>
        </w:rPr>
        <w:t xml:space="preserve">ниже уровня исполнения </w:t>
      </w:r>
      <w:r w:rsidR="000467E4">
        <w:rPr>
          <w:sz w:val="24"/>
          <w:szCs w:val="24"/>
        </w:rPr>
        <w:t xml:space="preserve">бюджета в </w:t>
      </w:r>
      <w:r w:rsidR="003B08BF" w:rsidRPr="00784F11">
        <w:rPr>
          <w:sz w:val="24"/>
          <w:szCs w:val="24"/>
        </w:rPr>
        <w:t>2020 год</w:t>
      </w:r>
      <w:r w:rsidR="000467E4">
        <w:rPr>
          <w:sz w:val="24"/>
          <w:szCs w:val="24"/>
        </w:rPr>
        <w:t>у,</w:t>
      </w:r>
      <w:r w:rsidR="003B08BF">
        <w:rPr>
          <w:sz w:val="24"/>
          <w:szCs w:val="24"/>
        </w:rPr>
        <w:t xml:space="preserve"> </w:t>
      </w:r>
      <w:r w:rsidR="003B08BF" w:rsidRPr="00784F11">
        <w:rPr>
          <w:sz w:val="24"/>
          <w:szCs w:val="24"/>
        </w:rPr>
        <w:t xml:space="preserve">существенно занижены. </w:t>
      </w:r>
    </w:p>
    <w:p w:rsidR="00167B9F" w:rsidRDefault="00784F11" w:rsidP="00784F11">
      <w:pPr>
        <w:ind w:firstLine="709"/>
        <w:jc w:val="both"/>
        <w:rPr>
          <w:i/>
          <w:sz w:val="24"/>
          <w:szCs w:val="24"/>
        </w:rPr>
      </w:pPr>
      <w:r w:rsidRPr="00167B9F">
        <w:rPr>
          <w:i/>
          <w:sz w:val="24"/>
          <w:szCs w:val="24"/>
        </w:rPr>
        <w:t xml:space="preserve"> </w:t>
      </w:r>
      <w:r w:rsidR="00934556" w:rsidRPr="00167B9F">
        <w:rPr>
          <w:i/>
          <w:sz w:val="24"/>
          <w:szCs w:val="24"/>
        </w:rPr>
        <w:t xml:space="preserve"> Несмотря на ежегодное внесение изменений в Бюджетный прогноз содержательная часть его разделов по формированию основных подходов налоговой, бюджетной и долговой политики на долгосрочный период с момента его принятия концептуально не корректировалась.</w:t>
      </w:r>
    </w:p>
    <w:p w:rsidR="00784F11" w:rsidRDefault="00934556" w:rsidP="00784F11">
      <w:pPr>
        <w:ind w:firstLine="709"/>
        <w:jc w:val="both"/>
        <w:rPr>
          <w:sz w:val="24"/>
          <w:szCs w:val="24"/>
        </w:rPr>
      </w:pPr>
      <w:r w:rsidRPr="00167B9F">
        <w:rPr>
          <w:i/>
          <w:sz w:val="24"/>
          <w:szCs w:val="24"/>
        </w:rPr>
        <w:t xml:space="preserve"> </w:t>
      </w:r>
      <w:r w:rsidRPr="00784F11">
        <w:rPr>
          <w:sz w:val="24"/>
          <w:szCs w:val="24"/>
        </w:rPr>
        <w:t xml:space="preserve">С учетом пересмотра (уточнения) национальных целей, конкретизации мер и инструментов их достижения, а также </w:t>
      </w:r>
      <w:r w:rsidR="00784F11">
        <w:rPr>
          <w:sz w:val="24"/>
          <w:szCs w:val="24"/>
        </w:rPr>
        <w:t>формирование бюджета</w:t>
      </w:r>
      <w:r w:rsidRPr="00784F11">
        <w:rPr>
          <w:sz w:val="24"/>
          <w:szCs w:val="24"/>
        </w:rPr>
        <w:t xml:space="preserve"> под влиянием последствий распространения новой коронавирусной инфекции (COVID-19), необходимости мобилизации доходов и приоритетного финансирования мероприятий, направленных на достижение результатов национальных проектов, отдельные положения Бюджетного прогноза требуют актуализации</w:t>
      </w:r>
      <w:r w:rsidR="00A23827" w:rsidRPr="00784F11">
        <w:rPr>
          <w:sz w:val="24"/>
          <w:szCs w:val="24"/>
        </w:rPr>
        <w:t>.</w:t>
      </w:r>
    </w:p>
    <w:p w:rsidR="00784F11" w:rsidRPr="007C2461" w:rsidRDefault="00784F11" w:rsidP="00784F11">
      <w:pPr>
        <w:ind w:firstLine="709"/>
        <w:jc w:val="both"/>
        <w:rPr>
          <w:sz w:val="24"/>
          <w:szCs w:val="24"/>
        </w:rPr>
      </w:pPr>
      <w:r w:rsidRPr="00167B9F">
        <w:rPr>
          <w:b/>
          <w:sz w:val="24"/>
          <w:szCs w:val="24"/>
        </w:rPr>
        <w:t>3.</w:t>
      </w:r>
      <w:r w:rsidR="001E4134" w:rsidRPr="00167B9F">
        <w:rPr>
          <w:b/>
          <w:sz w:val="24"/>
          <w:szCs w:val="24"/>
        </w:rPr>
        <w:t>3</w:t>
      </w:r>
      <w:r w:rsidRPr="00167B9F">
        <w:rPr>
          <w:b/>
          <w:sz w:val="24"/>
          <w:szCs w:val="24"/>
        </w:rPr>
        <w:t>. Основные направления бюджетной и налоговой политики</w:t>
      </w:r>
      <w:r w:rsidRPr="007C2461">
        <w:rPr>
          <w:sz w:val="24"/>
          <w:szCs w:val="24"/>
        </w:rPr>
        <w:t xml:space="preserve"> городского округа город Дивногорск на 2022 год и плановый период 2023-2024 годов (далее – Основные направления бюджетной и налоговой политики) разработаны в соответствии с действующим законодательством, регулирующим вопросы в указанной сфере. Документ подготовлен с учетом положений Указов Президента РФ от 07.05.2018 № 204 и от 21.07.2020 № 474, Послания Президента РФ Федеральному Собранию РФ от 21.04.2021, Основных направлений бюджетной, налоговой</w:t>
      </w:r>
      <w:r w:rsidR="007C2461" w:rsidRPr="007C2461">
        <w:rPr>
          <w:sz w:val="24"/>
          <w:szCs w:val="24"/>
        </w:rPr>
        <w:t xml:space="preserve"> и таможенно-тарифной политики РФ на 2022 год и на плановый период 2023 и 2024 годов, приоритетов социально-экономического развития муниципалитета, а также мер, направленных </w:t>
      </w:r>
      <w:r w:rsidR="007C2461">
        <w:rPr>
          <w:sz w:val="24"/>
          <w:szCs w:val="24"/>
        </w:rPr>
        <w:t xml:space="preserve">на </w:t>
      </w:r>
      <w:r w:rsidR="007C2461" w:rsidRPr="00F26771">
        <w:rPr>
          <w:sz w:val="24"/>
          <w:szCs w:val="24"/>
        </w:rPr>
        <w:t>сбалансированност</w:t>
      </w:r>
      <w:r w:rsidR="007C2461">
        <w:rPr>
          <w:sz w:val="24"/>
          <w:szCs w:val="24"/>
        </w:rPr>
        <w:t>ь</w:t>
      </w:r>
      <w:r w:rsidR="007C2461" w:rsidRPr="00F26771">
        <w:rPr>
          <w:sz w:val="24"/>
          <w:szCs w:val="24"/>
        </w:rPr>
        <w:t xml:space="preserve"> бюджета, повышения эффективности бюджетных расходов, вовлечения в бюджетный процесс граждан</w:t>
      </w:r>
      <w:r w:rsidR="007C2461">
        <w:rPr>
          <w:sz w:val="24"/>
          <w:szCs w:val="24"/>
        </w:rPr>
        <w:t xml:space="preserve"> и</w:t>
      </w:r>
      <w:r w:rsidR="007C2461" w:rsidRPr="007C2461">
        <w:rPr>
          <w:sz w:val="24"/>
          <w:szCs w:val="24"/>
        </w:rPr>
        <w:t xml:space="preserve"> сохранение уровня жизни населения в условиях распространения новой коронавирусной инфекции (COVID-19).</w:t>
      </w:r>
    </w:p>
    <w:p w:rsidR="00F26771" w:rsidRDefault="004E633F" w:rsidP="00F26771">
      <w:pPr>
        <w:ind w:firstLine="709"/>
        <w:jc w:val="both"/>
        <w:rPr>
          <w:sz w:val="24"/>
          <w:szCs w:val="24"/>
        </w:rPr>
      </w:pPr>
      <w:r w:rsidRPr="00F26771">
        <w:rPr>
          <w:sz w:val="24"/>
          <w:szCs w:val="24"/>
        </w:rPr>
        <w:t xml:space="preserve">Представленный на экспертизу проект Решения о бюджете в целом согласован с положениями Основных направлений бюджетной и налоговой </w:t>
      </w:r>
      <w:r w:rsidR="00F26771">
        <w:rPr>
          <w:sz w:val="24"/>
          <w:szCs w:val="24"/>
        </w:rPr>
        <w:t xml:space="preserve">политики </w:t>
      </w:r>
      <w:r w:rsidRPr="00F26771">
        <w:rPr>
          <w:sz w:val="24"/>
          <w:szCs w:val="24"/>
        </w:rPr>
        <w:t>города.</w:t>
      </w:r>
    </w:p>
    <w:p w:rsidR="003468B2" w:rsidRDefault="003468B2" w:rsidP="003468B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="001E4134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.1.</w:t>
      </w:r>
      <w:r w:rsidRPr="00604CA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Основные направления налоговой политики определены:</w:t>
      </w:r>
    </w:p>
    <w:p w:rsidR="003468B2" w:rsidRDefault="003468B2" w:rsidP="003468B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эффективностью мер налоговой поддержки;</w:t>
      </w:r>
    </w:p>
    <w:p w:rsidR="003468B2" w:rsidRDefault="003468B2" w:rsidP="003468B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-обеспечением благоприятных условий для развития малого и среднего бизнеса;</w:t>
      </w:r>
    </w:p>
    <w:p w:rsidR="003468B2" w:rsidRDefault="003468B2" w:rsidP="003468B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обеспечение</w:t>
      </w:r>
      <w:r w:rsidR="000467E4">
        <w:rPr>
          <w:rFonts w:eastAsiaTheme="minorHAnsi"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 xml:space="preserve"> перехода субъектов МСП и ЕНВД на иные налоговые режимы;</w:t>
      </w:r>
    </w:p>
    <w:p w:rsidR="003468B2" w:rsidRDefault="003468B2" w:rsidP="003468B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-повышение</w:t>
      </w:r>
      <w:r w:rsidR="000467E4">
        <w:rPr>
          <w:rFonts w:eastAsiaTheme="minorHAnsi"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 xml:space="preserve"> эффективности деятельности органов местного самоуправления в части увеличения доходов местных бюджетов. </w:t>
      </w:r>
    </w:p>
    <w:p w:rsidR="003712F9" w:rsidRPr="003712F9" w:rsidRDefault="003468B2" w:rsidP="00371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C10C8">
        <w:rPr>
          <w:rFonts w:eastAsiaTheme="minorHAnsi"/>
          <w:sz w:val="24"/>
          <w:szCs w:val="24"/>
          <w:lang w:eastAsia="en-US"/>
        </w:rPr>
        <w:t>В соответствии с требованиями ст</w:t>
      </w:r>
      <w:r w:rsidR="000467E4" w:rsidRPr="004C10C8">
        <w:rPr>
          <w:rFonts w:eastAsiaTheme="minorHAnsi"/>
          <w:sz w:val="24"/>
          <w:szCs w:val="24"/>
          <w:lang w:eastAsia="en-US"/>
        </w:rPr>
        <w:t>.</w:t>
      </w:r>
      <w:r w:rsidRPr="004C10C8">
        <w:rPr>
          <w:rFonts w:eastAsiaTheme="minorHAnsi"/>
          <w:sz w:val="24"/>
          <w:szCs w:val="24"/>
          <w:lang w:eastAsia="en-US"/>
        </w:rPr>
        <w:t xml:space="preserve"> 174.3 Б</w:t>
      </w:r>
      <w:r w:rsidR="000467E4" w:rsidRPr="004C10C8">
        <w:rPr>
          <w:rFonts w:eastAsiaTheme="minorHAnsi"/>
          <w:sz w:val="24"/>
          <w:szCs w:val="24"/>
          <w:lang w:eastAsia="en-US"/>
        </w:rPr>
        <w:t>К</w:t>
      </w:r>
      <w:r w:rsidRPr="004C10C8">
        <w:rPr>
          <w:rFonts w:eastAsiaTheme="minorHAnsi"/>
          <w:sz w:val="24"/>
          <w:szCs w:val="24"/>
          <w:lang w:eastAsia="en-US"/>
        </w:rPr>
        <w:t xml:space="preserve"> РФ начиная с 2020 года введено понятие «налоговые расходы», в связи с чем ежегодная оценка эффективности налоговых расходов</w:t>
      </w:r>
      <w:r w:rsidR="004C10C8" w:rsidRPr="004C10C8">
        <w:rPr>
          <w:rFonts w:eastAsiaTheme="minorHAnsi"/>
          <w:sz w:val="24"/>
          <w:szCs w:val="24"/>
          <w:lang w:eastAsia="en-US"/>
        </w:rPr>
        <w:t>,</w:t>
      </w:r>
      <w:r w:rsidRPr="004C10C8">
        <w:rPr>
          <w:rFonts w:eastAsiaTheme="minorHAnsi"/>
          <w:sz w:val="24"/>
          <w:szCs w:val="24"/>
          <w:lang w:eastAsia="en-US"/>
        </w:rPr>
        <w:t xml:space="preserve"> </w:t>
      </w:r>
      <w:r w:rsidR="004C10C8" w:rsidRPr="004C10C8">
        <w:rPr>
          <w:rFonts w:eastAsiaTheme="minorHAnsi"/>
          <w:sz w:val="24"/>
          <w:szCs w:val="24"/>
          <w:lang w:eastAsia="en-US"/>
        </w:rPr>
        <w:t>в</w:t>
      </w:r>
      <w:r w:rsidR="004C10C8" w:rsidRPr="004C10C8">
        <w:rPr>
          <w:sz w:val="24"/>
          <w:szCs w:val="24"/>
        </w:rPr>
        <w:t xml:space="preserve"> отличие от ранее действовавшего порядка оценки</w:t>
      </w:r>
      <w:r w:rsidR="004C10C8" w:rsidRPr="004C10C8">
        <w:rPr>
          <w:sz w:val="24"/>
          <w:szCs w:val="24"/>
        </w:rPr>
        <w:t xml:space="preserve"> </w:t>
      </w:r>
      <w:r w:rsidR="004C10C8" w:rsidRPr="004C10C8">
        <w:rPr>
          <w:sz w:val="24"/>
          <w:szCs w:val="24"/>
        </w:rPr>
        <w:t>эффективности налоговых льгот</w:t>
      </w:r>
      <w:r w:rsidR="004C10C8">
        <w:rPr>
          <w:sz w:val="24"/>
          <w:szCs w:val="24"/>
        </w:rPr>
        <w:t>,</w:t>
      </w:r>
      <w:r w:rsidR="004C10C8" w:rsidRPr="004C10C8">
        <w:rPr>
          <w:rFonts w:eastAsiaTheme="minorHAnsi"/>
          <w:sz w:val="24"/>
          <w:szCs w:val="24"/>
          <w:lang w:eastAsia="en-US"/>
        </w:rPr>
        <w:t xml:space="preserve"> </w:t>
      </w:r>
      <w:r w:rsidR="004C10C8">
        <w:rPr>
          <w:rFonts w:eastAsiaTheme="minorHAnsi"/>
          <w:sz w:val="24"/>
          <w:szCs w:val="24"/>
          <w:lang w:eastAsia="en-US"/>
        </w:rPr>
        <w:t xml:space="preserve">должна </w:t>
      </w:r>
      <w:r w:rsidRPr="004C10C8">
        <w:rPr>
          <w:rFonts w:eastAsiaTheme="minorHAnsi"/>
          <w:sz w:val="24"/>
          <w:szCs w:val="24"/>
          <w:lang w:eastAsia="en-US"/>
        </w:rPr>
        <w:t>осуществлят</w:t>
      </w:r>
      <w:r w:rsidR="004C10C8">
        <w:rPr>
          <w:rFonts w:eastAsiaTheme="minorHAnsi"/>
          <w:sz w:val="24"/>
          <w:szCs w:val="24"/>
          <w:lang w:eastAsia="en-US"/>
        </w:rPr>
        <w:t>ь</w:t>
      </w:r>
      <w:r w:rsidRPr="004C10C8">
        <w:rPr>
          <w:rFonts w:eastAsiaTheme="minorHAnsi"/>
          <w:sz w:val="24"/>
          <w:szCs w:val="24"/>
          <w:lang w:eastAsia="en-US"/>
        </w:rPr>
        <w:t>ся с соблюдением установленных требований и состо</w:t>
      </w:r>
      <w:r w:rsidR="003712F9">
        <w:rPr>
          <w:rFonts w:eastAsiaTheme="minorHAnsi"/>
          <w:sz w:val="24"/>
          <w:szCs w:val="24"/>
          <w:lang w:eastAsia="en-US"/>
        </w:rPr>
        <w:t>ять</w:t>
      </w:r>
      <w:r w:rsidRPr="004C10C8">
        <w:rPr>
          <w:rFonts w:eastAsiaTheme="minorHAnsi"/>
          <w:sz w:val="24"/>
          <w:szCs w:val="24"/>
          <w:lang w:eastAsia="en-US"/>
        </w:rPr>
        <w:t xml:space="preserve"> </w:t>
      </w:r>
      <w:r w:rsidR="003712F9">
        <w:rPr>
          <w:rFonts w:eastAsiaTheme="minorHAnsi"/>
          <w:sz w:val="24"/>
          <w:szCs w:val="24"/>
          <w:lang w:eastAsia="en-US"/>
        </w:rPr>
        <w:t xml:space="preserve">из </w:t>
      </w:r>
      <w:r w:rsidR="003712F9" w:rsidRPr="003712F9">
        <w:rPr>
          <w:sz w:val="24"/>
          <w:szCs w:val="24"/>
        </w:rPr>
        <w:t>проведени</w:t>
      </w:r>
      <w:r w:rsidR="003712F9">
        <w:rPr>
          <w:sz w:val="24"/>
          <w:szCs w:val="24"/>
        </w:rPr>
        <w:t>я</w:t>
      </w:r>
      <w:r w:rsidR="003712F9" w:rsidRPr="003712F9">
        <w:rPr>
          <w:sz w:val="24"/>
          <w:szCs w:val="24"/>
        </w:rPr>
        <w:t xml:space="preserve"> сравнительного анализа</w:t>
      </w:r>
      <w:r w:rsidR="003712F9">
        <w:rPr>
          <w:sz w:val="24"/>
          <w:szCs w:val="24"/>
        </w:rPr>
        <w:t xml:space="preserve"> </w:t>
      </w:r>
      <w:r w:rsidR="003712F9" w:rsidRPr="003712F9">
        <w:rPr>
          <w:sz w:val="24"/>
          <w:szCs w:val="24"/>
        </w:rPr>
        <w:t>результативности предоставления налоговой льготы и применения</w:t>
      </w:r>
      <w:r w:rsidR="00D36F7C">
        <w:rPr>
          <w:sz w:val="24"/>
          <w:szCs w:val="24"/>
        </w:rPr>
        <w:t xml:space="preserve"> </w:t>
      </w:r>
      <w:r w:rsidR="003712F9" w:rsidRPr="003712F9">
        <w:rPr>
          <w:sz w:val="24"/>
          <w:szCs w:val="24"/>
        </w:rPr>
        <w:t>альтернативных механизмов достижения целей соответствующего</w:t>
      </w:r>
      <w:r w:rsidR="00D36F7C">
        <w:rPr>
          <w:sz w:val="24"/>
          <w:szCs w:val="24"/>
        </w:rPr>
        <w:t xml:space="preserve"> </w:t>
      </w:r>
      <w:r w:rsidR="003712F9" w:rsidRPr="003712F9">
        <w:rPr>
          <w:sz w:val="24"/>
          <w:szCs w:val="24"/>
        </w:rPr>
        <w:t>направления государственной политики. Кроме того, проводится оценка</w:t>
      </w:r>
      <w:r w:rsidR="00D36F7C">
        <w:rPr>
          <w:sz w:val="24"/>
          <w:szCs w:val="24"/>
        </w:rPr>
        <w:t xml:space="preserve"> </w:t>
      </w:r>
      <w:r w:rsidR="003712F9" w:rsidRPr="003712F9">
        <w:rPr>
          <w:sz w:val="24"/>
          <w:szCs w:val="24"/>
        </w:rPr>
        <w:t>вклада предусмотренных для плательщиков льгот в изменение значения</w:t>
      </w:r>
      <w:r w:rsidR="00D36F7C">
        <w:rPr>
          <w:sz w:val="24"/>
          <w:szCs w:val="24"/>
        </w:rPr>
        <w:t xml:space="preserve"> </w:t>
      </w:r>
      <w:r w:rsidR="003712F9" w:rsidRPr="003712F9">
        <w:rPr>
          <w:sz w:val="24"/>
          <w:szCs w:val="24"/>
        </w:rPr>
        <w:t>показателя (индикатора) достижения целей государственной программы</w:t>
      </w:r>
      <w:r w:rsidR="00D36F7C">
        <w:rPr>
          <w:sz w:val="24"/>
          <w:szCs w:val="24"/>
        </w:rPr>
        <w:t xml:space="preserve"> </w:t>
      </w:r>
      <w:r w:rsidR="003712F9" w:rsidRPr="003712F9">
        <w:rPr>
          <w:sz w:val="24"/>
          <w:szCs w:val="24"/>
        </w:rPr>
        <w:t>и (или) целей социально-экономической политики, не относящихся</w:t>
      </w:r>
      <w:r w:rsidR="00D36F7C">
        <w:rPr>
          <w:sz w:val="24"/>
          <w:szCs w:val="24"/>
        </w:rPr>
        <w:t xml:space="preserve"> </w:t>
      </w:r>
      <w:r w:rsidR="003712F9" w:rsidRPr="003712F9">
        <w:rPr>
          <w:sz w:val="24"/>
          <w:szCs w:val="24"/>
        </w:rPr>
        <w:t>к государственным программам.</w:t>
      </w:r>
    </w:p>
    <w:p w:rsidR="003468B2" w:rsidRPr="002124E5" w:rsidRDefault="00F71F30" w:rsidP="003468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468B2" w:rsidRPr="002124E5">
        <w:rPr>
          <w:sz w:val="24"/>
          <w:szCs w:val="24"/>
        </w:rPr>
        <w:t xml:space="preserve"> соответствии с положениями </w:t>
      </w:r>
      <w:r w:rsidR="000467E4">
        <w:rPr>
          <w:sz w:val="24"/>
          <w:szCs w:val="24"/>
        </w:rPr>
        <w:t xml:space="preserve">данной статьи </w:t>
      </w:r>
      <w:r w:rsidR="003468B2" w:rsidRPr="002124E5">
        <w:rPr>
          <w:sz w:val="24"/>
          <w:szCs w:val="24"/>
        </w:rPr>
        <w:t>на уровне муниципального образования предусмотрено формирование перечня налоговых расходов в разрезе муниципальных программ, а также направлений деятельности, не относящихся к муниципальным программам. Порядок формирования перечня налоговых расходов устанавливается местной администрацией.</w:t>
      </w:r>
    </w:p>
    <w:p w:rsidR="003468B2" w:rsidRPr="002124E5" w:rsidRDefault="003468B2" w:rsidP="003468B2">
      <w:pPr>
        <w:ind w:firstLine="709"/>
        <w:jc w:val="both"/>
        <w:rPr>
          <w:sz w:val="24"/>
          <w:szCs w:val="24"/>
        </w:rPr>
      </w:pPr>
      <w:r w:rsidRPr="002124E5">
        <w:rPr>
          <w:sz w:val="24"/>
          <w:szCs w:val="24"/>
        </w:rPr>
        <w:t>Перечень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программам.</w:t>
      </w:r>
    </w:p>
    <w:p w:rsidR="003468B2" w:rsidRDefault="003468B2" w:rsidP="003468B2">
      <w:pPr>
        <w:ind w:firstLine="709"/>
        <w:jc w:val="both"/>
        <w:rPr>
          <w:sz w:val="24"/>
          <w:szCs w:val="24"/>
        </w:rPr>
      </w:pPr>
      <w:r w:rsidRPr="002124E5">
        <w:rPr>
          <w:sz w:val="24"/>
          <w:szCs w:val="24"/>
        </w:rPr>
        <w:t xml:space="preserve">Кроме того, ежегодно в порядке, установленном местной администрацией с соблюдением общих требований, установленных Постановлением Правительства РФ от 22.06.2019 № </w:t>
      </w:r>
      <w:r w:rsidRPr="002124E5">
        <w:rPr>
          <w:sz w:val="24"/>
          <w:szCs w:val="24"/>
        </w:rPr>
        <w:lastRenderedPageBreak/>
        <w:t>796 «Об общих требованиях к оценке налоговых расходов субъектов Российской Федерации и муниципальных образований» должна осуществляться оценка налоговых расходов муниципального образования. 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  <w:r>
        <w:rPr>
          <w:sz w:val="24"/>
          <w:szCs w:val="24"/>
        </w:rPr>
        <w:t xml:space="preserve"> </w:t>
      </w:r>
    </w:p>
    <w:p w:rsidR="004C10C8" w:rsidRPr="001332C6" w:rsidRDefault="004C10C8" w:rsidP="004C10C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нарушение </w:t>
      </w:r>
      <w:r w:rsidRPr="00F71F30">
        <w:rPr>
          <w:i/>
          <w:sz w:val="24"/>
          <w:szCs w:val="24"/>
        </w:rPr>
        <w:t xml:space="preserve">положения ст. 174.3 БК РФ </w:t>
      </w:r>
      <w:r>
        <w:rPr>
          <w:i/>
          <w:sz w:val="24"/>
          <w:szCs w:val="24"/>
        </w:rPr>
        <w:t>н</w:t>
      </w:r>
      <w:r w:rsidR="003468B2" w:rsidRPr="00167B9F">
        <w:rPr>
          <w:i/>
          <w:sz w:val="24"/>
          <w:szCs w:val="24"/>
        </w:rPr>
        <w:t xml:space="preserve">а момент проведения </w:t>
      </w:r>
      <w:r w:rsidR="001332C6" w:rsidRPr="00167B9F">
        <w:rPr>
          <w:i/>
          <w:sz w:val="24"/>
          <w:szCs w:val="24"/>
        </w:rPr>
        <w:t>экспертизы Проекта бюджета</w:t>
      </w:r>
      <w:r w:rsidR="003468B2" w:rsidRPr="00167B9F">
        <w:rPr>
          <w:i/>
          <w:sz w:val="24"/>
          <w:szCs w:val="24"/>
        </w:rPr>
        <w:t>, Порядок формирования перечня налоговых расходов и оценки налоговых расходов муниципального образован</w:t>
      </w:r>
      <w:r>
        <w:rPr>
          <w:i/>
          <w:sz w:val="24"/>
          <w:szCs w:val="24"/>
        </w:rPr>
        <w:t xml:space="preserve">ия не разработан и не утвержден, при этом </w:t>
      </w:r>
      <w:r w:rsidRPr="004C10C8">
        <w:rPr>
          <w:i/>
          <w:sz w:val="24"/>
          <w:szCs w:val="24"/>
        </w:rPr>
        <w:t>Контрольно</w:t>
      </w:r>
      <w:r>
        <w:rPr>
          <w:i/>
          <w:sz w:val="24"/>
          <w:szCs w:val="24"/>
        </w:rPr>
        <w:t>- счетным органом еще в мае 2021 года</w:t>
      </w:r>
      <w:r w:rsidR="003468B2" w:rsidRPr="00167B9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обращалось внимание на начало действия данной статьи </w:t>
      </w:r>
      <w:r w:rsidRPr="00F71F30">
        <w:rPr>
          <w:i/>
          <w:sz w:val="24"/>
          <w:szCs w:val="24"/>
        </w:rPr>
        <w:t>с 1 января 2020 года</w:t>
      </w:r>
      <w:r>
        <w:rPr>
          <w:i/>
          <w:sz w:val="24"/>
          <w:szCs w:val="24"/>
        </w:rPr>
        <w:t>.</w:t>
      </w:r>
    </w:p>
    <w:p w:rsidR="003468B2" w:rsidRDefault="003468B2" w:rsidP="003468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«Основные направления н</w:t>
      </w:r>
      <w:r w:rsidRPr="00F26771">
        <w:rPr>
          <w:sz w:val="24"/>
          <w:szCs w:val="24"/>
        </w:rPr>
        <w:t>алогов</w:t>
      </w:r>
      <w:r>
        <w:rPr>
          <w:sz w:val="24"/>
          <w:szCs w:val="24"/>
        </w:rPr>
        <w:t>ой</w:t>
      </w:r>
      <w:r w:rsidRPr="00F26771">
        <w:rPr>
          <w:sz w:val="24"/>
          <w:szCs w:val="24"/>
        </w:rPr>
        <w:t xml:space="preserve"> политик</w:t>
      </w:r>
      <w:r>
        <w:rPr>
          <w:sz w:val="24"/>
          <w:szCs w:val="24"/>
        </w:rPr>
        <w:t>и города Дивногорска</w:t>
      </w:r>
      <w:r w:rsidRPr="00F26771">
        <w:rPr>
          <w:sz w:val="24"/>
          <w:szCs w:val="24"/>
        </w:rPr>
        <w:t xml:space="preserve"> </w:t>
      </w:r>
      <w:r>
        <w:rPr>
          <w:sz w:val="24"/>
          <w:szCs w:val="24"/>
        </w:rPr>
        <w:t>на 2022 год и плановый период 2023-2024 годы» дана оценка эффективности предоставленных налоговых льгот.</w:t>
      </w:r>
    </w:p>
    <w:p w:rsidR="003468B2" w:rsidRPr="00F26771" w:rsidRDefault="001332C6" w:rsidP="003468B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Согласно пояснениям, в</w:t>
      </w:r>
      <w:r w:rsidR="003468B2" w:rsidRPr="00F26771">
        <w:rPr>
          <w:rFonts w:eastAsiaTheme="minorHAnsi"/>
          <w:sz w:val="24"/>
          <w:szCs w:val="24"/>
          <w:lang w:eastAsia="en-US"/>
        </w:rPr>
        <w:t xml:space="preserve"> </w:t>
      </w:r>
      <w:r w:rsidR="003468B2" w:rsidRPr="00EC0D12">
        <w:rPr>
          <w:rFonts w:eastAsiaTheme="minorHAnsi"/>
          <w:sz w:val="24"/>
          <w:szCs w:val="24"/>
          <w:lang w:eastAsia="en-US"/>
        </w:rPr>
        <w:t>данном периоде</w:t>
      </w:r>
      <w:r w:rsidR="003468B2" w:rsidRPr="00F26771">
        <w:rPr>
          <w:rFonts w:eastAsiaTheme="minorHAnsi"/>
          <w:sz w:val="24"/>
          <w:szCs w:val="24"/>
          <w:lang w:eastAsia="en-US"/>
        </w:rPr>
        <w:t xml:space="preserve"> действовали налоговые льготы</w:t>
      </w:r>
      <w:r w:rsidR="003468B2" w:rsidRPr="00EC0D12">
        <w:rPr>
          <w:rFonts w:eastAsiaTheme="minorHAnsi"/>
          <w:sz w:val="24"/>
          <w:szCs w:val="24"/>
          <w:lang w:eastAsia="en-US"/>
        </w:rPr>
        <w:t xml:space="preserve"> на имущество физических лиц и на земельный налог. Оценка налоговых льгот проводилась на основании данных 2020 года с учетом оценки 2021</w:t>
      </w:r>
      <w:r w:rsidR="003468B2">
        <w:rPr>
          <w:rFonts w:eastAsiaTheme="minorHAnsi"/>
          <w:sz w:val="24"/>
          <w:szCs w:val="24"/>
          <w:lang w:eastAsia="en-US"/>
        </w:rPr>
        <w:t xml:space="preserve"> года, по результату которой установлено, что льготы имеют положительную социальную эффективность</w:t>
      </w:r>
      <w:r>
        <w:rPr>
          <w:rFonts w:eastAsiaTheme="minorHAnsi"/>
          <w:sz w:val="24"/>
          <w:szCs w:val="24"/>
          <w:lang w:eastAsia="en-US"/>
        </w:rPr>
        <w:t xml:space="preserve"> и направлены на снижение налоговой нагрузки учреждений бюджетной сферы</w:t>
      </w:r>
      <w:r w:rsidR="003468B2">
        <w:rPr>
          <w:rFonts w:eastAsiaTheme="minorHAnsi"/>
          <w:sz w:val="24"/>
          <w:szCs w:val="24"/>
          <w:lang w:eastAsia="en-US"/>
        </w:rPr>
        <w:t xml:space="preserve"> и социальн</w:t>
      </w:r>
      <w:r>
        <w:rPr>
          <w:rFonts w:eastAsiaTheme="minorHAnsi"/>
          <w:sz w:val="24"/>
          <w:szCs w:val="24"/>
          <w:lang w:eastAsia="en-US"/>
        </w:rPr>
        <w:t>ую</w:t>
      </w:r>
      <w:r w:rsidR="003468B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поддержку граждан</w:t>
      </w:r>
      <w:r w:rsidR="003468B2">
        <w:rPr>
          <w:rFonts w:eastAsiaTheme="minorHAnsi"/>
          <w:sz w:val="24"/>
          <w:szCs w:val="24"/>
          <w:lang w:eastAsia="en-US"/>
        </w:rPr>
        <w:t>.</w:t>
      </w:r>
      <w:r w:rsidR="003468B2" w:rsidRPr="00261DA2">
        <w:rPr>
          <w:rFonts w:eastAsiaTheme="minorHAnsi"/>
          <w:sz w:val="24"/>
          <w:szCs w:val="24"/>
          <w:lang w:eastAsia="en-US"/>
        </w:rPr>
        <w:t xml:space="preserve"> </w:t>
      </w:r>
    </w:p>
    <w:p w:rsidR="003468B2" w:rsidRDefault="003468B2" w:rsidP="003468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E4134">
        <w:rPr>
          <w:sz w:val="24"/>
          <w:szCs w:val="24"/>
        </w:rPr>
        <w:t>3</w:t>
      </w:r>
      <w:r>
        <w:rPr>
          <w:sz w:val="24"/>
          <w:szCs w:val="24"/>
        </w:rPr>
        <w:t>.2. Направления бюджетной политики определено:</w:t>
      </w:r>
    </w:p>
    <w:p w:rsidR="003468B2" w:rsidRDefault="003468B2" w:rsidP="003468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участием города Дивногорска в реализации национальных проектов</w:t>
      </w:r>
      <w:r w:rsidRPr="00463F4D">
        <w:rPr>
          <w:sz w:val="24"/>
          <w:szCs w:val="24"/>
        </w:rPr>
        <w:t xml:space="preserve"> </w:t>
      </w:r>
      <w:r>
        <w:rPr>
          <w:sz w:val="24"/>
          <w:szCs w:val="24"/>
        </w:rPr>
        <w:t>на бюджетный период на реализацию которых планируется направить 426,5 млн. рублей, в том числе: доля федерального и краевого бюджетов составит 98%;</w:t>
      </w:r>
    </w:p>
    <w:p w:rsidR="003468B2" w:rsidRDefault="003468B2" w:rsidP="003468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взаимодействием с краевыми органами власти по увеличению объема финансовой поддержки и совершенствованию краевого законодательства;</w:t>
      </w:r>
    </w:p>
    <w:p w:rsidR="003468B2" w:rsidRDefault="003468B2" w:rsidP="003468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</w:t>
      </w:r>
      <w:r w:rsidR="00A7227E">
        <w:rPr>
          <w:sz w:val="24"/>
          <w:szCs w:val="24"/>
        </w:rPr>
        <w:t>м</w:t>
      </w:r>
      <w:r>
        <w:rPr>
          <w:sz w:val="24"/>
          <w:szCs w:val="24"/>
        </w:rPr>
        <w:t xml:space="preserve"> эффективности бюджетных расходов, </w:t>
      </w:r>
      <w:r w:rsidR="00A7227E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вовлечение </w:t>
      </w:r>
      <w:r w:rsidR="00A7227E">
        <w:rPr>
          <w:sz w:val="24"/>
          <w:szCs w:val="24"/>
        </w:rPr>
        <w:t xml:space="preserve">в </w:t>
      </w:r>
      <w:r>
        <w:rPr>
          <w:sz w:val="24"/>
          <w:szCs w:val="24"/>
        </w:rPr>
        <w:t>бюджетный процесс граждан</w:t>
      </w:r>
      <w:r w:rsidR="00A7227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C10CC">
        <w:rPr>
          <w:sz w:val="24"/>
          <w:szCs w:val="24"/>
        </w:rPr>
        <w:t>представленного</w:t>
      </w:r>
      <w:r>
        <w:rPr>
          <w:sz w:val="24"/>
          <w:szCs w:val="24"/>
        </w:rPr>
        <w:t xml:space="preserve"> продолжением реализации Концепции повышения эффективности бюджетных расходов в 2019-2024 годах (распоряжение Правительства РФ от 21.01.2019 №117-р).</w:t>
      </w:r>
    </w:p>
    <w:p w:rsidR="003468B2" w:rsidRDefault="003468B2" w:rsidP="003468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бюджетная политика города представлена динамикой налоговых расходов Красноярского края в 2018-2024 г.г., которые в данном направлении не имеют смыслового значения, так как </w:t>
      </w:r>
      <w:r w:rsidR="00A7227E">
        <w:rPr>
          <w:sz w:val="24"/>
          <w:szCs w:val="24"/>
        </w:rPr>
        <w:t xml:space="preserve">характеризуют </w:t>
      </w:r>
      <w:r>
        <w:rPr>
          <w:sz w:val="24"/>
          <w:szCs w:val="24"/>
        </w:rPr>
        <w:t xml:space="preserve">направление </w:t>
      </w:r>
      <w:r w:rsidR="00A7227E">
        <w:rPr>
          <w:sz w:val="24"/>
          <w:szCs w:val="24"/>
        </w:rPr>
        <w:t xml:space="preserve">налоговой политики </w:t>
      </w:r>
      <w:r>
        <w:rPr>
          <w:sz w:val="24"/>
          <w:szCs w:val="24"/>
        </w:rPr>
        <w:t xml:space="preserve">и при этом не </w:t>
      </w:r>
      <w:r w:rsidR="00A7227E">
        <w:rPr>
          <w:sz w:val="24"/>
          <w:szCs w:val="24"/>
        </w:rPr>
        <w:t>отражают</w:t>
      </w:r>
      <w:r>
        <w:rPr>
          <w:sz w:val="24"/>
          <w:szCs w:val="24"/>
        </w:rPr>
        <w:t xml:space="preserve"> динамику налоговых расходов города Дивногорска.</w:t>
      </w:r>
    </w:p>
    <w:p w:rsidR="00863D6E" w:rsidRPr="00435C5C" w:rsidRDefault="00CF7972" w:rsidP="00863D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r w:rsidR="00863D6E" w:rsidRPr="00435C5C">
        <w:rPr>
          <w:sz w:val="24"/>
          <w:szCs w:val="24"/>
        </w:rPr>
        <w:t xml:space="preserve">В предстоящем бюджетном цикле будет продолжена </w:t>
      </w:r>
      <w:r w:rsidR="00863D6E" w:rsidRPr="00435C5C">
        <w:rPr>
          <w:bCs/>
          <w:iCs/>
          <w:sz w:val="24"/>
          <w:szCs w:val="24"/>
        </w:rPr>
        <w:t>реализация Плана мероприятий по росту доходов, оптимизации расходов и совершенствованию долговой политики</w:t>
      </w:r>
      <w:r w:rsidR="00863D6E" w:rsidRPr="00435C5C">
        <w:rPr>
          <w:b/>
          <w:bCs/>
          <w:i/>
          <w:iCs/>
          <w:sz w:val="24"/>
          <w:szCs w:val="24"/>
        </w:rPr>
        <w:t xml:space="preserve"> </w:t>
      </w:r>
      <w:r w:rsidR="00863D6E" w:rsidRPr="00435C5C">
        <w:rPr>
          <w:sz w:val="24"/>
          <w:szCs w:val="24"/>
        </w:rPr>
        <w:t>Красноярского края до 2024 года</w:t>
      </w:r>
      <w:r w:rsidR="00863D6E">
        <w:rPr>
          <w:sz w:val="24"/>
          <w:szCs w:val="24"/>
        </w:rPr>
        <w:t>,</w:t>
      </w:r>
      <w:r w:rsidR="00863D6E" w:rsidRPr="00435C5C">
        <w:rPr>
          <w:sz w:val="24"/>
          <w:szCs w:val="24"/>
        </w:rPr>
        <w:t xml:space="preserve"> утвержденного распоряжением Правительства Красноярского</w:t>
      </w:r>
      <w:r w:rsidR="00863D6E">
        <w:rPr>
          <w:sz w:val="24"/>
          <w:szCs w:val="24"/>
        </w:rPr>
        <w:t xml:space="preserve"> </w:t>
      </w:r>
      <w:r w:rsidR="00863D6E" w:rsidRPr="00435C5C">
        <w:rPr>
          <w:sz w:val="24"/>
          <w:szCs w:val="24"/>
        </w:rPr>
        <w:t>края от 28.09.2018 № 749-р.</w:t>
      </w:r>
    </w:p>
    <w:p w:rsidR="00863D6E" w:rsidRPr="00415305" w:rsidRDefault="00863D6E" w:rsidP="00863D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C5C">
        <w:rPr>
          <w:sz w:val="24"/>
          <w:szCs w:val="24"/>
        </w:rPr>
        <w:t>Мероприятия Плана направлены на повышение эффективности</w:t>
      </w:r>
      <w:r>
        <w:rPr>
          <w:sz w:val="24"/>
          <w:szCs w:val="24"/>
        </w:rPr>
        <w:t xml:space="preserve"> </w:t>
      </w:r>
      <w:r w:rsidRPr="00435C5C">
        <w:rPr>
          <w:sz w:val="24"/>
          <w:szCs w:val="24"/>
        </w:rPr>
        <w:t>управления государственными и муниципальными финансами, изыскания</w:t>
      </w:r>
      <w:r>
        <w:rPr>
          <w:sz w:val="24"/>
          <w:szCs w:val="24"/>
        </w:rPr>
        <w:t xml:space="preserve"> </w:t>
      </w:r>
      <w:r w:rsidRPr="00435C5C">
        <w:rPr>
          <w:sz w:val="24"/>
          <w:szCs w:val="24"/>
        </w:rPr>
        <w:t>внутренних резервов для финансирования всех принятых расходных</w:t>
      </w:r>
      <w:r>
        <w:rPr>
          <w:sz w:val="24"/>
          <w:szCs w:val="24"/>
        </w:rPr>
        <w:t xml:space="preserve"> </w:t>
      </w:r>
      <w:r w:rsidRPr="00435C5C">
        <w:rPr>
          <w:sz w:val="24"/>
          <w:szCs w:val="24"/>
        </w:rPr>
        <w:t>обязательств</w:t>
      </w:r>
      <w:r>
        <w:rPr>
          <w:sz w:val="24"/>
          <w:szCs w:val="24"/>
        </w:rPr>
        <w:t>.</w:t>
      </w:r>
    </w:p>
    <w:p w:rsidR="003468B2" w:rsidRDefault="003468B2" w:rsidP="003468B2">
      <w:pPr>
        <w:ind w:firstLine="709"/>
        <w:jc w:val="both"/>
        <w:rPr>
          <w:sz w:val="24"/>
          <w:szCs w:val="24"/>
        </w:rPr>
      </w:pPr>
      <w:r w:rsidRPr="00415305">
        <w:rPr>
          <w:sz w:val="24"/>
          <w:szCs w:val="24"/>
        </w:rPr>
        <w:t>Основы налоговой и бюджетной политики являются инструментом для достижения целей развития города, поддержки экономического роста и предпринимательской активности. Контрольно- счетный орган считает, что их разработка и рассмотрение должны предшествовать подготовке проекта о бюджете и способствовать определенности в их формировании.</w:t>
      </w:r>
    </w:p>
    <w:p w:rsidR="00435C5C" w:rsidRDefault="00D01E2C" w:rsidP="00435C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01E2C">
        <w:rPr>
          <w:sz w:val="24"/>
          <w:szCs w:val="24"/>
        </w:rPr>
        <w:t xml:space="preserve">Вместе с тем, бюджетная политика </w:t>
      </w:r>
      <w:r w:rsidR="00AD6E9F">
        <w:rPr>
          <w:sz w:val="24"/>
          <w:szCs w:val="24"/>
        </w:rPr>
        <w:t>города</w:t>
      </w:r>
      <w:r w:rsidRPr="00D01E2C">
        <w:rPr>
          <w:sz w:val="24"/>
          <w:szCs w:val="24"/>
        </w:rPr>
        <w:t>, как и в предыдущие годы,</w:t>
      </w:r>
      <w:r>
        <w:rPr>
          <w:sz w:val="24"/>
          <w:szCs w:val="24"/>
        </w:rPr>
        <w:t xml:space="preserve"> </w:t>
      </w:r>
      <w:r w:rsidRPr="00D01E2C">
        <w:rPr>
          <w:sz w:val="24"/>
          <w:szCs w:val="24"/>
        </w:rPr>
        <w:t>не учитывает задачи по повышению качества (эффективности) бюджетного</w:t>
      </w:r>
      <w:r>
        <w:rPr>
          <w:sz w:val="24"/>
          <w:szCs w:val="24"/>
        </w:rPr>
        <w:t xml:space="preserve"> </w:t>
      </w:r>
      <w:r w:rsidR="00A7227E">
        <w:rPr>
          <w:sz w:val="24"/>
          <w:szCs w:val="24"/>
        </w:rPr>
        <w:t xml:space="preserve">планирования, которые </w:t>
      </w:r>
      <w:r w:rsidRPr="00D01E2C">
        <w:rPr>
          <w:sz w:val="24"/>
          <w:szCs w:val="24"/>
        </w:rPr>
        <w:t>отмечен</w:t>
      </w:r>
      <w:r w:rsidR="00DD613B">
        <w:rPr>
          <w:sz w:val="24"/>
          <w:szCs w:val="24"/>
        </w:rPr>
        <w:t>ы</w:t>
      </w:r>
      <w:r w:rsidRPr="00D01E2C">
        <w:rPr>
          <w:sz w:val="24"/>
          <w:szCs w:val="24"/>
        </w:rPr>
        <w:t xml:space="preserve"> в Концепции повышения эффективности бюджетных расходов в 2019-2024 годах</w:t>
      </w:r>
    </w:p>
    <w:p w:rsidR="00C65ADD" w:rsidRPr="00C65ADD" w:rsidRDefault="00C65ADD" w:rsidP="001C24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65ADD">
        <w:rPr>
          <w:sz w:val="24"/>
          <w:szCs w:val="24"/>
        </w:rPr>
        <w:t xml:space="preserve">Анализ нормативной правовой базы планирования бюджетных ассигнований, проведенный КСО в ходе </w:t>
      </w:r>
      <w:r w:rsidRPr="00C65ADD">
        <w:rPr>
          <w:rFonts w:eastAsia="TimesNewRomanPSMT"/>
          <w:sz w:val="24"/>
          <w:szCs w:val="24"/>
          <w:lang w:eastAsia="en-US"/>
        </w:rPr>
        <w:t>настоящего экспертно-аналитического мероприятия</w:t>
      </w:r>
      <w:r w:rsidRPr="00C65ADD">
        <w:rPr>
          <w:sz w:val="24"/>
          <w:szCs w:val="24"/>
        </w:rPr>
        <w:t xml:space="preserve">, показал, что отсутствие нормативно-правового закрепления единой системы обоснования расходов </w:t>
      </w:r>
      <w:r w:rsidR="00772A69">
        <w:rPr>
          <w:sz w:val="24"/>
          <w:szCs w:val="24"/>
        </w:rPr>
        <w:t xml:space="preserve">местного </w:t>
      </w:r>
      <w:r w:rsidRPr="00C65ADD">
        <w:rPr>
          <w:sz w:val="24"/>
          <w:szCs w:val="24"/>
        </w:rPr>
        <w:t>бюджета не обеспечивает в полной мере прозрачность и открытость бюджетного планирования.</w:t>
      </w:r>
    </w:p>
    <w:p w:rsidR="001C24A7" w:rsidRDefault="00AD6E9F" w:rsidP="001C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На уровне городского округа </w:t>
      </w:r>
      <w:r w:rsidR="00D01E2C">
        <w:rPr>
          <w:sz w:val="24"/>
          <w:szCs w:val="24"/>
        </w:rPr>
        <w:t xml:space="preserve">не </w:t>
      </w:r>
      <w:r w:rsidR="00D01E2C" w:rsidRPr="00D01E2C">
        <w:rPr>
          <w:sz w:val="24"/>
          <w:szCs w:val="24"/>
        </w:rPr>
        <w:t>реализованы мероприятия по разработке</w:t>
      </w:r>
      <w:r w:rsidR="00D01E2C">
        <w:rPr>
          <w:sz w:val="24"/>
          <w:szCs w:val="24"/>
        </w:rPr>
        <w:t xml:space="preserve"> </w:t>
      </w:r>
      <w:r w:rsidR="00D01E2C" w:rsidRPr="00D01E2C">
        <w:rPr>
          <w:sz w:val="24"/>
          <w:szCs w:val="24"/>
        </w:rPr>
        <w:t xml:space="preserve">и утверждению нормативного правового акта, </w:t>
      </w:r>
      <w:r w:rsidR="00D01E2C" w:rsidRPr="001C24A7">
        <w:rPr>
          <w:sz w:val="24"/>
          <w:szCs w:val="24"/>
        </w:rPr>
        <w:t xml:space="preserve">устанавливающего </w:t>
      </w:r>
      <w:r w:rsidR="001C24A7" w:rsidRPr="001C24A7">
        <w:rPr>
          <w:sz w:val="24"/>
          <w:szCs w:val="24"/>
        </w:rPr>
        <w:t xml:space="preserve">порядок формирования и представления главными распорядителями средств </w:t>
      </w:r>
      <w:r w:rsidR="00772A69">
        <w:rPr>
          <w:sz w:val="24"/>
          <w:szCs w:val="24"/>
        </w:rPr>
        <w:t>местного</w:t>
      </w:r>
      <w:r w:rsidR="001C24A7" w:rsidRPr="001C24A7">
        <w:rPr>
          <w:sz w:val="24"/>
          <w:szCs w:val="24"/>
        </w:rPr>
        <w:t xml:space="preserve"> бюджета обоснований объемов бюджетных ассигнований, полномочия по составлению которых закреплены за главными распорядителями бюджетных средств и главными администраторами источников финансирования дефицита бюджета ст</w:t>
      </w:r>
      <w:r w:rsidR="00DD613B">
        <w:rPr>
          <w:sz w:val="24"/>
          <w:szCs w:val="24"/>
        </w:rPr>
        <w:t>.</w:t>
      </w:r>
      <w:r w:rsidR="001C24A7" w:rsidRPr="001C24A7">
        <w:rPr>
          <w:sz w:val="24"/>
          <w:szCs w:val="24"/>
        </w:rPr>
        <w:t xml:space="preserve"> 158 и 160.2 БК РФ.</w:t>
      </w:r>
      <w:r w:rsidR="001C24A7" w:rsidRPr="00C65ADD">
        <w:rPr>
          <w:sz w:val="28"/>
          <w:szCs w:val="28"/>
        </w:rPr>
        <w:t xml:space="preserve"> </w:t>
      </w:r>
    </w:p>
    <w:p w:rsidR="001C24A7" w:rsidRPr="001C24A7" w:rsidRDefault="001C24A7" w:rsidP="001C24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24A7">
        <w:rPr>
          <w:sz w:val="24"/>
          <w:szCs w:val="24"/>
        </w:rPr>
        <w:t>При этом требования к представлению главными распорядителями документов (</w:t>
      </w:r>
      <w:r w:rsidR="00772A69">
        <w:rPr>
          <w:sz w:val="24"/>
          <w:szCs w:val="24"/>
        </w:rPr>
        <w:t>р</w:t>
      </w:r>
      <w:r w:rsidRPr="001C24A7">
        <w:rPr>
          <w:sz w:val="24"/>
          <w:szCs w:val="24"/>
        </w:rPr>
        <w:t>асчеты и обоснования расходов бюджета по отраслям) установлен</w:t>
      </w:r>
      <w:r w:rsidR="00DD613B">
        <w:rPr>
          <w:sz w:val="24"/>
          <w:szCs w:val="24"/>
        </w:rPr>
        <w:t>ы</w:t>
      </w:r>
      <w:r w:rsidRPr="001C24A7">
        <w:rPr>
          <w:sz w:val="24"/>
          <w:szCs w:val="24"/>
        </w:rPr>
        <w:t xml:space="preserve"> постановлением администрации города от 09.07.2010 №738-п (в редакции от 21.10.2013) «О порядке составления проекта решения Дивногорского городского Совета депутатов о бюджете города Дивногорска на очередной финансовый год и плановый период»</w:t>
      </w:r>
      <w:r w:rsidR="00DD613B">
        <w:rPr>
          <w:sz w:val="24"/>
          <w:szCs w:val="24"/>
        </w:rPr>
        <w:t xml:space="preserve"> (далее- Порядок 738п)</w:t>
      </w:r>
      <w:r w:rsidRPr="001C24A7">
        <w:rPr>
          <w:sz w:val="24"/>
          <w:szCs w:val="24"/>
        </w:rPr>
        <w:t xml:space="preserve">. </w:t>
      </w:r>
    </w:p>
    <w:p w:rsidR="00772A69" w:rsidRPr="00772A69" w:rsidRDefault="00772A69" w:rsidP="00772A69">
      <w:pPr>
        <w:ind w:firstLine="709"/>
        <w:jc w:val="both"/>
        <w:rPr>
          <w:sz w:val="24"/>
          <w:szCs w:val="24"/>
        </w:rPr>
      </w:pPr>
      <w:r w:rsidRPr="00772A69">
        <w:rPr>
          <w:sz w:val="24"/>
          <w:szCs w:val="24"/>
        </w:rPr>
        <w:t>В соответствии с положениями ст</w:t>
      </w:r>
      <w:r w:rsidR="00DD613B">
        <w:rPr>
          <w:sz w:val="24"/>
          <w:szCs w:val="24"/>
        </w:rPr>
        <w:t xml:space="preserve">. </w:t>
      </w:r>
      <w:r w:rsidRPr="00772A69">
        <w:rPr>
          <w:sz w:val="24"/>
          <w:szCs w:val="24"/>
        </w:rPr>
        <w:t>6 БК РФ обоснование бюджетных ассигнований представляет собой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772A69" w:rsidRPr="00772A69" w:rsidRDefault="00772A69" w:rsidP="00772A69">
      <w:pPr>
        <w:ind w:firstLine="709"/>
        <w:jc w:val="both"/>
        <w:rPr>
          <w:sz w:val="24"/>
          <w:szCs w:val="24"/>
        </w:rPr>
      </w:pPr>
      <w:r w:rsidRPr="00772A69">
        <w:rPr>
          <w:sz w:val="24"/>
          <w:szCs w:val="24"/>
        </w:rPr>
        <w:t>Контрольно-</w:t>
      </w:r>
      <w:r w:rsidR="005E4A44">
        <w:rPr>
          <w:sz w:val="24"/>
          <w:szCs w:val="24"/>
        </w:rPr>
        <w:t>с</w:t>
      </w:r>
      <w:r w:rsidRPr="00772A69">
        <w:rPr>
          <w:sz w:val="24"/>
          <w:szCs w:val="24"/>
        </w:rPr>
        <w:t>четный орган отмечает, что прямых указаний на установление порядка формирования и представления главными распорядителями средств бюджета обоснований объемов бюджетных ассигнований по расходам местного бюджета, в отличие от обоснований объемов бюджетных ассигнований по расходам федерального бюджета, БК РФ не содержит.</w:t>
      </w:r>
    </w:p>
    <w:p w:rsidR="00772A69" w:rsidRPr="00772A69" w:rsidRDefault="00772A69" w:rsidP="00772A69">
      <w:pPr>
        <w:ind w:firstLine="709"/>
        <w:jc w:val="both"/>
        <w:rPr>
          <w:sz w:val="24"/>
          <w:szCs w:val="24"/>
        </w:rPr>
      </w:pPr>
      <w:r w:rsidRPr="00772A69">
        <w:rPr>
          <w:sz w:val="24"/>
          <w:szCs w:val="24"/>
        </w:rPr>
        <w:t>Однако это норма вытекает из положений ст</w:t>
      </w:r>
      <w:r w:rsidR="00DD613B">
        <w:rPr>
          <w:sz w:val="24"/>
          <w:szCs w:val="24"/>
        </w:rPr>
        <w:t>.</w:t>
      </w:r>
      <w:r w:rsidRPr="00772A69">
        <w:rPr>
          <w:sz w:val="24"/>
          <w:szCs w:val="24"/>
        </w:rPr>
        <w:t xml:space="preserve"> 154, 158 и 174.2 БК РФ, которые определяют логический круг механизма взаимодействия органов местного самоуправления с целью формирования и уточнения базовых объемов бюджетных ассигнований на исполнение действующих расходных обязательств и определения состава и объемов бюджетных ассигнований на исполнение принимаемых расходных обязательств с деятельностью главных распорядителей (распорядителей) бюджетных средств по планированию расходов бюджета с обоснованием бюджетных ассигнований.</w:t>
      </w:r>
    </w:p>
    <w:p w:rsidR="00772A69" w:rsidRDefault="00772A69" w:rsidP="00772A69">
      <w:pPr>
        <w:ind w:firstLine="709"/>
        <w:jc w:val="both"/>
        <w:rPr>
          <w:sz w:val="24"/>
          <w:szCs w:val="24"/>
        </w:rPr>
      </w:pPr>
      <w:r w:rsidRPr="00772A69">
        <w:rPr>
          <w:sz w:val="24"/>
          <w:szCs w:val="24"/>
        </w:rPr>
        <w:t>Таким образом, представляется обоснованным утверждение, что формирование расходов бюджета представляет собой деятельность по планированию и составлению обоснования бюджетных ассигнований, а также закрепление результатов этой деятельности в решении о бюджете.</w:t>
      </w:r>
    </w:p>
    <w:p w:rsidR="00AD6E9F" w:rsidRDefault="00AD6E9F" w:rsidP="00AD6E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6E9F">
        <w:rPr>
          <w:sz w:val="24"/>
          <w:szCs w:val="24"/>
        </w:rPr>
        <w:t xml:space="preserve">Утвержденный постановлением администрации города </w:t>
      </w:r>
      <w:r w:rsidR="00DD613B">
        <w:rPr>
          <w:sz w:val="24"/>
          <w:szCs w:val="24"/>
        </w:rPr>
        <w:t>Порядок 738п</w:t>
      </w:r>
      <w:r w:rsidRPr="00AD6E9F">
        <w:rPr>
          <w:sz w:val="24"/>
          <w:szCs w:val="24"/>
        </w:rPr>
        <w:t xml:space="preserve"> в соответствии со статьей 174.2 БК РФ не содержат формы, </w:t>
      </w:r>
      <w:r w:rsidR="00DD613B">
        <w:rPr>
          <w:sz w:val="24"/>
          <w:szCs w:val="24"/>
        </w:rPr>
        <w:t>методики</w:t>
      </w:r>
      <w:r w:rsidRPr="00AD6E9F">
        <w:rPr>
          <w:sz w:val="24"/>
          <w:szCs w:val="24"/>
        </w:rPr>
        <w:t xml:space="preserve"> формирования и представления главными распорядителями средств бюджета обоснований бюджетных ассигнований.</w:t>
      </w:r>
    </w:p>
    <w:p w:rsidR="00AD6E9F" w:rsidRPr="00DD613B" w:rsidRDefault="00AD6E9F" w:rsidP="00AD6E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613B">
        <w:rPr>
          <w:i/>
          <w:sz w:val="24"/>
          <w:szCs w:val="24"/>
        </w:rPr>
        <w:t xml:space="preserve">Формирование расходов городского бюджета в отсутствие установленной финансовым органом методики планирования бюджетных ассигнований свидетельствует о </w:t>
      </w:r>
      <w:r w:rsidRPr="00DD613B">
        <w:rPr>
          <w:i/>
          <w:iCs/>
          <w:sz w:val="24"/>
          <w:szCs w:val="24"/>
        </w:rPr>
        <w:t>нарушении требований статьи 174.2 БК РФ</w:t>
      </w:r>
      <w:r w:rsidRPr="00DD613B">
        <w:rPr>
          <w:sz w:val="24"/>
          <w:szCs w:val="24"/>
        </w:rPr>
        <w:t>.</w:t>
      </w:r>
      <w:r w:rsidRPr="00DD613B">
        <w:rPr>
          <w:sz w:val="28"/>
          <w:szCs w:val="28"/>
        </w:rPr>
        <w:t xml:space="preserve"> </w:t>
      </w:r>
    </w:p>
    <w:p w:rsidR="00AD6E9F" w:rsidRDefault="00AD6E9F" w:rsidP="00AD6E9F">
      <w:pPr>
        <w:spacing w:line="264" w:lineRule="auto"/>
        <w:ind w:firstLine="709"/>
        <w:jc w:val="both"/>
        <w:rPr>
          <w:sz w:val="24"/>
          <w:szCs w:val="24"/>
        </w:rPr>
      </w:pPr>
      <w:r w:rsidRPr="00AD6E9F">
        <w:rPr>
          <w:sz w:val="24"/>
          <w:szCs w:val="24"/>
        </w:rPr>
        <w:t>Вместе с тем, частью 1 статьи 15.15.7 КоАП РФ предусмотрена ответственность за нарушение порядка формирования и (или) представления обоснований бюджетных ассигнований. Так, нарушение главным распорядителем бюджетных средств порядка формирования и (или) представления обоснований бюджетных ассигнований повлечет за собой наложение на должностных лиц административного штрафа в размере от 10 000 до 30 000 руб.</w:t>
      </w:r>
    </w:p>
    <w:p w:rsidR="003468B2" w:rsidRDefault="003468B2" w:rsidP="003468B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67B9F">
        <w:rPr>
          <w:b/>
          <w:sz w:val="24"/>
          <w:szCs w:val="24"/>
        </w:rPr>
        <w:t>3.</w:t>
      </w:r>
      <w:r w:rsidR="001E4134" w:rsidRPr="00167B9F">
        <w:rPr>
          <w:b/>
          <w:sz w:val="24"/>
          <w:szCs w:val="24"/>
        </w:rPr>
        <w:t>4</w:t>
      </w:r>
      <w:r w:rsidRPr="00167B9F">
        <w:rPr>
          <w:b/>
          <w:sz w:val="24"/>
          <w:szCs w:val="24"/>
        </w:rPr>
        <w:t xml:space="preserve"> Ключевые параметры Проекта бюджета</w:t>
      </w:r>
      <w:r>
        <w:rPr>
          <w:sz w:val="24"/>
          <w:szCs w:val="24"/>
        </w:rPr>
        <w:t xml:space="preserve"> </w:t>
      </w:r>
      <w:r w:rsidR="00A27C69" w:rsidRPr="00A27C69">
        <w:rPr>
          <w:sz w:val="24"/>
          <w:szCs w:val="24"/>
        </w:rPr>
        <w:t>с учетом оценочных данных показателей исполнения бюджета за 2021 год</w:t>
      </w:r>
      <w:r w:rsidR="00A27C69" w:rsidRPr="00C62855">
        <w:rPr>
          <w:sz w:val="24"/>
          <w:szCs w:val="24"/>
        </w:rPr>
        <w:t xml:space="preserve"> </w:t>
      </w:r>
      <w:r w:rsidRPr="00C62855">
        <w:rPr>
          <w:sz w:val="24"/>
          <w:szCs w:val="24"/>
        </w:rPr>
        <w:t>представлены в таблице</w:t>
      </w:r>
      <w:r w:rsidR="00DD613B">
        <w:rPr>
          <w:sz w:val="24"/>
          <w:szCs w:val="24"/>
        </w:rPr>
        <w:t xml:space="preserve"> в тыс. рублей</w:t>
      </w:r>
      <w:r w:rsidRPr="00C62855">
        <w:rPr>
          <w:sz w:val="24"/>
          <w:szCs w:val="24"/>
        </w:rPr>
        <w:t>:</w:t>
      </w: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1428"/>
        <w:gridCol w:w="1407"/>
        <w:gridCol w:w="1560"/>
        <w:gridCol w:w="1417"/>
        <w:gridCol w:w="1418"/>
        <w:gridCol w:w="1779"/>
        <w:gridCol w:w="630"/>
      </w:tblGrid>
      <w:tr w:rsidR="00A27C69" w:rsidRPr="002E1378" w:rsidTr="00DD613B">
        <w:trPr>
          <w:trHeight w:val="276"/>
        </w:trPr>
        <w:tc>
          <w:tcPr>
            <w:tcW w:w="1428" w:type="dxa"/>
            <w:vMerge w:val="restart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rPr>
                <w:b/>
              </w:rPr>
            </w:pPr>
            <w:r w:rsidRPr="00510F9E">
              <w:rPr>
                <w:b/>
              </w:rPr>
              <w:t>Показатели</w:t>
            </w:r>
          </w:p>
        </w:tc>
        <w:tc>
          <w:tcPr>
            <w:tcW w:w="1407" w:type="dxa"/>
            <w:vMerge w:val="restart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Бюджет 2021</w:t>
            </w:r>
          </w:p>
        </w:tc>
        <w:tc>
          <w:tcPr>
            <w:tcW w:w="4395" w:type="dxa"/>
            <w:gridSpan w:val="3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F9E">
              <w:rPr>
                <w:b/>
              </w:rPr>
              <w:t>Проект решения о бюджете</w:t>
            </w:r>
          </w:p>
        </w:tc>
        <w:tc>
          <w:tcPr>
            <w:tcW w:w="2409" w:type="dxa"/>
            <w:gridSpan w:val="2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F9E">
              <w:rPr>
                <w:b/>
              </w:rPr>
              <w:t>Отклонения 2022 к 2021</w:t>
            </w:r>
          </w:p>
        </w:tc>
      </w:tr>
      <w:tr w:rsidR="00A27C69" w:rsidRPr="002E1378" w:rsidTr="00DD613B">
        <w:tc>
          <w:tcPr>
            <w:tcW w:w="1428" w:type="dxa"/>
            <w:vMerge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07" w:type="dxa"/>
            <w:vMerge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60" w:type="dxa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F9E">
              <w:rPr>
                <w:b/>
              </w:rPr>
              <w:t>2022</w:t>
            </w:r>
          </w:p>
        </w:tc>
        <w:tc>
          <w:tcPr>
            <w:tcW w:w="1417" w:type="dxa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F9E">
              <w:rPr>
                <w:b/>
              </w:rPr>
              <w:t>2023</w:t>
            </w:r>
          </w:p>
        </w:tc>
        <w:tc>
          <w:tcPr>
            <w:tcW w:w="1418" w:type="dxa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F9E">
              <w:rPr>
                <w:b/>
              </w:rPr>
              <w:t>2024</w:t>
            </w:r>
          </w:p>
        </w:tc>
        <w:tc>
          <w:tcPr>
            <w:tcW w:w="1779" w:type="dxa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F9E">
              <w:rPr>
                <w:b/>
              </w:rPr>
              <w:t>В тыс. рублей</w:t>
            </w:r>
          </w:p>
        </w:tc>
        <w:tc>
          <w:tcPr>
            <w:tcW w:w="630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center"/>
            </w:pPr>
            <w:r w:rsidRPr="002E1378">
              <w:t>В %</w:t>
            </w:r>
          </w:p>
        </w:tc>
      </w:tr>
      <w:tr w:rsidR="00A27C69" w:rsidRPr="002E1378" w:rsidTr="00DD613B">
        <w:tc>
          <w:tcPr>
            <w:tcW w:w="1428" w:type="dxa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rPr>
                <w:b/>
              </w:rPr>
            </w:pPr>
            <w:r w:rsidRPr="00510F9E">
              <w:rPr>
                <w:b/>
              </w:rPr>
              <w:t>Доходы</w:t>
            </w:r>
          </w:p>
        </w:tc>
        <w:tc>
          <w:tcPr>
            <w:tcW w:w="1407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1 330 420,0</w:t>
            </w:r>
          </w:p>
        </w:tc>
        <w:tc>
          <w:tcPr>
            <w:tcW w:w="1560" w:type="dxa"/>
          </w:tcPr>
          <w:p w:rsidR="00A27C69" w:rsidRPr="002E1378" w:rsidRDefault="00A27C69" w:rsidP="00FC6FBD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1378">
              <w:rPr>
                <w:rFonts w:ascii="Times New Roman" w:hAnsi="Times New Roman" w:cs="Times New Roman"/>
                <w:sz w:val="20"/>
                <w:szCs w:val="20"/>
              </w:rPr>
              <w:t>1 153 347,5</w:t>
            </w:r>
          </w:p>
        </w:tc>
        <w:tc>
          <w:tcPr>
            <w:tcW w:w="1417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1 317 794,3</w:t>
            </w:r>
          </w:p>
        </w:tc>
        <w:tc>
          <w:tcPr>
            <w:tcW w:w="1418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1 450 946,6</w:t>
            </w:r>
          </w:p>
        </w:tc>
        <w:tc>
          <w:tcPr>
            <w:tcW w:w="1779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- 177 072,5</w:t>
            </w:r>
          </w:p>
        </w:tc>
        <w:tc>
          <w:tcPr>
            <w:tcW w:w="630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- 13</w:t>
            </w:r>
          </w:p>
        </w:tc>
      </w:tr>
      <w:tr w:rsidR="00A27C69" w:rsidRPr="002E1378" w:rsidTr="00DD613B">
        <w:tc>
          <w:tcPr>
            <w:tcW w:w="1428" w:type="dxa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rPr>
                <w:b/>
              </w:rPr>
            </w:pPr>
            <w:r w:rsidRPr="00510F9E">
              <w:rPr>
                <w:b/>
              </w:rPr>
              <w:t>Расходы</w:t>
            </w:r>
          </w:p>
        </w:tc>
        <w:tc>
          <w:tcPr>
            <w:tcW w:w="1407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1 324 420,0</w:t>
            </w:r>
          </w:p>
        </w:tc>
        <w:tc>
          <w:tcPr>
            <w:tcW w:w="1560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1 153 374,5</w:t>
            </w:r>
          </w:p>
        </w:tc>
        <w:tc>
          <w:tcPr>
            <w:tcW w:w="1417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1 317 794,3</w:t>
            </w:r>
          </w:p>
        </w:tc>
        <w:tc>
          <w:tcPr>
            <w:tcW w:w="1418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1 450 946,6</w:t>
            </w:r>
          </w:p>
        </w:tc>
        <w:tc>
          <w:tcPr>
            <w:tcW w:w="1779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- 171 045,5</w:t>
            </w:r>
          </w:p>
        </w:tc>
        <w:tc>
          <w:tcPr>
            <w:tcW w:w="630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-13</w:t>
            </w:r>
          </w:p>
        </w:tc>
      </w:tr>
      <w:tr w:rsidR="00A27C69" w:rsidRPr="002E1378" w:rsidTr="00DD613B">
        <w:tc>
          <w:tcPr>
            <w:tcW w:w="1428" w:type="dxa"/>
          </w:tcPr>
          <w:p w:rsidR="00A27C69" w:rsidRPr="00510F9E" w:rsidRDefault="00A27C69" w:rsidP="00FC6FBD">
            <w:pPr>
              <w:autoSpaceDE w:val="0"/>
              <w:autoSpaceDN w:val="0"/>
              <w:adjustRightInd w:val="0"/>
              <w:rPr>
                <w:b/>
              </w:rPr>
            </w:pPr>
            <w:r w:rsidRPr="00510F9E">
              <w:rPr>
                <w:b/>
              </w:rPr>
              <w:t>Дефицит(-) /профицит(+)</w:t>
            </w:r>
          </w:p>
        </w:tc>
        <w:tc>
          <w:tcPr>
            <w:tcW w:w="1407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6 000,0</w:t>
            </w:r>
          </w:p>
        </w:tc>
        <w:tc>
          <w:tcPr>
            <w:tcW w:w="1560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0</w:t>
            </w:r>
          </w:p>
        </w:tc>
        <w:tc>
          <w:tcPr>
            <w:tcW w:w="1417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0</w:t>
            </w:r>
          </w:p>
        </w:tc>
        <w:tc>
          <w:tcPr>
            <w:tcW w:w="1418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0</w:t>
            </w:r>
          </w:p>
        </w:tc>
        <w:tc>
          <w:tcPr>
            <w:tcW w:w="1779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  <w:r w:rsidRPr="002E1378">
              <w:t>- 6 000</w:t>
            </w:r>
          </w:p>
        </w:tc>
        <w:tc>
          <w:tcPr>
            <w:tcW w:w="630" w:type="dxa"/>
          </w:tcPr>
          <w:p w:rsidR="00A27C69" w:rsidRPr="002E1378" w:rsidRDefault="00A27C69" w:rsidP="00FC6FBD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850DA7" w:rsidRDefault="00850DA7" w:rsidP="001344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15CC">
        <w:rPr>
          <w:sz w:val="24"/>
          <w:szCs w:val="24"/>
        </w:rPr>
        <w:t>В соответствии с проектом</w:t>
      </w:r>
      <w:r w:rsidR="00FE48AA" w:rsidRPr="007515CC">
        <w:rPr>
          <w:sz w:val="24"/>
          <w:szCs w:val="24"/>
        </w:rPr>
        <w:t xml:space="preserve"> Решения о бюджете</w:t>
      </w:r>
      <w:r w:rsidRPr="007515CC">
        <w:rPr>
          <w:sz w:val="24"/>
          <w:szCs w:val="24"/>
        </w:rPr>
        <w:t xml:space="preserve"> объем доходов в 202</w:t>
      </w:r>
      <w:r w:rsidR="00FE48AA" w:rsidRPr="007515CC">
        <w:rPr>
          <w:sz w:val="24"/>
          <w:szCs w:val="24"/>
        </w:rPr>
        <w:t>2</w:t>
      </w:r>
      <w:r w:rsidRPr="007515CC">
        <w:rPr>
          <w:sz w:val="24"/>
          <w:szCs w:val="24"/>
        </w:rPr>
        <w:t xml:space="preserve"> году прогнозируется в сумме </w:t>
      </w:r>
      <w:r w:rsidR="00FE48AA" w:rsidRPr="007515CC">
        <w:rPr>
          <w:sz w:val="24"/>
          <w:szCs w:val="24"/>
        </w:rPr>
        <w:t>1 153 347,5 тыс.</w:t>
      </w:r>
      <w:r w:rsidRPr="007515CC">
        <w:rPr>
          <w:sz w:val="24"/>
          <w:szCs w:val="24"/>
        </w:rPr>
        <w:t xml:space="preserve"> рублей, что на </w:t>
      </w:r>
      <w:r w:rsidR="00FE48AA" w:rsidRPr="007515CC">
        <w:rPr>
          <w:sz w:val="24"/>
          <w:szCs w:val="24"/>
        </w:rPr>
        <w:t xml:space="preserve">177 072,5 тыс. </w:t>
      </w:r>
      <w:r w:rsidRPr="007515CC">
        <w:rPr>
          <w:sz w:val="24"/>
          <w:szCs w:val="24"/>
        </w:rPr>
        <w:t xml:space="preserve">рублей, или на </w:t>
      </w:r>
      <w:r w:rsidR="00FE48AA" w:rsidRPr="007515CC">
        <w:rPr>
          <w:sz w:val="24"/>
          <w:szCs w:val="24"/>
        </w:rPr>
        <w:t>13</w:t>
      </w:r>
      <w:r w:rsidRPr="007515CC">
        <w:rPr>
          <w:sz w:val="24"/>
          <w:szCs w:val="24"/>
        </w:rPr>
        <w:t>%, меньше объема, утвержденного на 202</w:t>
      </w:r>
      <w:r w:rsidR="00FE48AA" w:rsidRPr="007515CC">
        <w:rPr>
          <w:sz w:val="24"/>
          <w:szCs w:val="24"/>
        </w:rPr>
        <w:t>1</w:t>
      </w:r>
      <w:r w:rsidRPr="007515CC">
        <w:rPr>
          <w:sz w:val="24"/>
          <w:szCs w:val="24"/>
        </w:rPr>
        <w:t xml:space="preserve"> год </w:t>
      </w:r>
      <w:r w:rsidR="00FE48AA" w:rsidRPr="007515CC">
        <w:rPr>
          <w:sz w:val="24"/>
          <w:szCs w:val="24"/>
        </w:rPr>
        <w:t xml:space="preserve">Решением городского Совета депутатов №5-21-ГС (в первоначальной редакции), </w:t>
      </w:r>
      <w:r w:rsidRPr="007515CC">
        <w:rPr>
          <w:sz w:val="24"/>
          <w:szCs w:val="24"/>
        </w:rPr>
        <w:t>в 202</w:t>
      </w:r>
      <w:r w:rsidR="00FE48AA" w:rsidRPr="007515CC">
        <w:rPr>
          <w:sz w:val="24"/>
          <w:szCs w:val="24"/>
        </w:rPr>
        <w:t>3</w:t>
      </w:r>
      <w:r w:rsidRPr="007515CC">
        <w:rPr>
          <w:sz w:val="24"/>
          <w:szCs w:val="24"/>
        </w:rPr>
        <w:t xml:space="preserve"> году – </w:t>
      </w:r>
      <w:r w:rsidR="00FE48AA" w:rsidRPr="007515CC">
        <w:rPr>
          <w:sz w:val="24"/>
          <w:szCs w:val="24"/>
        </w:rPr>
        <w:t>1 317 794,3 тыс.</w:t>
      </w:r>
      <w:r w:rsidRPr="007515CC">
        <w:rPr>
          <w:sz w:val="24"/>
          <w:szCs w:val="24"/>
        </w:rPr>
        <w:t xml:space="preserve"> рублей, что</w:t>
      </w:r>
      <w:r w:rsidR="00FE48AA" w:rsidRPr="007515CC">
        <w:rPr>
          <w:sz w:val="24"/>
          <w:szCs w:val="24"/>
        </w:rPr>
        <w:t xml:space="preserve"> на 164 446,8 тыс. руб</w:t>
      </w:r>
      <w:r w:rsidR="00FE48AA" w:rsidRPr="007515CC">
        <w:rPr>
          <w:sz w:val="24"/>
          <w:szCs w:val="24"/>
        </w:rPr>
        <w:lastRenderedPageBreak/>
        <w:t xml:space="preserve">лей или на 14% </w:t>
      </w:r>
      <w:r w:rsidR="007515CC">
        <w:rPr>
          <w:sz w:val="24"/>
          <w:szCs w:val="24"/>
        </w:rPr>
        <w:t>больше</w:t>
      </w:r>
      <w:r w:rsidRPr="007515CC">
        <w:rPr>
          <w:sz w:val="24"/>
          <w:szCs w:val="24"/>
        </w:rPr>
        <w:t>, чем в 202</w:t>
      </w:r>
      <w:r w:rsidR="007515CC" w:rsidRPr="007515CC">
        <w:rPr>
          <w:sz w:val="24"/>
          <w:szCs w:val="24"/>
        </w:rPr>
        <w:t>2</w:t>
      </w:r>
      <w:r w:rsidRPr="007515CC">
        <w:rPr>
          <w:sz w:val="24"/>
          <w:szCs w:val="24"/>
        </w:rPr>
        <w:t xml:space="preserve"> году, в 202</w:t>
      </w:r>
      <w:r w:rsidR="007515CC" w:rsidRPr="007515CC">
        <w:rPr>
          <w:sz w:val="24"/>
          <w:szCs w:val="24"/>
        </w:rPr>
        <w:t>4</w:t>
      </w:r>
      <w:r w:rsidRPr="007515CC">
        <w:rPr>
          <w:sz w:val="24"/>
          <w:szCs w:val="24"/>
        </w:rPr>
        <w:t xml:space="preserve"> году –</w:t>
      </w:r>
      <w:r w:rsidR="007515CC" w:rsidRPr="007515CC">
        <w:rPr>
          <w:sz w:val="24"/>
          <w:szCs w:val="24"/>
        </w:rPr>
        <w:t>1 450 946,6 тыс.</w:t>
      </w:r>
      <w:r w:rsidRPr="007515CC">
        <w:rPr>
          <w:sz w:val="24"/>
          <w:szCs w:val="24"/>
        </w:rPr>
        <w:t xml:space="preserve"> рублей, что на </w:t>
      </w:r>
      <w:r w:rsidR="007515CC" w:rsidRPr="007515CC">
        <w:rPr>
          <w:sz w:val="24"/>
          <w:szCs w:val="24"/>
        </w:rPr>
        <w:t>133 152,3 тыс.</w:t>
      </w:r>
      <w:r w:rsidRPr="007515CC">
        <w:rPr>
          <w:sz w:val="24"/>
          <w:szCs w:val="24"/>
        </w:rPr>
        <w:t xml:space="preserve"> рублей, или на </w:t>
      </w:r>
      <w:r w:rsidR="007515CC" w:rsidRPr="007515CC">
        <w:rPr>
          <w:sz w:val="24"/>
          <w:szCs w:val="24"/>
        </w:rPr>
        <w:t>10</w:t>
      </w:r>
      <w:r w:rsidRPr="007515CC">
        <w:rPr>
          <w:sz w:val="24"/>
          <w:szCs w:val="24"/>
        </w:rPr>
        <w:t xml:space="preserve">%, </w:t>
      </w:r>
      <w:r w:rsidR="007515CC" w:rsidRPr="007515CC">
        <w:rPr>
          <w:sz w:val="24"/>
          <w:szCs w:val="24"/>
        </w:rPr>
        <w:t>больше</w:t>
      </w:r>
      <w:r w:rsidRPr="007515CC">
        <w:rPr>
          <w:sz w:val="24"/>
          <w:szCs w:val="24"/>
        </w:rPr>
        <w:t>, чем</w:t>
      </w:r>
      <w:r w:rsidR="007515CC" w:rsidRPr="007515CC">
        <w:rPr>
          <w:sz w:val="24"/>
          <w:szCs w:val="24"/>
        </w:rPr>
        <w:t xml:space="preserve"> </w:t>
      </w:r>
      <w:r w:rsidRPr="007515CC">
        <w:rPr>
          <w:sz w:val="24"/>
          <w:szCs w:val="24"/>
        </w:rPr>
        <w:t>прогноз поступлений доходов в бюджет в 202</w:t>
      </w:r>
      <w:r w:rsidR="007515CC" w:rsidRPr="007515CC">
        <w:rPr>
          <w:sz w:val="24"/>
          <w:szCs w:val="24"/>
        </w:rPr>
        <w:t>3</w:t>
      </w:r>
      <w:r w:rsidRPr="007515CC">
        <w:rPr>
          <w:sz w:val="24"/>
          <w:szCs w:val="24"/>
        </w:rPr>
        <w:t xml:space="preserve"> году.</w:t>
      </w:r>
    </w:p>
    <w:p w:rsidR="007515CC" w:rsidRDefault="007515CC" w:rsidP="001344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515CC">
        <w:rPr>
          <w:sz w:val="24"/>
          <w:szCs w:val="24"/>
        </w:rPr>
        <w:t xml:space="preserve">бъем </w:t>
      </w:r>
      <w:r>
        <w:rPr>
          <w:sz w:val="24"/>
          <w:szCs w:val="24"/>
        </w:rPr>
        <w:t>расходов</w:t>
      </w:r>
      <w:r w:rsidRPr="007515CC">
        <w:rPr>
          <w:sz w:val="24"/>
          <w:szCs w:val="24"/>
        </w:rPr>
        <w:t xml:space="preserve"> в 2022 году прогнозируется в сумме 1 153 347,5 тыс. рублей, что на 17</w:t>
      </w:r>
      <w:r>
        <w:rPr>
          <w:sz w:val="24"/>
          <w:szCs w:val="24"/>
        </w:rPr>
        <w:t>1</w:t>
      </w:r>
      <w:r w:rsidRPr="007515CC">
        <w:rPr>
          <w:sz w:val="24"/>
          <w:szCs w:val="24"/>
        </w:rPr>
        <w:t>0</w:t>
      </w:r>
      <w:r>
        <w:rPr>
          <w:sz w:val="24"/>
          <w:szCs w:val="24"/>
        </w:rPr>
        <w:t>45</w:t>
      </w:r>
      <w:r w:rsidRPr="007515CC">
        <w:rPr>
          <w:sz w:val="24"/>
          <w:szCs w:val="24"/>
        </w:rPr>
        <w:t xml:space="preserve">,5 тыс. рублей, или на 13%, меньше объема, утвержденного на 2021 год Решением городского Совета депутатов №5-21-ГС (в первоначальной редакции), в 2023 году – 1 317 794,3 тыс. рублей, что на 164 446,8 тыс. рублей или на 14% </w:t>
      </w:r>
      <w:r>
        <w:rPr>
          <w:sz w:val="24"/>
          <w:szCs w:val="24"/>
        </w:rPr>
        <w:t>больше</w:t>
      </w:r>
      <w:r w:rsidRPr="007515CC">
        <w:rPr>
          <w:sz w:val="24"/>
          <w:szCs w:val="24"/>
        </w:rPr>
        <w:t>, чем в 2022 году, в 2024 году –1 450 946,6 тыс. рублей, что на 133 152,3 тыс. рублей, или на 10%, больше, чем прогноз</w:t>
      </w:r>
      <w:r>
        <w:rPr>
          <w:sz w:val="24"/>
          <w:szCs w:val="24"/>
        </w:rPr>
        <w:t>ируется на</w:t>
      </w:r>
      <w:r w:rsidRPr="007515CC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</w:t>
      </w:r>
      <w:r w:rsidRPr="007515CC">
        <w:rPr>
          <w:sz w:val="24"/>
          <w:szCs w:val="24"/>
        </w:rPr>
        <w:t>.</w:t>
      </w:r>
    </w:p>
    <w:p w:rsidR="00A27C69" w:rsidRPr="007515CC" w:rsidRDefault="00850DA7" w:rsidP="004E4D0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15CC">
        <w:rPr>
          <w:sz w:val="24"/>
          <w:szCs w:val="24"/>
        </w:rPr>
        <w:t>Проект бюджета</w:t>
      </w:r>
      <w:r w:rsidR="007515CC" w:rsidRPr="007515CC">
        <w:rPr>
          <w:sz w:val="24"/>
          <w:szCs w:val="24"/>
        </w:rPr>
        <w:t xml:space="preserve"> города</w:t>
      </w:r>
      <w:r w:rsidRPr="007515CC">
        <w:rPr>
          <w:sz w:val="24"/>
          <w:szCs w:val="24"/>
        </w:rPr>
        <w:t xml:space="preserve"> на 202</w:t>
      </w:r>
      <w:r w:rsidR="007515CC" w:rsidRPr="007515CC">
        <w:rPr>
          <w:sz w:val="24"/>
          <w:szCs w:val="24"/>
        </w:rPr>
        <w:t>2-2024</w:t>
      </w:r>
      <w:r w:rsidRPr="007515CC">
        <w:rPr>
          <w:sz w:val="24"/>
          <w:szCs w:val="24"/>
        </w:rPr>
        <w:t xml:space="preserve"> год</w:t>
      </w:r>
      <w:r w:rsidR="007515CC" w:rsidRPr="007515CC">
        <w:rPr>
          <w:sz w:val="24"/>
          <w:szCs w:val="24"/>
        </w:rPr>
        <w:t xml:space="preserve">ы </w:t>
      </w:r>
      <w:r w:rsidRPr="007515CC">
        <w:rPr>
          <w:sz w:val="24"/>
          <w:szCs w:val="24"/>
        </w:rPr>
        <w:t>зап</w:t>
      </w:r>
      <w:r w:rsidR="007515CC" w:rsidRPr="007515CC">
        <w:rPr>
          <w:sz w:val="24"/>
          <w:szCs w:val="24"/>
        </w:rPr>
        <w:t>ланирован бездефицитный</w:t>
      </w:r>
      <w:r w:rsidRPr="007515CC">
        <w:rPr>
          <w:sz w:val="24"/>
          <w:szCs w:val="24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93"/>
        <w:gridCol w:w="2017"/>
        <w:gridCol w:w="1527"/>
        <w:gridCol w:w="1559"/>
      </w:tblGrid>
      <w:tr w:rsidR="00A27C69" w:rsidRPr="007424AD" w:rsidTr="00FC6FBD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69" w:rsidRPr="007424AD" w:rsidRDefault="00A27C69" w:rsidP="00F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4A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69" w:rsidRPr="007424AD" w:rsidRDefault="00A27C69" w:rsidP="00FC6FB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4AD">
              <w:rPr>
                <w:b/>
                <w:bCs/>
                <w:sz w:val="22"/>
                <w:szCs w:val="22"/>
              </w:rPr>
              <w:t>проект бюджета</w:t>
            </w:r>
            <w:r w:rsidRPr="00C62855">
              <w:t xml:space="preserve"> </w:t>
            </w:r>
            <w:r>
              <w:t>(в</w:t>
            </w:r>
            <w:r w:rsidRPr="00C62855">
              <w:t xml:space="preserve"> тыс. рублей</w:t>
            </w:r>
            <w:r>
              <w:t>)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69" w:rsidRPr="007424AD" w:rsidRDefault="00A27C69" w:rsidP="00FC6F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69" w:rsidRPr="00182776" w:rsidRDefault="00A27C69" w:rsidP="00FC6FBD">
            <w:pPr>
              <w:jc w:val="center"/>
              <w:rPr>
                <w:b/>
              </w:rPr>
            </w:pPr>
            <w:r w:rsidRPr="00182776">
              <w:rPr>
                <w:b/>
              </w:rPr>
              <w:t>2022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69" w:rsidRPr="00182776" w:rsidRDefault="00A27C69" w:rsidP="00FC6FBD">
            <w:pPr>
              <w:jc w:val="center"/>
              <w:rPr>
                <w:b/>
              </w:rPr>
            </w:pPr>
            <w:r w:rsidRPr="00182776">
              <w:rPr>
                <w:b/>
              </w:rPr>
              <w:t>плановый период</w:t>
            </w:r>
          </w:p>
        </w:tc>
      </w:tr>
      <w:tr w:rsidR="00A27C69" w:rsidRPr="007424AD" w:rsidTr="00FC6FBD">
        <w:trPr>
          <w:trHeight w:val="71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69" w:rsidRPr="007424AD" w:rsidRDefault="00A27C69" w:rsidP="00FC6FB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69" w:rsidRPr="00182776" w:rsidRDefault="00A27C69" w:rsidP="00FC6FBD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69" w:rsidRPr="00182776" w:rsidRDefault="00A27C69" w:rsidP="00FC6FBD">
            <w:pPr>
              <w:jc w:val="center"/>
              <w:rPr>
                <w:b/>
                <w:bCs/>
              </w:rPr>
            </w:pPr>
            <w:r w:rsidRPr="00182776">
              <w:rPr>
                <w:b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69" w:rsidRPr="00182776" w:rsidRDefault="00A27C69" w:rsidP="00FC6FBD">
            <w:pPr>
              <w:jc w:val="center"/>
              <w:rPr>
                <w:b/>
                <w:bCs/>
              </w:rPr>
            </w:pPr>
            <w:r w:rsidRPr="00182776">
              <w:rPr>
                <w:b/>
              </w:rPr>
              <w:t>2024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pPr>
              <w:rPr>
                <w:b/>
                <w:bCs/>
              </w:rPr>
            </w:pPr>
            <w:r w:rsidRPr="00182776">
              <w:rPr>
                <w:b/>
                <w:bCs/>
              </w:rPr>
              <w:t>ДОХОДЫ, всего: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pStyle w:val="a5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76">
              <w:rPr>
                <w:rFonts w:ascii="Times New Roman" w:hAnsi="Times New Roman" w:cs="Times New Roman"/>
                <w:b/>
                <w:sz w:val="20"/>
                <w:szCs w:val="20"/>
              </w:rPr>
              <w:t>1 153 347,5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  <w:rPr>
                <w:b/>
              </w:rPr>
            </w:pPr>
            <w:r w:rsidRPr="00182776">
              <w:rPr>
                <w:b/>
              </w:rPr>
              <w:t>1 317 794,3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pStyle w:val="a5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776">
              <w:rPr>
                <w:rFonts w:ascii="Times New Roman" w:hAnsi="Times New Roman" w:cs="Times New Roman"/>
                <w:b/>
                <w:sz w:val="20"/>
                <w:szCs w:val="20"/>
              </w:rPr>
              <w:t>1 450 946,6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>Налоговые доходы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</w:pPr>
            <w:r w:rsidRPr="00182776">
              <w:t>579 432,7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6">
              <w:rPr>
                <w:rFonts w:ascii="Times New Roman" w:hAnsi="Times New Roman" w:cs="Times New Roman"/>
                <w:sz w:val="20"/>
                <w:szCs w:val="20"/>
              </w:rPr>
              <w:t>619 265,5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6">
              <w:rPr>
                <w:rFonts w:ascii="Times New Roman" w:hAnsi="Times New Roman" w:cs="Times New Roman"/>
                <w:sz w:val="20"/>
                <w:szCs w:val="20"/>
              </w:rPr>
              <w:t>673 053,6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>Неналоговые доходы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</w:pPr>
            <w:r w:rsidRPr="00182776">
              <w:t>80 372,1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</w:pPr>
            <w:r w:rsidRPr="00182776">
              <w:t>79 825,9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2776">
              <w:rPr>
                <w:rFonts w:ascii="Times New Roman" w:hAnsi="Times New Roman" w:cs="Times New Roman"/>
                <w:sz w:val="20"/>
                <w:szCs w:val="20"/>
              </w:rPr>
              <w:t>80 068,6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>Безвозмездные поступления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</w:pPr>
            <w:r w:rsidRPr="00182776">
              <w:t>493 542,7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</w:pPr>
            <w:r w:rsidRPr="00182776">
              <w:t>618 702,9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697 824,4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  <w:r w:rsidRPr="00182776">
              <w:rPr>
                <w:b/>
                <w:bCs/>
              </w:rPr>
              <w:t xml:space="preserve"> всего:</w:t>
            </w:r>
            <w:r>
              <w:rPr>
                <w:b/>
                <w:bCs/>
              </w:rPr>
              <w:t xml:space="preserve"> </w:t>
            </w:r>
            <w:r w:rsidRPr="00182776">
              <w:rPr>
                <w:bCs/>
              </w:rPr>
              <w:t>(из них справочно)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  <w:rPr>
                <w:b/>
              </w:rPr>
            </w:pPr>
            <w:r w:rsidRPr="00182776">
              <w:rPr>
                <w:b/>
              </w:rPr>
              <w:t>1 153 374,5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  <w:rPr>
                <w:b/>
              </w:rPr>
            </w:pPr>
            <w:r w:rsidRPr="00182776">
              <w:rPr>
                <w:b/>
              </w:rPr>
              <w:t>1 317 794,3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  <w:rPr>
                <w:b/>
              </w:rPr>
            </w:pPr>
            <w:r w:rsidRPr="00182776">
              <w:rPr>
                <w:b/>
              </w:rPr>
              <w:t>1 450 946,6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>Программная часть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1 063 514,1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1 186 496,1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1 271 076,2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>Непрограммные расходы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89 860,4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68 433,7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64 453,3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>Условно утвержденные расходы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62 864,5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115 417,5</w:t>
            </w:r>
          </w:p>
        </w:tc>
      </w:tr>
      <w:tr w:rsidR="00A27C69" w:rsidRPr="007424AD" w:rsidTr="00FC6FBD">
        <w:trPr>
          <w:trHeight w:val="3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>Публичные нормативные обязательства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1 709,4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1 709,4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1 709,4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>Бюджетные инвестиции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1 308,8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2 246,6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 xml:space="preserve">Дорожный фонд города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41 799,9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41 638,0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41 725,6</w:t>
            </w:r>
          </w:p>
        </w:tc>
      </w:tr>
      <w:tr w:rsidR="00A27C69" w:rsidRPr="007424AD" w:rsidTr="00FC6FBD">
        <w:trPr>
          <w:trHeight w:val="2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r w:rsidRPr="00182776">
              <w:t>Резервный фонд Администрации города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5 000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C69" w:rsidRPr="00182776" w:rsidRDefault="00A27C69" w:rsidP="00FC6FBD">
            <w:pPr>
              <w:jc w:val="right"/>
            </w:pPr>
            <w:r w:rsidRPr="00182776">
              <w:t>5 000</w:t>
            </w:r>
          </w:p>
        </w:tc>
      </w:tr>
      <w:tr w:rsidR="00A27C69" w:rsidRPr="007424AD" w:rsidTr="00FC6FB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pPr>
              <w:rPr>
                <w:b/>
                <w:bCs/>
                <w:sz w:val="16"/>
                <w:szCs w:val="16"/>
              </w:rPr>
            </w:pPr>
            <w:r w:rsidRPr="00182776">
              <w:rPr>
                <w:b/>
                <w:bCs/>
                <w:sz w:val="16"/>
                <w:szCs w:val="16"/>
              </w:rPr>
              <w:t>ДЕФИЦИТ, всего: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  <w:rPr>
                <w:b/>
              </w:rPr>
            </w:pPr>
            <w:r w:rsidRPr="00182776">
              <w:rPr>
                <w:b/>
              </w:rPr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  <w:rPr>
                <w:b/>
              </w:rPr>
            </w:pPr>
            <w:r w:rsidRPr="00182776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  <w:rPr>
                <w:b/>
              </w:rPr>
            </w:pPr>
            <w:r w:rsidRPr="00182776">
              <w:rPr>
                <w:b/>
              </w:rPr>
              <w:t>0,0</w:t>
            </w:r>
          </w:p>
        </w:tc>
      </w:tr>
      <w:tr w:rsidR="00A27C69" w:rsidRPr="007424AD" w:rsidTr="00FC6FBD">
        <w:trPr>
          <w:trHeight w:val="2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pPr>
              <w:rPr>
                <w:b/>
                <w:bCs/>
                <w:sz w:val="16"/>
                <w:szCs w:val="16"/>
              </w:rPr>
            </w:pPr>
            <w:r w:rsidRPr="00182776">
              <w:rPr>
                <w:b/>
                <w:bCs/>
                <w:sz w:val="16"/>
                <w:szCs w:val="16"/>
              </w:rPr>
              <w:t>ИСТОЧНИКИ ФИНАНСИРОВАНИЯ ДЕФИЦТА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</w:pPr>
            <w:r w:rsidRPr="00182776"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</w:pPr>
            <w:r w:rsidRPr="00182776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182776" w:rsidRDefault="00A27C69" w:rsidP="00FC6FBD">
            <w:pPr>
              <w:jc w:val="right"/>
            </w:pPr>
            <w:r w:rsidRPr="00182776">
              <w:t>0,0</w:t>
            </w:r>
          </w:p>
        </w:tc>
      </w:tr>
      <w:tr w:rsidR="00A27C69" w:rsidRPr="007424AD" w:rsidTr="00FC6FBD">
        <w:trPr>
          <w:trHeight w:val="2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pPr>
              <w:ind w:left="49"/>
              <w:rPr>
                <w:b/>
                <w:bCs/>
                <w:sz w:val="16"/>
                <w:szCs w:val="16"/>
              </w:rPr>
            </w:pPr>
            <w:r w:rsidRPr="00182776">
              <w:rPr>
                <w:b/>
                <w:bCs/>
                <w:sz w:val="16"/>
                <w:szCs w:val="16"/>
              </w:rPr>
              <w:t xml:space="preserve">ВЕРХНИЙ ПРЕДЕЛ МУНИЦИПАЛЬНОГО ДОЛГА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D03538" w:rsidRDefault="00A27C69" w:rsidP="00FC6FBD">
            <w:pPr>
              <w:jc w:val="right"/>
            </w:pPr>
            <w:r w:rsidRPr="00D03538"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D03538" w:rsidRDefault="00A27C69" w:rsidP="00FC6FBD">
            <w:pPr>
              <w:jc w:val="right"/>
            </w:pPr>
            <w:r w:rsidRPr="00D03538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D03538" w:rsidRDefault="00A27C69" w:rsidP="00FC6FBD">
            <w:pPr>
              <w:jc w:val="right"/>
            </w:pPr>
            <w:r w:rsidRPr="00D03538">
              <w:t>0,0</w:t>
            </w:r>
          </w:p>
        </w:tc>
      </w:tr>
      <w:tr w:rsidR="00A27C69" w:rsidRPr="0032158E" w:rsidTr="00FC6FBD">
        <w:trPr>
          <w:trHeight w:val="1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C69" w:rsidRPr="00182776" w:rsidRDefault="00A27C69" w:rsidP="00FC6FBD">
            <w:pPr>
              <w:ind w:left="49"/>
              <w:rPr>
                <w:b/>
                <w:bCs/>
                <w:sz w:val="16"/>
                <w:szCs w:val="16"/>
              </w:rPr>
            </w:pPr>
            <w:r w:rsidRPr="00182776">
              <w:rPr>
                <w:b/>
                <w:bCs/>
                <w:sz w:val="16"/>
                <w:szCs w:val="16"/>
              </w:rPr>
              <w:t xml:space="preserve">ПРЕДЕЛЬНЫЙ ОБЪЕМ МУНИЦИПАЛЬНОГО ДОЛГА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D03538" w:rsidRDefault="00A27C69" w:rsidP="00FC6FBD">
            <w:pPr>
              <w:jc w:val="right"/>
            </w:pPr>
            <w:r w:rsidRPr="00D03538"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D03538" w:rsidRDefault="00A27C69" w:rsidP="00FC6FBD">
            <w:pPr>
              <w:jc w:val="right"/>
            </w:pPr>
            <w:r w:rsidRPr="00D03538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C69" w:rsidRPr="00D03538" w:rsidRDefault="00A27C69" w:rsidP="00FC6FBD">
            <w:pPr>
              <w:jc w:val="right"/>
            </w:pPr>
            <w:r w:rsidRPr="00D03538">
              <w:t>0,0</w:t>
            </w:r>
          </w:p>
        </w:tc>
      </w:tr>
    </w:tbl>
    <w:p w:rsidR="00B74568" w:rsidRDefault="00850DA7" w:rsidP="00B74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F137B">
        <w:rPr>
          <w:sz w:val="24"/>
          <w:szCs w:val="24"/>
        </w:rPr>
        <w:t xml:space="preserve">За основу при определении параметров проекта </w:t>
      </w:r>
      <w:r w:rsidR="007515CC" w:rsidRPr="007F137B">
        <w:rPr>
          <w:sz w:val="24"/>
          <w:szCs w:val="24"/>
        </w:rPr>
        <w:t xml:space="preserve">бюджета </w:t>
      </w:r>
      <w:r w:rsidRPr="007F137B">
        <w:rPr>
          <w:sz w:val="24"/>
          <w:szCs w:val="24"/>
        </w:rPr>
        <w:t>по доходам</w:t>
      </w:r>
      <w:r w:rsidR="007F137B">
        <w:rPr>
          <w:sz w:val="24"/>
          <w:szCs w:val="24"/>
        </w:rPr>
        <w:t xml:space="preserve"> </w:t>
      </w:r>
      <w:r w:rsidRPr="007F137B">
        <w:rPr>
          <w:sz w:val="24"/>
          <w:szCs w:val="24"/>
        </w:rPr>
        <w:t xml:space="preserve">взят базовый вариант Прогноза СЭР </w:t>
      </w:r>
      <w:r w:rsidR="007515CC" w:rsidRPr="007F137B">
        <w:rPr>
          <w:sz w:val="24"/>
          <w:szCs w:val="24"/>
        </w:rPr>
        <w:t>муниципального образования</w:t>
      </w:r>
      <w:r w:rsidRPr="007F137B">
        <w:rPr>
          <w:sz w:val="24"/>
          <w:szCs w:val="24"/>
        </w:rPr>
        <w:t>, соответствующий базовому варианту</w:t>
      </w:r>
      <w:r w:rsidR="007F137B" w:rsidRPr="007F137B">
        <w:rPr>
          <w:sz w:val="24"/>
          <w:szCs w:val="24"/>
        </w:rPr>
        <w:t>, принятому для формирования краевого бюджета.</w:t>
      </w:r>
    </w:p>
    <w:p w:rsidR="005241B0" w:rsidRPr="00794EE2" w:rsidRDefault="005241B0" w:rsidP="00B74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41B0">
        <w:rPr>
          <w:sz w:val="24"/>
          <w:szCs w:val="24"/>
        </w:rPr>
        <w:t xml:space="preserve">Согласно пояснительной записке к </w:t>
      </w:r>
      <w:r>
        <w:rPr>
          <w:sz w:val="24"/>
          <w:szCs w:val="24"/>
        </w:rPr>
        <w:t>П</w:t>
      </w:r>
      <w:r w:rsidRPr="005241B0">
        <w:rPr>
          <w:sz w:val="24"/>
          <w:szCs w:val="24"/>
        </w:rPr>
        <w:t>роекту</w:t>
      </w:r>
      <w:r>
        <w:rPr>
          <w:sz w:val="24"/>
          <w:szCs w:val="24"/>
        </w:rPr>
        <w:t xml:space="preserve"> бюджета</w:t>
      </w:r>
      <w:r w:rsidRPr="005241B0">
        <w:rPr>
          <w:sz w:val="24"/>
          <w:szCs w:val="24"/>
        </w:rPr>
        <w:t xml:space="preserve">, при прогнозировании объема доходов </w:t>
      </w:r>
      <w:r>
        <w:rPr>
          <w:sz w:val="24"/>
          <w:szCs w:val="24"/>
        </w:rPr>
        <w:t xml:space="preserve">местного </w:t>
      </w:r>
      <w:r w:rsidRPr="005241B0">
        <w:rPr>
          <w:sz w:val="24"/>
          <w:szCs w:val="24"/>
        </w:rPr>
        <w:t>бюджета также учтены изменения бюджетного и налогового законодательства Российской Федерации</w:t>
      </w:r>
      <w:r>
        <w:rPr>
          <w:sz w:val="24"/>
          <w:szCs w:val="24"/>
        </w:rPr>
        <w:t xml:space="preserve"> и Красноярского края</w:t>
      </w:r>
      <w:r w:rsidRPr="005241B0">
        <w:rPr>
          <w:sz w:val="24"/>
          <w:szCs w:val="24"/>
        </w:rPr>
        <w:t>, как действующие, так и вступающ</w:t>
      </w:r>
      <w:r w:rsidR="001E4134">
        <w:rPr>
          <w:sz w:val="24"/>
          <w:szCs w:val="24"/>
        </w:rPr>
        <w:t>ие в силу с 1 января 2022 года.</w:t>
      </w:r>
      <w:r w:rsidR="001E4134" w:rsidRPr="001E4134">
        <w:rPr>
          <w:sz w:val="28"/>
          <w:szCs w:val="28"/>
        </w:rPr>
        <w:t xml:space="preserve"> </w:t>
      </w:r>
      <w:r w:rsidR="001E4134" w:rsidRPr="001E4134">
        <w:rPr>
          <w:sz w:val="24"/>
          <w:szCs w:val="24"/>
        </w:rPr>
        <w:t xml:space="preserve">Изменения законодательства в 2022 году (в сравнении с законодательством 2021 года) окажут влияние </w:t>
      </w:r>
      <w:r w:rsidR="00794EE2">
        <w:rPr>
          <w:sz w:val="24"/>
          <w:szCs w:val="24"/>
        </w:rPr>
        <w:t xml:space="preserve">при исчислении </w:t>
      </w:r>
      <w:r w:rsidR="001E4134" w:rsidRPr="00794EE2">
        <w:rPr>
          <w:kern w:val="28"/>
          <w:sz w:val="24"/>
          <w:szCs w:val="24"/>
        </w:rPr>
        <w:t>налог</w:t>
      </w:r>
      <w:r w:rsidR="00794EE2">
        <w:rPr>
          <w:kern w:val="28"/>
          <w:sz w:val="24"/>
          <w:szCs w:val="24"/>
        </w:rPr>
        <w:t>а</w:t>
      </w:r>
      <w:r w:rsidR="001E4134" w:rsidRPr="00794EE2">
        <w:rPr>
          <w:kern w:val="28"/>
          <w:sz w:val="24"/>
          <w:szCs w:val="24"/>
        </w:rPr>
        <w:t xml:space="preserve"> на прибыль организаций</w:t>
      </w:r>
      <w:r w:rsidR="00794EE2">
        <w:rPr>
          <w:kern w:val="28"/>
          <w:sz w:val="24"/>
          <w:szCs w:val="24"/>
        </w:rPr>
        <w:t xml:space="preserve">, </w:t>
      </w:r>
      <w:r w:rsidR="001E4134" w:rsidRPr="00794EE2">
        <w:rPr>
          <w:kern w:val="28"/>
          <w:sz w:val="24"/>
          <w:szCs w:val="24"/>
        </w:rPr>
        <w:t>акциз</w:t>
      </w:r>
      <w:r w:rsidR="00794EE2">
        <w:rPr>
          <w:kern w:val="28"/>
          <w:sz w:val="24"/>
          <w:szCs w:val="24"/>
        </w:rPr>
        <w:t>ов</w:t>
      </w:r>
      <w:r w:rsidR="001E4134" w:rsidRPr="00794EE2">
        <w:rPr>
          <w:kern w:val="28"/>
          <w:sz w:val="24"/>
          <w:szCs w:val="24"/>
        </w:rPr>
        <w:t xml:space="preserve"> по подакцизным товарам (продукции), производимым на территории Российской Федерации</w:t>
      </w:r>
      <w:r w:rsidR="00794EE2">
        <w:rPr>
          <w:sz w:val="24"/>
          <w:szCs w:val="24"/>
        </w:rPr>
        <w:t xml:space="preserve">, ставок по упрощенной системе </w:t>
      </w:r>
      <w:r w:rsidR="00B74568">
        <w:rPr>
          <w:sz w:val="24"/>
          <w:szCs w:val="24"/>
        </w:rPr>
        <w:t>налогообложения</w:t>
      </w:r>
      <w:r w:rsidR="00794EE2">
        <w:rPr>
          <w:sz w:val="24"/>
          <w:szCs w:val="24"/>
        </w:rPr>
        <w:t>.</w:t>
      </w:r>
    </w:p>
    <w:p w:rsidR="00850DA7" w:rsidRDefault="008D67FB" w:rsidP="007F13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74568">
        <w:rPr>
          <w:sz w:val="24"/>
          <w:szCs w:val="24"/>
        </w:rPr>
        <w:t xml:space="preserve">асчет базовых бюджетных ассигнований </w:t>
      </w:r>
      <w:r>
        <w:rPr>
          <w:sz w:val="24"/>
          <w:szCs w:val="24"/>
        </w:rPr>
        <w:t>основывался на приори</w:t>
      </w:r>
      <w:r w:rsidR="00C9336A">
        <w:rPr>
          <w:sz w:val="24"/>
          <w:szCs w:val="24"/>
        </w:rPr>
        <w:t>ти</w:t>
      </w:r>
      <w:r>
        <w:rPr>
          <w:sz w:val="24"/>
          <w:szCs w:val="24"/>
        </w:rPr>
        <w:t xml:space="preserve">зации расходов, направленных на достижение национальных целей развития, </w:t>
      </w:r>
      <w:r w:rsidR="00C9336A" w:rsidRPr="007F137B">
        <w:rPr>
          <w:sz w:val="24"/>
          <w:szCs w:val="24"/>
        </w:rPr>
        <w:t>исходя из предполагаемых итогов исполнения 2021 года с учетом увеличения расходов на коммунальные услуги (на 4%), индексации расходов на приобретение продуктов (на 3,</w:t>
      </w:r>
      <w:r w:rsidR="00C9336A">
        <w:rPr>
          <w:sz w:val="24"/>
          <w:szCs w:val="24"/>
        </w:rPr>
        <w:t xml:space="preserve">9%), </w:t>
      </w:r>
      <w:r>
        <w:rPr>
          <w:sz w:val="24"/>
          <w:szCs w:val="24"/>
        </w:rPr>
        <w:t>сохранении достигнутого соотношения заработной платы отдельных категорий работников бюджетной сферы</w:t>
      </w:r>
      <w:r w:rsidR="00C933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74568" w:rsidRDefault="00B74568" w:rsidP="00B74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4568">
        <w:rPr>
          <w:sz w:val="24"/>
          <w:szCs w:val="24"/>
        </w:rPr>
        <w:t>Запланировано увеличение расходов на оплату труда в связи с реализацией майских указов Президента Российской Федерации 2012 года, повышением минимального размера оплаты труда</w:t>
      </w:r>
      <w:r w:rsidR="008D67FB">
        <w:rPr>
          <w:sz w:val="24"/>
          <w:szCs w:val="24"/>
        </w:rPr>
        <w:t xml:space="preserve"> до 21 788 рублей</w:t>
      </w:r>
      <w:r w:rsidRPr="00B74568">
        <w:rPr>
          <w:sz w:val="24"/>
          <w:szCs w:val="24"/>
        </w:rPr>
        <w:t>, индексацией заработной платы</w:t>
      </w:r>
      <w:r w:rsidR="00C9336A" w:rsidRPr="00C9336A">
        <w:rPr>
          <w:sz w:val="24"/>
          <w:szCs w:val="24"/>
        </w:rPr>
        <w:t xml:space="preserve"> </w:t>
      </w:r>
      <w:r w:rsidR="00C9336A">
        <w:rPr>
          <w:sz w:val="24"/>
          <w:szCs w:val="24"/>
        </w:rPr>
        <w:t>на 10% с 1 июня 2020 года</w:t>
      </w:r>
      <w:r w:rsidRPr="00B74568">
        <w:rPr>
          <w:sz w:val="24"/>
          <w:szCs w:val="24"/>
        </w:rPr>
        <w:t xml:space="preserve"> отдельным категориям работников бюджетной сферы</w:t>
      </w:r>
      <w:r w:rsidR="00C9336A">
        <w:rPr>
          <w:sz w:val="24"/>
          <w:szCs w:val="24"/>
        </w:rPr>
        <w:t>, не охваченным майскими Указами</w:t>
      </w:r>
      <w:r w:rsidR="008D67FB">
        <w:rPr>
          <w:sz w:val="24"/>
          <w:szCs w:val="24"/>
        </w:rPr>
        <w:t xml:space="preserve">, </w:t>
      </w:r>
      <w:r w:rsidR="00C9336A">
        <w:rPr>
          <w:sz w:val="24"/>
          <w:szCs w:val="24"/>
        </w:rPr>
        <w:t>с 1 октября 2022 года повышением размера заработной платы работникам бюджетной сферы</w:t>
      </w:r>
      <w:r w:rsidR="00C9336A" w:rsidRPr="00C9336A">
        <w:rPr>
          <w:sz w:val="24"/>
          <w:szCs w:val="24"/>
        </w:rPr>
        <w:t xml:space="preserve"> </w:t>
      </w:r>
      <w:r w:rsidR="00C9336A">
        <w:rPr>
          <w:sz w:val="24"/>
          <w:szCs w:val="24"/>
        </w:rPr>
        <w:t>на 4%.</w:t>
      </w:r>
    </w:p>
    <w:p w:rsidR="00C9336A" w:rsidRDefault="00C9336A" w:rsidP="00B74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Программная часть расходов </w:t>
      </w:r>
      <w:r w:rsidR="00A66ACF">
        <w:rPr>
          <w:sz w:val="24"/>
          <w:szCs w:val="24"/>
        </w:rPr>
        <w:t>предполагает рост</w:t>
      </w:r>
      <w:r>
        <w:rPr>
          <w:sz w:val="24"/>
          <w:szCs w:val="24"/>
        </w:rPr>
        <w:t xml:space="preserve"> на 12%</w:t>
      </w:r>
      <w:r w:rsidR="00A66ACF">
        <w:rPr>
          <w:sz w:val="24"/>
          <w:szCs w:val="24"/>
        </w:rPr>
        <w:t xml:space="preserve"> в 2023 году и 7% в 2024 году.</w:t>
      </w:r>
    </w:p>
    <w:p w:rsidR="00A66ACF" w:rsidRPr="00B74568" w:rsidRDefault="00A66ACF" w:rsidP="00B74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Непрограммные расходы запланированы со снижением на 24% в 2023 году и на 6% в 2024 году.</w:t>
      </w:r>
    </w:p>
    <w:p w:rsidR="00B74568" w:rsidRPr="00B74568" w:rsidRDefault="00B74568" w:rsidP="00B7456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4568">
        <w:rPr>
          <w:sz w:val="24"/>
          <w:szCs w:val="24"/>
        </w:rPr>
        <w:t xml:space="preserve">Предусматривается также наличие нераспределенных объемов условно утвержденных расходов на 2023-2024 годы. </w:t>
      </w:r>
    </w:p>
    <w:p w:rsidR="001B0B90" w:rsidRDefault="001B0B90" w:rsidP="00510F9E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 w:rsidRPr="00286258">
        <w:rPr>
          <w:sz w:val="24"/>
          <w:szCs w:val="24"/>
        </w:rPr>
        <w:t>Проект городского бюджета на 202</w:t>
      </w:r>
      <w:r w:rsidR="00286258" w:rsidRPr="00286258">
        <w:rPr>
          <w:sz w:val="24"/>
          <w:szCs w:val="24"/>
        </w:rPr>
        <w:t>2</w:t>
      </w:r>
      <w:r w:rsidRPr="00286258">
        <w:rPr>
          <w:sz w:val="24"/>
          <w:szCs w:val="24"/>
        </w:rPr>
        <w:t>-202</w:t>
      </w:r>
      <w:r w:rsidR="00286258" w:rsidRPr="00286258">
        <w:rPr>
          <w:sz w:val="24"/>
          <w:szCs w:val="24"/>
        </w:rPr>
        <w:t>4</w:t>
      </w:r>
      <w:r w:rsidRPr="00286258">
        <w:rPr>
          <w:sz w:val="24"/>
          <w:szCs w:val="24"/>
        </w:rPr>
        <w:t xml:space="preserve"> годы </w:t>
      </w:r>
      <w:r w:rsidR="00286258" w:rsidRPr="00286258">
        <w:rPr>
          <w:sz w:val="24"/>
          <w:szCs w:val="24"/>
        </w:rPr>
        <w:t xml:space="preserve">традиционно </w:t>
      </w:r>
      <w:r w:rsidR="00A66ACF">
        <w:rPr>
          <w:sz w:val="24"/>
          <w:szCs w:val="24"/>
        </w:rPr>
        <w:t>формируется</w:t>
      </w:r>
      <w:r w:rsidRPr="00286258">
        <w:rPr>
          <w:sz w:val="24"/>
          <w:szCs w:val="24"/>
        </w:rPr>
        <w:t xml:space="preserve"> в отсутствие распределения по субъектам РФ средств федерального бюджета по ряду направлений, а также средств государственной корпорации – «Фонд содействия реформированию жилищно-коммунального хозяйства» и не учитывает положения Проекта Федерального закона № </w:t>
      </w:r>
      <w:r w:rsidR="00286258" w:rsidRPr="00286258">
        <w:rPr>
          <w:sz w:val="24"/>
          <w:szCs w:val="24"/>
        </w:rPr>
        <w:t>1258295</w:t>
      </w:r>
      <w:r w:rsidRPr="00286258">
        <w:rPr>
          <w:sz w:val="24"/>
          <w:szCs w:val="24"/>
        </w:rPr>
        <w:t>-7 «О федеральном бюджете на 202</w:t>
      </w:r>
      <w:r w:rsidR="00286258" w:rsidRPr="00286258">
        <w:rPr>
          <w:sz w:val="24"/>
          <w:szCs w:val="24"/>
        </w:rPr>
        <w:t>2</w:t>
      </w:r>
      <w:r w:rsidRPr="00286258">
        <w:rPr>
          <w:sz w:val="24"/>
          <w:szCs w:val="24"/>
        </w:rPr>
        <w:t xml:space="preserve"> год и на плановый период 202</w:t>
      </w:r>
      <w:r w:rsidR="00286258" w:rsidRPr="00286258">
        <w:rPr>
          <w:sz w:val="24"/>
          <w:szCs w:val="24"/>
        </w:rPr>
        <w:t>3</w:t>
      </w:r>
      <w:r w:rsidRPr="00286258">
        <w:rPr>
          <w:sz w:val="24"/>
          <w:szCs w:val="24"/>
        </w:rPr>
        <w:t xml:space="preserve"> и 202</w:t>
      </w:r>
      <w:r w:rsidR="00286258" w:rsidRPr="00286258">
        <w:rPr>
          <w:sz w:val="24"/>
          <w:szCs w:val="24"/>
        </w:rPr>
        <w:t>4</w:t>
      </w:r>
      <w:r w:rsidRPr="00286258">
        <w:rPr>
          <w:sz w:val="24"/>
          <w:szCs w:val="24"/>
        </w:rPr>
        <w:t xml:space="preserve"> годов» в части объемов межбюджетных трансфертов, предоставляемых бюджету Красноярского края с последующим распределением в муниципалитеты.</w:t>
      </w:r>
    </w:p>
    <w:p w:rsidR="00AC15C1" w:rsidRDefault="00AC15C1" w:rsidP="00AC15C1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 w:rsidRPr="00AC15C1">
        <w:rPr>
          <w:sz w:val="24"/>
          <w:szCs w:val="24"/>
        </w:rPr>
        <w:t xml:space="preserve">В целях проверки и оценки устойчивости бюджета города проведен анализ основных характеристик Проекта бюджета на основании ряда коэффициентов, представленных </w:t>
      </w:r>
      <w:r w:rsidR="004E4D06">
        <w:rPr>
          <w:sz w:val="24"/>
          <w:szCs w:val="24"/>
        </w:rPr>
        <w:t>ниже</w:t>
      </w:r>
      <w:r w:rsidRPr="00AC15C1">
        <w:rPr>
          <w:sz w:val="24"/>
          <w:szCs w:val="24"/>
        </w:rPr>
        <w:t>.</w:t>
      </w:r>
    </w:p>
    <w:tbl>
      <w:tblPr>
        <w:tblStyle w:val="af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709"/>
        <w:gridCol w:w="1102"/>
        <w:gridCol w:w="1166"/>
        <w:gridCol w:w="1275"/>
        <w:gridCol w:w="1276"/>
      </w:tblGrid>
      <w:tr w:rsidR="00AC15C1" w:rsidTr="006C10CC">
        <w:tc>
          <w:tcPr>
            <w:tcW w:w="3119" w:type="dxa"/>
            <w:vMerge w:val="restart"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AC15C1">
              <w:rPr>
                <w:b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AC15C1">
              <w:rPr>
                <w:b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AC15C1" w:rsidRPr="00A66ACF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  <w:sz w:val="16"/>
                <w:szCs w:val="16"/>
              </w:rPr>
            </w:pPr>
            <w:r w:rsidRPr="00A66ACF">
              <w:rPr>
                <w:b/>
                <w:sz w:val="16"/>
                <w:szCs w:val="16"/>
              </w:rPr>
              <w:t>Принятые сокращения</w:t>
            </w:r>
          </w:p>
        </w:tc>
        <w:tc>
          <w:tcPr>
            <w:tcW w:w="1102" w:type="dxa"/>
            <w:vMerge w:val="restart"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AC15C1">
              <w:rPr>
                <w:b/>
              </w:rPr>
              <w:t>2021</w:t>
            </w:r>
          </w:p>
        </w:tc>
        <w:tc>
          <w:tcPr>
            <w:tcW w:w="3717" w:type="dxa"/>
            <w:gridSpan w:val="3"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AC15C1">
              <w:rPr>
                <w:b/>
              </w:rPr>
              <w:t>проект</w:t>
            </w:r>
          </w:p>
        </w:tc>
      </w:tr>
      <w:tr w:rsidR="00AC15C1" w:rsidTr="006C10CC">
        <w:tc>
          <w:tcPr>
            <w:tcW w:w="3119" w:type="dxa"/>
            <w:vMerge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</w:p>
        </w:tc>
        <w:tc>
          <w:tcPr>
            <w:tcW w:w="1102" w:type="dxa"/>
            <w:vMerge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</w:p>
        </w:tc>
        <w:tc>
          <w:tcPr>
            <w:tcW w:w="1166" w:type="dxa"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AC15C1">
              <w:rPr>
                <w:b/>
              </w:rPr>
              <w:t>2022</w:t>
            </w:r>
          </w:p>
        </w:tc>
        <w:tc>
          <w:tcPr>
            <w:tcW w:w="1275" w:type="dxa"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AC15C1">
              <w:rPr>
                <w:b/>
              </w:rPr>
              <w:t>2023</w:t>
            </w:r>
          </w:p>
        </w:tc>
        <w:tc>
          <w:tcPr>
            <w:tcW w:w="1276" w:type="dxa"/>
          </w:tcPr>
          <w:p w:rsidR="00AC15C1" w:rsidRPr="00AC15C1" w:rsidRDefault="00AC15C1" w:rsidP="00AC15C1">
            <w:pPr>
              <w:widowControl w:val="0"/>
              <w:tabs>
                <w:tab w:val="num" w:pos="0"/>
              </w:tabs>
              <w:jc w:val="center"/>
              <w:rPr>
                <w:b/>
              </w:rPr>
            </w:pPr>
            <w:r w:rsidRPr="00AC15C1">
              <w:rPr>
                <w:b/>
              </w:rPr>
              <w:t>2024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Налоговые доходы</w:t>
            </w:r>
          </w:p>
        </w:tc>
        <w:tc>
          <w:tcPr>
            <w:tcW w:w="992" w:type="dxa"/>
          </w:tcPr>
          <w:p w:rsidR="002D6030" w:rsidRPr="001344B8" w:rsidRDefault="002D6030" w:rsidP="001344B8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Тыс. руб</w:t>
            </w:r>
            <w:r w:rsidR="001344B8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НД</w:t>
            </w:r>
          </w:p>
        </w:tc>
        <w:tc>
          <w:tcPr>
            <w:tcW w:w="1102" w:type="dxa"/>
          </w:tcPr>
          <w:p w:rsidR="002D6030" w:rsidRPr="006C10CC" w:rsidRDefault="001344B8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579 432,7</w:t>
            </w:r>
          </w:p>
        </w:tc>
        <w:tc>
          <w:tcPr>
            <w:tcW w:w="1275" w:type="dxa"/>
          </w:tcPr>
          <w:p w:rsidR="002D6030" w:rsidRPr="006C10CC" w:rsidRDefault="002D6030" w:rsidP="005F384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10CC">
              <w:rPr>
                <w:rFonts w:ascii="Times New Roman" w:hAnsi="Times New Roman" w:cs="Times New Roman"/>
                <w:sz w:val="18"/>
                <w:szCs w:val="18"/>
              </w:rPr>
              <w:t>619 265,5</w:t>
            </w:r>
          </w:p>
        </w:tc>
        <w:tc>
          <w:tcPr>
            <w:tcW w:w="127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673 053,6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Неналоговые доходы</w:t>
            </w:r>
          </w:p>
        </w:tc>
        <w:tc>
          <w:tcPr>
            <w:tcW w:w="992" w:type="dxa"/>
          </w:tcPr>
          <w:p w:rsidR="002D6030" w:rsidRPr="001344B8" w:rsidRDefault="001344B8" w:rsidP="002D6030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ННД</w:t>
            </w:r>
          </w:p>
        </w:tc>
        <w:tc>
          <w:tcPr>
            <w:tcW w:w="1102" w:type="dxa"/>
          </w:tcPr>
          <w:p w:rsidR="002D6030" w:rsidRPr="006C10CC" w:rsidRDefault="001344B8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80 372,1</w:t>
            </w:r>
          </w:p>
        </w:tc>
        <w:tc>
          <w:tcPr>
            <w:tcW w:w="1275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79 825,9</w:t>
            </w:r>
          </w:p>
        </w:tc>
        <w:tc>
          <w:tcPr>
            <w:tcW w:w="127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80 068,6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2D6030" w:rsidRPr="001344B8" w:rsidRDefault="001344B8" w:rsidP="002D6030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СД</w:t>
            </w:r>
          </w:p>
        </w:tc>
        <w:tc>
          <w:tcPr>
            <w:tcW w:w="1102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color w:val="000000"/>
                <w:sz w:val="18"/>
                <w:szCs w:val="18"/>
              </w:rPr>
              <w:t>611 968,9</w:t>
            </w:r>
          </w:p>
        </w:tc>
        <w:tc>
          <w:tcPr>
            <w:tcW w:w="116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659 804,9</w:t>
            </w:r>
          </w:p>
        </w:tc>
        <w:tc>
          <w:tcPr>
            <w:tcW w:w="1275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699 091,4</w:t>
            </w:r>
          </w:p>
        </w:tc>
        <w:tc>
          <w:tcPr>
            <w:tcW w:w="127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753 122,2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  <w:sz w:val="16"/>
                <w:szCs w:val="16"/>
              </w:rPr>
            </w:pPr>
            <w:r w:rsidRPr="00DF503A">
              <w:rPr>
                <w:b/>
                <w:sz w:val="16"/>
                <w:szCs w:val="16"/>
              </w:rPr>
              <w:t>Темп роста налоговых и неналоговых доходов</w:t>
            </w:r>
          </w:p>
        </w:tc>
        <w:tc>
          <w:tcPr>
            <w:tcW w:w="992" w:type="dxa"/>
          </w:tcPr>
          <w:p w:rsidR="002D6030" w:rsidRPr="001344B8" w:rsidRDefault="001344B8" w:rsidP="002D6030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2D6030" w:rsidRPr="006C10CC" w:rsidRDefault="001344B8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</w:tcPr>
          <w:p w:rsidR="002D6030" w:rsidRPr="006C10CC" w:rsidRDefault="001344B8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2D6030" w:rsidRPr="006C10CC" w:rsidRDefault="001344B8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D6030" w:rsidRPr="006C10CC" w:rsidRDefault="001344B8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8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Безвозмездные поступления</w:t>
            </w:r>
          </w:p>
        </w:tc>
        <w:tc>
          <w:tcPr>
            <w:tcW w:w="992" w:type="dxa"/>
          </w:tcPr>
          <w:p w:rsidR="002D6030" w:rsidRPr="001344B8" w:rsidRDefault="001344B8" w:rsidP="002D6030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БП</w:t>
            </w:r>
          </w:p>
        </w:tc>
        <w:tc>
          <w:tcPr>
            <w:tcW w:w="1102" w:type="dxa"/>
          </w:tcPr>
          <w:p w:rsidR="002D6030" w:rsidRPr="006C10CC" w:rsidRDefault="00136342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color w:val="000000"/>
                <w:sz w:val="18"/>
                <w:szCs w:val="18"/>
              </w:rPr>
              <w:t>865 123,8</w:t>
            </w:r>
          </w:p>
        </w:tc>
        <w:tc>
          <w:tcPr>
            <w:tcW w:w="116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493 542,7</w:t>
            </w:r>
          </w:p>
        </w:tc>
        <w:tc>
          <w:tcPr>
            <w:tcW w:w="1275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618 702,9</w:t>
            </w:r>
          </w:p>
        </w:tc>
        <w:tc>
          <w:tcPr>
            <w:tcW w:w="127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697 824,4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2D6030" w:rsidRPr="001344B8" w:rsidRDefault="001344B8" w:rsidP="002D6030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Д</w:t>
            </w:r>
          </w:p>
        </w:tc>
        <w:tc>
          <w:tcPr>
            <w:tcW w:w="1102" w:type="dxa"/>
          </w:tcPr>
          <w:p w:rsidR="002D6030" w:rsidRPr="006C10CC" w:rsidRDefault="002D6030" w:rsidP="00136342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</w:t>
            </w:r>
            <w:r w:rsidR="00136342" w:rsidRPr="006C10CC">
              <w:rPr>
                <w:sz w:val="18"/>
                <w:szCs w:val="18"/>
              </w:rPr>
              <w:t> 477 092,7</w:t>
            </w:r>
          </w:p>
        </w:tc>
        <w:tc>
          <w:tcPr>
            <w:tcW w:w="116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1 153 347,5</w:t>
            </w:r>
          </w:p>
        </w:tc>
        <w:tc>
          <w:tcPr>
            <w:tcW w:w="1275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1 317 794,3</w:t>
            </w:r>
          </w:p>
        </w:tc>
        <w:tc>
          <w:tcPr>
            <w:tcW w:w="1276" w:type="dxa"/>
          </w:tcPr>
          <w:p w:rsidR="002D6030" w:rsidRPr="006C10CC" w:rsidRDefault="002D6030" w:rsidP="005F384A">
            <w:pPr>
              <w:pStyle w:val="a5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10CC">
              <w:rPr>
                <w:rFonts w:ascii="Times New Roman" w:hAnsi="Times New Roman" w:cs="Times New Roman"/>
                <w:sz w:val="18"/>
                <w:szCs w:val="18"/>
              </w:rPr>
              <w:t>1 450 946,6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Всего расходов</w:t>
            </w:r>
          </w:p>
        </w:tc>
        <w:tc>
          <w:tcPr>
            <w:tcW w:w="992" w:type="dxa"/>
          </w:tcPr>
          <w:p w:rsidR="002D6030" w:rsidRPr="001344B8" w:rsidRDefault="001344B8" w:rsidP="002D6030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Р</w:t>
            </w:r>
          </w:p>
        </w:tc>
        <w:tc>
          <w:tcPr>
            <w:tcW w:w="1102" w:type="dxa"/>
          </w:tcPr>
          <w:p w:rsidR="002D6030" w:rsidRPr="006C10CC" w:rsidRDefault="00320934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1 685 986,3</w:t>
            </w:r>
          </w:p>
        </w:tc>
        <w:tc>
          <w:tcPr>
            <w:tcW w:w="116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1 153 347,5</w:t>
            </w:r>
          </w:p>
        </w:tc>
        <w:tc>
          <w:tcPr>
            <w:tcW w:w="1275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1 317 794,3</w:t>
            </w:r>
          </w:p>
        </w:tc>
        <w:tc>
          <w:tcPr>
            <w:tcW w:w="127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1 450 946,6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Дефицит/ профицит</w:t>
            </w:r>
          </w:p>
        </w:tc>
        <w:tc>
          <w:tcPr>
            <w:tcW w:w="992" w:type="dxa"/>
          </w:tcPr>
          <w:p w:rsidR="002D6030" w:rsidRPr="001344B8" w:rsidRDefault="001344B8" w:rsidP="002D6030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Д/П</w:t>
            </w:r>
          </w:p>
        </w:tc>
        <w:tc>
          <w:tcPr>
            <w:tcW w:w="1102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0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  <w:sz w:val="18"/>
                <w:szCs w:val="18"/>
              </w:rPr>
            </w:pPr>
            <w:r w:rsidRPr="00DF503A">
              <w:rPr>
                <w:b/>
                <w:sz w:val="18"/>
                <w:szCs w:val="18"/>
              </w:rPr>
              <w:t>Численность населения</w:t>
            </w:r>
          </w:p>
        </w:tc>
        <w:tc>
          <w:tcPr>
            <w:tcW w:w="992" w:type="dxa"/>
          </w:tcPr>
          <w:p w:rsidR="002D6030" w:rsidRPr="001344B8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Ч</w:t>
            </w:r>
          </w:p>
        </w:tc>
        <w:tc>
          <w:tcPr>
            <w:tcW w:w="1102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33 335</w:t>
            </w:r>
          </w:p>
        </w:tc>
        <w:tc>
          <w:tcPr>
            <w:tcW w:w="116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33 361</w:t>
            </w:r>
          </w:p>
        </w:tc>
        <w:tc>
          <w:tcPr>
            <w:tcW w:w="1275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33 414</w:t>
            </w:r>
          </w:p>
        </w:tc>
        <w:tc>
          <w:tcPr>
            <w:tcW w:w="1276" w:type="dxa"/>
          </w:tcPr>
          <w:p w:rsidR="002D6030" w:rsidRPr="006C10CC" w:rsidRDefault="002D6030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33 499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Коэф-т автономии</w:t>
            </w:r>
          </w:p>
        </w:tc>
        <w:tc>
          <w:tcPr>
            <w:tcW w:w="992" w:type="dxa"/>
          </w:tcPr>
          <w:p w:rsidR="002D6030" w:rsidRPr="00F00F61" w:rsidRDefault="002D6030" w:rsidP="002D6030">
            <w:pPr>
              <w:widowControl w:val="0"/>
              <w:tabs>
                <w:tab w:val="num" w:pos="0"/>
              </w:tabs>
              <w:jc w:val="both"/>
            </w:pPr>
            <w:r>
              <w:t>%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Ка=СД/Д</w:t>
            </w:r>
          </w:p>
        </w:tc>
        <w:tc>
          <w:tcPr>
            <w:tcW w:w="1102" w:type="dxa"/>
          </w:tcPr>
          <w:p w:rsidR="002D6030" w:rsidRPr="006C10CC" w:rsidRDefault="00136342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41</w:t>
            </w:r>
          </w:p>
        </w:tc>
        <w:tc>
          <w:tcPr>
            <w:tcW w:w="1166" w:type="dxa"/>
          </w:tcPr>
          <w:p w:rsidR="002D6030" w:rsidRPr="006C10CC" w:rsidRDefault="00320934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</w:tcPr>
          <w:p w:rsidR="002D6030" w:rsidRPr="006C10CC" w:rsidRDefault="00320934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2D6030" w:rsidRPr="006C10CC" w:rsidRDefault="00320934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52</w:t>
            </w:r>
          </w:p>
        </w:tc>
      </w:tr>
      <w:tr w:rsidR="002D6030" w:rsidRPr="00F00F61" w:rsidTr="006C10CC">
        <w:tc>
          <w:tcPr>
            <w:tcW w:w="3119" w:type="dxa"/>
          </w:tcPr>
          <w:p w:rsidR="002D6030" w:rsidRPr="00DF503A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Коэф-т бюджетного покрытия</w:t>
            </w:r>
          </w:p>
        </w:tc>
        <w:tc>
          <w:tcPr>
            <w:tcW w:w="992" w:type="dxa"/>
          </w:tcPr>
          <w:p w:rsidR="002D6030" w:rsidRPr="00F00F61" w:rsidRDefault="002D6030" w:rsidP="002D6030">
            <w:pPr>
              <w:widowControl w:val="0"/>
              <w:tabs>
                <w:tab w:val="num" w:pos="0"/>
              </w:tabs>
              <w:jc w:val="both"/>
            </w:pPr>
            <w:r>
              <w:t>%</w:t>
            </w:r>
          </w:p>
        </w:tc>
        <w:tc>
          <w:tcPr>
            <w:tcW w:w="709" w:type="dxa"/>
          </w:tcPr>
          <w:p w:rsidR="002D6030" w:rsidRPr="006C10CC" w:rsidRDefault="002D6030" w:rsidP="002D6030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Кбп=Д/Р</w:t>
            </w:r>
          </w:p>
        </w:tc>
        <w:tc>
          <w:tcPr>
            <w:tcW w:w="1102" w:type="dxa"/>
          </w:tcPr>
          <w:p w:rsidR="002D6030" w:rsidRPr="006C10CC" w:rsidRDefault="00136342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88</w:t>
            </w:r>
          </w:p>
        </w:tc>
        <w:tc>
          <w:tcPr>
            <w:tcW w:w="1166" w:type="dxa"/>
          </w:tcPr>
          <w:p w:rsidR="002D6030" w:rsidRPr="006C10CC" w:rsidRDefault="00320934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</w:t>
            </w:r>
            <w:r w:rsidR="00136342" w:rsidRPr="006C10CC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</w:tcPr>
          <w:p w:rsidR="002D6030" w:rsidRPr="006C10CC" w:rsidRDefault="00320934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</w:t>
            </w:r>
            <w:r w:rsidR="00136342" w:rsidRPr="006C10CC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2D6030" w:rsidRPr="006C10CC" w:rsidRDefault="00320934" w:rsidP="005F384A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</w:t>
            </w:r>
            <w:r w:rsidR="00136342" w:rsidRPr="006C10CC">
              <w:rPr>
                <w:sz w:val="18"/>
                <w:szCs w:val="18"/>
              </w:rPr>
              <w:t>00</w:t>
            </w:r>
          </w:p>
        </w:tc>
      </w:tr>
      <w:tr w:rsidR="006C10CC" w:rsidRPr="00F00F61" w:rsidTr="006C10CC">
        <w:tc>
          <w:tcPr>
            <w:tcW w:w="3119" w:type="dxa"/>
          </w:tcPr>
          <w:p w:rsidR="006C10CC" w:rsidRPr="00DF503A" w:rsidRDefault="006C10CC" w:rsidP="006C10CC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Коэф-т бюджетной результативности</w:t>
            </w:r>
          </w:p>
        </w:tc>
        <w:tc>
          <w:tcPr>
            <w:tcW w:w="992" w:type="dxa"/>
          </w:tcPr>
          <w:p w:rsidR="006C10CC" w:rsidRPr="001344B8" w:rsidRDefault="006C10CC" w:rsidP="006C10CC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Кбр=СД/Ч</w:t>
            </w:r>
          </w:p>
        </w:tc>
        <w:tc>
          <w:tcPr>
            <w:tcW w:w="1102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18,4</w:t>
            </w:r>
          </w:p>
        </w:tc>
        <w:tc>
          <w:tcPr>
            <w:tcW w:w="1166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19,7</w:t>
            </w:r>
          </w:p>
        </w:tc>
        <w:tc>
          <w:tcPr>
            <w:tcW w:w="1275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20,9</w:t>
            </w:r>
          </w:p>
        </w:tc>
        <w:tc>
          <w:tcPr>
            <w:tcW w:w="1276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22,5</w:t>
            </w:r>
          </w:p>
        </w:tc>
      </w:tr>
      <w:tr w:rsidR="006C10CC" w:rsidRPr="00F00F61" w:rsidTr="006C10CC">
        <w:tc>
          <w:tcPr>
            <w:tcW w:w="3119" w:type="dxa"/>
          </w:tcPr>
          <w:p w:rsidR="006C10CC" w:rsidRPr="00DF503A" w:rsidRDefault="006C10CC" w:rsidP="006C10CC">
            <w:pPr>
              <w:widowControl w:val="0"/>
              <w:tabs>
                <w:tab w:val="num" w:pos="0"/>
              </w:tabs>
              <w:jc w:val="both"/>
              <w:rPr>
                <w:b/>
              </w:rPr>
            </w:pPr>
            <w:r w:rsidRPr="00DF503A">
              <w:rPr>
                <w:b/>
              </w:rPr>
              <w:t>Коэф-т бюджетной обеспеченности</w:t>
            </w:r>
          </w:p>
        </w:tc>
        <w:tc>
          <w:tcPr>
            <w:tcW w:w="992" w:type="dxa"/>
          </w:tcPr>
          <w:p w:rsidR="006C10CC" w:rsidRPr="001344B8" w:rsidRDefault="006C10CC" w:rsidP="006C10CC">
            <w:pPr>
              <w:widowControl w:val="0"/>
              <w:tabs>
                <w:tab w:val="num" w:pos="0"/>
              </w:tabs>
              <w:jc w:val="both"/>
              <w:rPr>
                <w:sz w:val="16"/>
                <w:szCs w:val="16"/>
              </w:rPr>
            </w:pPr>
            <w:r w:rsidRPr="001344B8">
              <w:rPr>
                <w:sz w:val="16"/>
                <w:szCs w:val="16"/>
              </w:rPr>
              <w:t>Тыс. 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both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Кбо=Р/Ч</w:t>
            </w:r>
          </w:p>
        </w:tc>
        <w:tc>
          <w:tcPr>
            <w:tcW w:w="1102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51</w:t>
            </w:r>
          </w:p>
        </w:tc>
        <w:tc>
          <w:tcPr>
            <w:tcW w:w="1166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:rsidR="006C10CC" w:rsidRPr="006C10CC" w:rsidRDefault="006C10CC" w:rsidP="006C10CC">
            <w:pPr>
              <w:widowControl w:val="0"/>
              <w:tabs>
                <w:tab w:val="num" w:pos="0"/>
              </w:tabs>
              <w:jc w:val="right"/>
              <w:rPr>
                <w:sz w:val="18"/>
                <w:szCs w:val="18"/>
              </w:rPr>
            </w:pPr>
            <w:r w:rsidRPr="006C10CC">
              <w:rPr>
                <w:sz w:val="18"/>
                <w:szCs w:val="18"/>
              </w:rPr>
              <w:t>43,3</w:t>
            </w:r>
          </w:p>
        </w:tc>
      </w:tr>
    </w:tbl>
    <w:p w:rsidR="00AC15C1" w:rsidRPr="00A66ACF" w:rsidRDefault="00320934" w:rsidP="00320934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 w:rsidRPr="00A66ACF">
        <w:rPr>
          <w:sz w:val="24"/>
          <w:szCs w:val="24"/>
        </w:rPr>
        <w:t xml:space="preserve">В 2022-2024 годах прогнозируется снижение коэффициента автономии с 57% до 52%, соответственно, который отражает </w:t>
      </w:r>
      <w:r w:rsidR="005F384A" w:rsidRPr="00A66ACF">
        <w:rPr>
          <w:sz w:val="24"/>
          <w:szCs w:val="24"/>
        </w:rPr>
        <w:t xml:space="preserve">снижение </w:t>
      </w:r>
      <w:r w:rsidRPr="00A66ACF">
        <w:rPr>
          <w:sz w:val="24"/>
          <w:szCs w:val="24"/>
        </w:rPr>
        <w:t>доходного потенциала города.</w:t>
      </w:r>
    </w:p>
    <w:p w:rsidR="005F384A" w:rsidRPr="00A66ACF" w:rsidRDefault="005F384A" w:rsidP="005F384A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 w:rsidRPr="00A66ACF">
        <w:rPr>
          <w:sz w:val="24"/>
          <w:szCs w:val="24"/>
        </w:rPr>
        <w:t xml:space="preserve">Прогнозируемые темпы роста собственных доходов приведут </w:t>
      </w:r>
      <w:r w:rsidR="00936BF6">
        <w:rPr>
          <w:sz w:val="24"/>
          <w:szCs w:val="24"/>
        </w:rPr>
        <w:t>к 2024 го</w:t>
      </w:r>
      <w:r w:rsidR="00936BF6" w:rsidRPr="00A66ACF">
        <w:rPr>
          <w:sz w:val="24"/>
          <w:szCs w:val="24"/>
        </w:rPr>
        <w:t>д</w:t>
      </w:r>
      <w:r w:rsidR="00936BF6">
        <w:rPr>
          <w:sz w:val="24"/>
          <w:szCs w:val="24"/>
        </w:rPr>
        <w:t>у</w:t>
      </w:r>
      <w:r w:rsidR="00936BF6" w:rsidRPr="00A66ACF">
        <w:rPr>
          <w:sz w:val="24"/>
          <w:szCs w:val="24"/>
        </w:rPr>
        <w:t xml:space="preserve"> </w:t>
      </w:r>
      <w:r w:rsidRPr="00A66ACF">
        <w:rPr>
          <w:sz w:val="24"/>
          <w:szCs w:val="24"/>
        </w:rPr>
        <w:t>к увеличению коэффициента бюджетной результативности 22,5 тыс. рублей/чел.</w:t>
      </w:r>
    </w:p>
    <w:p w:rsidR="005F384A" w:rsidRPr="00A66ACF" w:rsidRDefault="005F384A" w:rsidP="008177D9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 w:rsidRPr="00A66ACF">
        <w:rPr>
          <w:sz w:val="24"/>
          <w:szCs w:val="24"/>
        </w:rPr>
        <w:t xml:space="preserve">В 2022-2024 годах, коэффициент бюджетной обеспеченности, отражающий удельный вес расходов, приходящихся на 1 жителя города, </w:t>
      </w:r>
      <w:r w:rsidR="008177D9" w:rsidRPr="00A66ACF">
        <w:rPr>
          <w:sz w:val="24"/>
          <w:szCs w:val="24"/>
        </w:rPr>
        <w:t>в 2022 году запланирован ниже показателя 2021 года, что связано с сокращением объема расходной части бюджета, и обусловлено не распределением средств из краевого бюджета.</w:t>
      </w:r>
    </w:p>
    <w:p w:rsidR="00CA13A0" w:rsidRPr="00A66ACF" w:rsidRDefault="00CA13A0" w:rsidP="00510F9E">
      <w:pPr>
        <w:widowControl w:val="0"/>
        <w:tabs>
          <w:tab w:val="num" w:pos="0"/>
        </w:tabs>
        <w:ind w:firstLine="709"/>
        <w:jc w:val="both"/>
        <w:rPr>
          <w:b/>
          <w:sz w:val="24"/>
          <w:szCs w:val="24"/>
        </w:rPr>
      </w:pPr>
    </w:p>
    <w:p w:rsidR="00CF7972" w:rsidRDefault="00431872" w:rsidP="001344B8">
      <w:pPr>
        <w:widowControl w:val="0"/>
        <w:tabs>
          <w:tab w:val="num" w:pos="0"/>
        </w:tabs>
        <w:ind w:firstLine="709"/>
        <w:jc w:val="center"/>
        <w:rPr>
          <w:b/>
          <w:sz w:val="28"/>
          <w:szCs w:val="28"/>
        </w:rPr>
      </w:pPr>
      <w:r w:rsidRPr="00CF7972">
        <w:rPr>
          <w:b/>
          <w:sz w:val="28"/>
          <w:szCs w:val="28"/>
        </w:rPr>
        <w:t>4. А</w:t>
      </w:r>
      <w:r w:rsidR="00CF7972">
        <w:rPr>
          <w:b/>
          <w:sz w:val="28"/>
          <w:szCs w:val="28"/>
        </w:rPr>
        <w:t>нализ доходов проекта бюджета</w:t>
      </w:r>
    </w:p>
    <w:p w:rsidR="00286258" w:rsidRPr="00CF7972" w:rsidRDefault="00477D15" w:rsidP="00CF7972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F7972" w:rsidRPr="00CF7972">
        <w:rPr>
          <w:sz w:val="24"/>
          <w:szCs w:val="24"/>
        </w:rPr>
        <w:t>Со</w:t>
      </w:r>
      <w:r w:rsidR="00286258" w:rsidRPr="00CF7972">
        <w:rPr>
          <w:sz w:val="24"/>
          <w:szCs w:val="24"/>
        </w:rPr>
        <w:t>гласно Проекту бюджета и материалам к нему, планируется ряд законодательных инициатив, принятие которых может оказать влияние на поступление доходов в бюджет города Дивногорска.</w:t>
      </w:r>
    </w:p>
    <w:p w:rsidR="00CF7972" w:rsidRPr="00CF7972" w:rsidRDefault="00CF7972" w:rsidP="00CF7972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 w:rsidRPr="00CF7972">
        <w:rPr>
          <w:sz w:val="24"/>
          <w:szCs w:val="24"/>
        </w:rPr>
        <w:t>В соответствии с изменениями, внесенными в ст</w:t>
      </w:r>
      <w:r w:rsidR="009C0AE5">
        <w:rPr>
          <w:sz w:val="24"/>
          <w:szCs w:val="24"/>
        </w:rPr>
        <w:t>.</w:t>
      </w:r>
      <w:r w:rsidRPr="00CF7972">
        <w:rPr>
          <w:sz w:val="24"/>
          <w:szCs w:val="24"/>
        </w:rPr>
        <w:t xml:space="preserve"> 20, 160.1 БК РФ Федеральным законом от 01.07.2021 № 251-ФЗ «О внесении изменений в Бюджетный кодекс Российской Федерации», при составлении бюджетов бюджетной системы РФ, начиная с бюджета на 2022 год и плановый период 2023-2024 годов, перечень главных администраторов доходов бюджета, закрепляемые за ними</w:t>
      </w:r>
      <w:r>
        <w:rPr>
          <w:sz w:val="24"/>
          <w:szCs w:val="24"/>
        </w:rPr>
        <w:t xml:space="preserve"> виды (подвиды) доходов бюджета, </w:t>
      </w:r>
      <w:r w:rsidRPr="00CF7972">
        <w:rPr>
          <w:sz w:val="24"/>
          <w:szCs w:val="24"/>
        </w:rPr>
        <w:t xml:space="preserve">утверждается не законом о соответствующем бюджете, </w:t>
      </w:r>
      <w:r w:rsidRPr="00477D15">
        <w:rPr>
          <w:sz w:val="24"/>
          <w:szCs w:val="24"/>
        </w:rPr>
        <w:t>а</w:t>
      </w:r>
      <w:r w:rsidRPr="00477D15">
        <w:rPr>
          <w:sz w:val="24"/>
          <w:szCs w:val="24"/>
          <w:shd w:val="clear" w:color="auto" w:fill="FFFFFF"/>
        </w:rPr>
        <w:t xml:space="preserve"> </w:t>
      </w:r>
      <w:r w:rsidRPr="00477D15">
        <w:rPr>
          <w:sz w:val="24"/>
          <w:szCs w:val="24"/>
        </w:rPr>
        <w:t xml:space="preserve">нормативным правовым актом </w:t>
      </w:r>
      <w:r w:rsidRPr="00477D15">
        <w:rPr>
          <w:sz w:val="24"/>
          <w:szCs w:val="24"/>
          <w:shd w:val="clear" w:color="auto" w:fill="FFFFFF"/>
        </w:rPr>
        <w:t>местной администраци</w:t>
      </w:r>
      <w:r w:rsidR="00477D15">
        <w:rPr>
          <w:sz w:val="24"/>
          <w:szCs w:val="24"/>
          <w:shd w:val="clear" w:color="auto" w:fill="FFFFFF"/>
        </w:rPr>
        <w:t>и</w:t>
      </w:r>
      <w:r w:rsidRPr="00477D15">
        <w:rPr>
          <w:sz w:val="24"/>
          <w:szCs w:val="24"/>
          <w:shd w:val="clear" w:color="auto" w:fill="FFFFFF"/>
        </w:rPr>
        <w:t xml:space="preserve"> в соответствии с общими </w:t>
      </w:r>
      <w:hyperlink r:id="rId8" w:anchor="dst100009" w:history="1">
        <w:r w:rsidRPr="00477D15">
          <w:rPr>
            <w:sz w:val="24"/>
            <w:szCs w:val="24"/>
            <w:shd w:val="clear" w:color="auto" w:fill="FFFFFF"/>
          </w:rPr>
          <w:t>требованиями</w:t>
        </w:r>
      </w:hyperlink>
      <w:r w:rsidRPr="00477D15">
        <w:rPr>
          <w:sz w:val="24"/>
          <w:szCs w:val="24"/>
          <w:shd w:val="clear" w:color="auto" w:fill="FFFFFF"/>
        </w:rPr>
        <w:t>, установленными Правительством Российской Федерации.</w:t>
      </w:r>
      <w:r w:rsidRPr="00CF7972">
        <w:rPr>
          <w:sz w:val="24"/>
          <w:szCs w:val="24"/>
        </w:rPr>
        <w:t xml:space="preserve"> </w:t>
      </w:r>
    </w:p>
    <w:p w:rsidR="00477D15" w:rsidRDefault="00477D15" w:rsidP="00CF7972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момент экспертизы </w:t>
      </w:r>
      <w:r w:rsidR="00CF7972" w:rsidRPr="008B779A">
        <w:rPr>
          <w:sz w:val="24"/>
          <w:szCs w:val="24"/>
        </w:rPr>
        <w:t>полномочия главных администраторов бюджетов на постоян</w:t>
      </w:r>
      <w:r w:rsidR="00CF7972" w:rsidRPr="008B779A">
        <w:rPr>
          <w:sz w:val="24"/>
          <w:szCs w:val="24"/>
        </w:rPr>
        <w:lastRenderedPageBreak/>
        <w:t>ной основе и перечня главных администраторов финансирования дефицита местного бюджета закреплены постановлением администрации города от 18.11.2021 №184п</w:t>
      </w:r>
      <w:r>
        <w:rPr>
          <w:sz w:val="24"/>
          <w:szCs w:val="24"/>
        </w:rPr>
        <w:t>.</w:t>
      </w:r>
    </w:p>
    <w:p w:rsidR="00286258" w:rsidRPr="001247C5" w:rsidRDefault="00286258" w:rsidP="005F38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47C5">
        <w:rPr>
          <w:sz w:val="24"/>
          <w:szCs w:val="24"/>
        </w:rPr>
        <w:t xml:space="preserve">В составе материалов </w:t>
      </w:r>
      <w:r w:rsidR="009C0AE5">
        <w:rPr>
          <w:sz w:val="24"/>
          <w:szCs w:val="24"/>
        </w:rPr>
        <w:t xml:space="preserve">к </w:t>
      </w:r>
      <w:r w:rsidRPr="001247C5">
        <w:rPr>
          <w:sz w:val="24"/>
          <w:szCs w:val="24"/>
        </w:rPr>
        <w:t>Проекту</w:t>
      </w:r>
      <w:r w:rsidR="009C0AE5">
        <w:rPr>
          <w:sz w:val="24"/>
          <w:szCs w:val="24"/>
        </w:rPr>
        <w:t xml:space="preserve"> бюджета </w:t>
      </w:r>
      <w:r w:rsidRPr="001247C5">
        <w:rPr>
          <w:sz w:val="24"/>
          <w:szCs w:val="24"/>
        </w:rPr>
        <w:t>представлен реестр источников доходов бюджета города на 2022 год и плановый период 2023 и 2024 годов</w:t>
      </w:r>
      <w:r w:rsidR="001247C5" w:rsidRPr="001247C5">
        <w:rPr>
          <w:sz w:val="24"/>
          <w:szCs w:val="24"/>
        </w:rPr>
        <w:t xml:space="preserve">. </w:t>
      </w:r>
      <w:r w:rsidRPr="001247C5">
        <w:rPr>
          <w:sz w:val="24"/>
          <w:szCs w:val="24"/>
        </w:rPr>
        <w:t xml:space="preserve">Виды доходов, планируемых к поступлению в </w:t>
      </w:r>
      <w:r w:rsidR="001247C5" w:rsidRPr="001247C5">
        <w:rPr>
          <w:sz w:val="24"/>
          <w:szCs w:val="24"/>
        </w:rPr>
        <w:t xml:space="preserve">местный </w:t>
      </w:r>
      <w:r w:rsidRPr="001247C5">
        <w:rPr>
          <w:sz w:val="24"/>
          <w:szCs w:val="24"/>
        </w:rPr>
        <w:t>бюджет,</w:t>
      </w:r>
      <w:r w:rsidR="001247C5" w:rsidRPr="001247C5">
        <w:rPr>
          <w:sz w:val="24"/>
          <w:szCs w:val="24"/>
        </w:rPr>
        <w:t xml:space="preserve"> </w:t>
      </w:r>
      <w:r w:rsidRPr="001247C5">
        <w:rPr>
          <w:sz w:val="24"/>
          <w:szCs w:val="24"/>
        </w:rPr>
        <w:t>соответствуют положениям бюджетного законодательства.</w:t>
      </w:r>
    </w:p>
    <w:p w:rsidR="00286258" w:rsidRPr="001247C5" w:rsidRDefault="00477D15" w:rsidP="005F38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6258" w:rsidRPr="001247C5">
        <w:rPr>
          <w:sz w:val="24"/>
          <w:szCs w:val="24"/>
        </w:rPr>
        <w:t>Статьей 160.1 БК РФ к бюджетным полномочиям главного администратора</w:t>
      </w:r>
      <w:r w:rsidR="001247C5">
        <w:rPr>
          <w:sz w:val="24"/>
          <w:szCs w:val="24"/>
        </w:rPr>
        <w:t xml:space="preserve"> </w:t>
      </w:r>
      <w:r w:rsidR="00286258" w:rsidRPr="001247C5">
        <w:rPr>
          <w:sz w:val="24"/>
          <w:szCs w:val="24"/>
        </w:rPr>
        <w:t>доходов бюджета отнесено утверждение методики прогнозирования поступлений</w:t>
      </w:r>
      <w:r w:rsidR="001247C5">
        <w:rPr>
          <w:sz w:val="24"/>
          <w:szCs w:val="24"/>
        </w:rPr>
        <w:t xml:space="preserve"> </w:t>
      </w:r>
      <w:r w:rsidR="00286258" w:rsidRPr="001247C5">
        <w:rPr>
          <w:sz w:val="24"/>
          <w:szCs w:val="24"/>
        </w:rPr>
        <w:t>доходов в бюджет в соответствии с общими требованиями к такой методике,</w:t>
      </w:r>
      <w:r w:rsidR="001247C5">
        <w:rPr>
          <w:sz w:val="24"/>
          <w:szCs w:val="24"/>
        </w:rPr>
        <w:t xml:space="preserve"> </w:t>
      </w:r>
      <w:r w:rsidR="00286258" w:rsidRPr="001247C5">
        <w:rPr>
          <w:sz w:val="24"/>
          <w:szCs w:val="24"/>
        </w:rPr>
        <w:t>установленными Правительством Российской Федерации (далее – методика</w:t>
      </w:r>
      <w:r w:rsidR="001247C5">
        <w:rPr>
          <w:sz w:val="24"/>
          <w:szCs w:val="24"/>
        </w:rPr>
        <w:t xml:space="preserve"> </w:t>
      </w:r>
      <w:r w:rsidR="00286258" w:rsidRPr="001247C5">
        <w:rPr>
          <w:sz w:val="24"/>
          <w:szCs w:val="24"/>
        </w:rPr>
        <w:t>прогнозирования доходов).</w:t>
      </w:r>
    </w:p>
    <w:p w:rsidR="00286258" w:rsidRDefault="00286258" w:rsidP="00510F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47C5">
        <w:rPr>
          <w:sz w:val="24"/>
          <w:szCs w:val="24"/>
        </w:rPr>
        <w:t>Общие требования к методике прогнозирования поступлений доходов</w:t>
      </w:r>
      <w:r w:rsidR="001247C5" w:rsidRPr="001247C5">
        <w:rPr>
          <w:sz w:val="24"/>
          <w:szCs w:val="24"/>
        </w:rPr>
        <w:t xml:space="preserve"> </w:t>
      </w:r>
      <w:r w:rsidRPr="001247C5">
        <w:rPr>
          <w:sz w:val="24"/>
          <w:szCs w:val="24"/>
        </w:rPr>
        <w:t>в бюджеты бюджетной системы Российской Федерации утверждены постановлением</w:t>
      </w:r>
      <w:r w:rsidR="001247C5" w:rsidRPr="001247C5">
        <w:rPr>
          <w:sz w:val="24"/>
          <w:szCs w:val="24"/>
        </w:rPr>
        <w:t xml:space="preserve"> </w:t>
      </w:r>
      <w:r w:rsidRPr="001247C5">
        <w:rPr>
          <w:sz w:val="24"/>
          <w:szCs w:val="24"/>
        </w:rPr>
        <w:t>Правительства Российской Федерации от 23.06.2016 № 574 (далее – Общие</w:t>
      </w:r>
      <w:r w:rsidR="001247C5" w:rsidRPr="001247C5">
        <w:rPr>
          <w:sz w:val="24"/>
          <w:szCs w:val="24"/>
        </w:rPr>
        <w:t xml:space="preserve"> </w:t>
      </w:r>
      <w:r w:rsidRPr="001247C5">
        <w:rPr>
          <w:sz w:val="24"/>
          <w:szCs w:val="24"/>
        </w:rPr>
        <w:t>требования</w:t>
      </w:r>
      <w:r w:rsidR="00AD68BF">
        <w:rPr>
          <w:sz w:val="24"/>
          <w:szCs w:val="24"/>
        </w:rPr>
        <w:t>).</w:t>
      </w:r>
    </w:p>
    <w:p w:rsidR="00AD68BF" w:rsidRPr="00AD68BF" w:rsidRDefault="00AD68BF" w:rsidP="00510F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68BF">
        <w:rPr>
          <w:sz w:val="24"/>
          <w:szCs w:val="24"/>
        </w:rPr>
        <w:t>По результатам проверки КСО в целях выполнения рекомендаций финансовым управлением проведена работа с главными администраторами доходов по приведению методик прогнозирования доходов в соответствие с Общими требованиями.</w:t>
      </w:r>
    </w:p>
    <w:p w:rsidR="001247C5" w:rsidRDefault="00286258" w:rsidP="00510F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47C5">
        <w:rPr>
          <w:sz w:val="24"/>
          <w:szCs w:val="24"/>
        </w:rPr>
        <w:t>В ходе выборочного анализа представленных методик прогнозирования</w:t>
      </w:r>
      <w:r w:rsidR="001247C5" w:rsidRPr="001247C5">
        <w:rPr>
          <w:sz w:val="24"/>
          <w:szCs w:val="24"/>
        </w:rPr>
        <w:t xml:space="preserve"> </w:t>
      </w:r>
      <w:r w:rsidRPr="001247C5">
        <w:rPr>
          <w:sz w:val="24"/>
          <w:szCs w:val="24"/>
        </w:rPr>
        <w:t xml:space="preserve">доходов </w:t>
      </w:r>
      <w:r w:rsidR="001247C5" w:rsidRPr="001247C5">
        <w:rPr>
          <w:sz w:val="24"/>
          <w:szCs w:val="24"/>
        </w:rPr>
        <w:t>нарушений не выявлено.</w:t>
      </w:r>
    </w:p>
    <w:p w:rsidR="00923C55" w:rsidRPr="00923C55" w:rsidRDefault="00477D15" w:rsidP="00510F9E">
      <w:pPr>
        <w:widowControl w:val="0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00FD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23C55" w:rsidRPr="00923C55">
        <w:rPr>
          <w:sz w:val="24"/>
          <w:szCs w:val="24"/>
        </w:rPr>
        <w:t xml:space="preserve">Структура доходной части местного бюджета на 2022 год по наиболее значимым источникам поступлений в сравнении с 2021 годом, а также структура доходной части на планируемый период 2023 и 2024 годов представлены </w:t>
      </w:r>
      <w:r w:rsidR="00923C55">
        <w:rPr>
          <w:sz w:val="24"/>
          <w:szCs w:val="24"/>
        </w:rPr>
        <w:t>ниже.</w:t>
      </w:r>
    </w:p>
    <w:p w:rsidR="00923C55" w:rsidRPr="00766ACE" w:rsidRDefault="001344B8" w:rsidP="00923C55">
      <w:pPr>
        <w:ind w:firstLine="709"/>
        <w:jc w:val="right"/>
        <w:rPr>
          <w:rFonts w:eastAsia="Calibri"/>
        </w:rPr>
      </w:pPr>
      <w:r>
        <w:rPr>
          <w:rFonts w:eastAsia="Calibri"/>
        </w:rPr>
        <w:t>т</w:t>
      </w:r>
      <w:r w:rsidR="00923C55" w:rsidRPr="00766ACE">
        <w:rPr>
          <w:rFonts w:eastAsia="Calibri"/>
        </w:rPr>
        <w:t>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992"/>
        <w:gridCol w:w="567"/>
        <w:gridCol w:w="992"/>
        <w:gridCol w:w="567"/>
        <w:gridCol w:w="993"/>
        <w:gridCol w:w="708"/>
      </w:tblGrid>
      <w:tr w:rsidR="00923C55" w:rsidRPr="00766ACE" w:rsidTr="001344B8">
        <w:trPr>
          <w:trHeight w:val="300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923C55" w:rsidRPr="00510F9E" w:rsidRDefault="00923C55" w:rsidP="00C319D9">
            <w:pPr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923C55" w:rsidRPr="00510F9E" w:rsidRDefault="00923C55" w:rsidP="00923C55">
            <w:pPr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2021 год (оценка)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923C55" w:rsidRPr="00510F9E" w:rsidRDefault="00923C55" w:rsidP="00923C55">
            <w:pPr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923C55" w:rsidRPr="00510F9E" w:rsidRDefault="00923C55" w:rsidP="00923C55">
            <w:pPr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923C55" w:rsidRPr="00510F9E" w:rsidRDefault="00923C55" w:rsidP="00923C55">
            <w:pPr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2024 год</w:t>
            </w:r>
          </w:p>
        </w:tc>
      </w:tr>
      <w:tr w:rsidR="00923C55" w:rsidRPr="00766ACE" w:rsidTr="001344B8">
        <w:trPr>
          <w:trHeight w:val="390"/>
        </w:trPr>
        <w:tc>
          <w:tcPr>
            <w:tcW w:w="2835" w:type="dxa"/>
            <w:vMerge/>
            <w:shd w:val="clear" w:color="auto" w:fill="auto"/>
            <w:noWrap/>
            <w:vAlign w:val="bottom"/>
            <w:hideMark/>
          </w:tcPr>
          <w:p w:rsidR="00923C55" w:rsidRPr="00510F9E" w:rsidRDefault="00923C55" w:rsidP="00C319D9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3C55" w:rsidRPr="00510F9E" w:rsidRDefault="00923C55" w:rsidP="00C319D9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23C55" w:rsidRPr="00510F9E" w:rsidRDefault="00923C55" w:rsidP="00C319D9">
            <w:pPr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923C55" w:rsidRPr="00510F9E" w:rsidRDefault="00923C55" w:rsidP="00923C55">
            <w:pPr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изменение к 2021 году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23C55" w:rsidRPr="00510F9E" w:rsidRDefault="00923C55" w:rsidP="00C319D9">
            <w:pPr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23C55" w:rsidRPr="00510F9E" w:rsidRDefault="00923C55" w:rsidP="00510F9E">
            <w:pPr>
              <w:ind w:left="-114" w:firstLine="114"/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изменение к 2022 г., в %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23C55" w:rsidRPr="00510F9E" w:rsidRDefault="00923C55" w:rsidP="00C319D9">
            <w:pPr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проект</w:t>
            </w:r>
          </w:p>
          <w:p w:rsidR="00923C55" w:rsidRPr="00510F9E" w:rsidRDefault="00923C55" w:rsidP="00C319D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23C55" w:rsidRPr="00510F9E" w:rsidRDefault="00923C55" w:rsidP="00510F9E">
            <w:pPr>
              <w:ind w:left="-105" w:firstLine="105"/>
              <w:jc w:val="center"/>
              <w:rPr>
                <w:b/>
                <w:sz w:val="18"/>
                <w:szCs w:val="18"/>
              </w:rPr>
            </w:pPr>
            <w:r w:rsidRPr="00510F9E">
              <w:rPr>
                <w:b/>
                <w:sz w:val="18"/>
                <w:szCs w:val="18"/>
              </w:rPr>
              <w:t>изменение к 2023г., в %</w:t>
            </w:r>
          </w:p>
          <w:p w:rsidR="00923C55" w:rsidRPr="00510F9E" w:rsidRDefault="00923C55" w:rsidP="00510F9E">
            <w:pPr>
              <w:ind w:left="-105" w:firstLine="105"/>
              <w:jc w:val="center"/>
              <w:rPr>
                <w:b/>
                <w:sz w:val="18"/>
                <w:szCs w:val="18"/>
              </w:rPr>
            </w:pPr>
          </w:p>
        </w:tc>
      </w:tr>
      <w:tr w:rsidR="00923C55" w:rsidRPr="000A6045" w:rsidTr="001344B8">
        <w:trPr>
          <w:trHeight w:val="58"/>
        </w:trPr>
        <w:tc>
          <w:tcPr>
            <w:tcW w:w="2835" w:type="dxa"/>
            <w:vMerge/>
            <w:shd w:val="clear" w:color="auto" w:fill="auto"/>
            <w:noWrap/>
            <w:vAlign w:val="bottom"/>
            <w:hideMark/>
          </w:tcPr>
          <w:p w:rsidR="00923C55" w:rsidRPr="000A6045" w:rsidRDefault="00923C55" w:rsidP="00C319D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3C55" w:rsidRPr="000A6045" w:rsidRDefault="00923C55" w:rsidP="00C319D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3C55" w:rsidRPr="000A6045" w:rsidRDefault="00923C55" w:rsidP="00C319D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23C55" w:rsidRPr="000A6045" w:rsidRDefault="00923C55" w:rsidP="00C319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6045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23C55" w:rsidRPr="000A6045" w:rsidRDefault="00923C55" w:rsidP="00C319D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604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vMerge/>
            <w:vAlign w:val="center"/>
            <w:hideMark/>
          </w:tcPr>
          <w:p w:rsidR="00923C55" w:rsidRPr="000A6045" w:rsidRDefault="00923C55" w:rsidP="00C319D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23C55" w:rsidRPr="000A6045" w:rsidRDefault="00923C55" w:rsidP="00C319D9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23C55" w:rsidRPr="000A6045" w:rsidRDefault="00923C55" w:rsidP="00C319D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23C55" w:rsidRPr="000A6045" w:rsidRDefault="00923C55" w:rsidP="00C319D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23C55" w:rsidRPr="000A6045" w:rsidTr="001344B8">
        <w:trPr>
          <w:trHeight w:val="477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423D12" w:rsidP="00C319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  <w:r w:rsidR="000C00C6" w:rsidRPr="00DF503A">
              <w:rPr>
                <w:b/>
                <w:bCs/>
                <w:color w:val="000000"/>
                <w:sz w:val="18"/>
                <w:szCs w:val="18"/>
              </w:rPr>
              <w:t>: в том числе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923C55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611 968,9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659 831,8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319D9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47 862,</w:t>
            </w:r>
            <w:r w:rsidR="00510F9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699 091,4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753 122,2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108</w:t>
            </w:r>
          </w:p>
        </w:tc>
      </w:tr>
      <w:tr w:rsidR="00923C55" w:rsidRPr="000A6045" w:rsidTr="009C0AE5">
        <w:trPr>
          <w:trHeight w:val="323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423D12" w:rsidP="00423D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 xml:space="preserve">Налоги на прибыль </w:t>
            </w:r>
            <w:r w:rsidR="00923C55" w:rsidRPr="00DF503A">
              <w:rPr>
                <w:b/>
                <w:bCs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286 012,9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308 180,0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22 167,1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332 649,0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372 723,0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112</w:t>
            </w:r>
          </w:p>
        </w:tc>
      </w:tr>
      <w:tr w:rsidR="00923C55" w:rsidRPr="000A6045" w:rsidTr="001344B8">
        <w:trPr>
          <w:trHeight w:val="126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923C55" w:rsidP="00C319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164 049,8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181 068,0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17 018,2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192 158,0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204 455,8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106</w:t>
            </w:r>
          </w:p>
        </w:tc>
      </w:tr>
      <w:tr w:rsidR="00923C55" w:rsidRPr="000A6045" w:rsidTr="001344B8">
        <w:trPr>
          <w:trHeight w:val="556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423D12" w:rsidP="00423D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 xml:space="preserve">Налоги на товары (работы, услуги), реализуемые на территории РФ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923C55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1 527,0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3 147,1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1 620,1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3 221,8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3 309,4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103</w:t>
            </w:r>
          </w:p>
        </w:tc>
      </w:tr>
      <w:tr w:rsidR="00923C55" w:rsidRPr="000A6045" w:rsidTr="001344B8">
        <w:trPr>
          <w:trHeight w:val="291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423D12" w:rsidP="00C319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923C55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38 838,9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41 020,2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2 181,3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44 268,1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44 616,8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101</w:t>
            </w:r>
          </w:p>
        </w:tc>
      </w:tr>
      <w:tr w:rsidR="00923C55" w:rsidRPr="000A6045" w:rsidTr="001344B8">
        <w:trPr>
          <w:trHeight w:val="296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423D12" w:rsidP="00C319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42 679,0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46 017,4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6 338,4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46 968,6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47 948,6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102</w:t>
            </w:r>
          </w:p>
        </w:tc>
      </w:tr>
      <w:tr w:rsidR="00923C55" w:rsidRPr="000A6045" w:rsidTr="009C0AE5">
        <w:trPr>
          <w:trHeight w:val="235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423D12" w:rsidP="00C319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6 812,0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7 077,0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7 360,0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7 655,0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104</w:t>
            </w:r>
          </w:p>
        </w:tc>
      </w:tr>
      <w:tr w:rsidR="00923C55" w:rsidRPr="000A6045" w:rsidTr="001344B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423D12" w:rsidP="00423D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</w:t>
            </w:r>
            <w:r w:rsidR="00923C55" w:rsidRPr="00DF503A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DF503A">
              <w:rPr>
                <w:b/>
                <w:bCs/>
                <w:color w:val="000000"/>
                <w:sz w:val="18"/>
                <w:szCs w:val="18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57 177,7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65 999,1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C319D9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8 821,4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3F31FD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65 088,6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300FDA" w:rsidP="00510F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64 902,4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510F9E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923C55" w:rsidRPr="000A6045" w:rsidTr="001344B8">
        <w:trPr>
          <w:trHeight w:val="469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423D12" w:rsidP="00423D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192,7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138,0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3F31FD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-54,7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9C0AE5" w:rsidP="00510F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141,9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510F9E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103</w:t>
            </w:r>
          </w:p>
        </w:tc>
      </w:tr>
      <w:tr w:rsidR="00923C55" w:rsidRPr="000A6045" w:rsidTr="001344B8">
        <w:trPr>
          <w:trHeight w:val="765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0C00C6" w:rsidP="000C00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8 645,0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3 560,4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3F31FD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-5 084,6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9C0AE5" w:rsidP="00510F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3 696,3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3 838,3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510F9E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104</w:t>
            </w:r>
          </w:p>
        </w:tc>
      </w:tr>
      <w:tr w:rsidR="00923C55" w:rsidRPr="000A6045" w:rsidTr="001344B8">
        <w:trPr>
          <w:trHeight w:val="401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0C00C6" w:rsidP="000C00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4 692,3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2 500,0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3F31FD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- 2 192,3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9C0AE5" w:rsidP="009C0AE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2 500,0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2 500,0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510F9E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</w:t>
            </w:r>
          </w:p>
        </w:tc>
      </w:tr>
      <w:tr w:rsidR="00923C55" w:rsidRPr="000A6045" w:rsidTr="001344B8">
        <w:trPr>
          <w:trHeight w:val="535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0C00C6" w:rsidP="00C319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3F31FD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3F31FD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167,0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510F9E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</w:t>
            </w:r>
          </w:p>
        </w:tc>
      </w:tr>
      <w:tr w:rsidR="00923C55" w:rsidRPr="000A6045" w:rsidTr="001344B8">
        <w:trPr>
          <w:trHeight w:val="474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0C00C6" w:rsidP="000C00C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 xml:space="preserve">Штрафы, санкции, возмещение ущерба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1 201,5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3F31FD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-346,5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9C0AE5" w:rsidP="00510F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855,0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510F9E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-</w:t>
            </w:r>
          </w:p>
        </w:tc>
      </w:tr>
      <w:tr w:rsidR="00923C55" w:rsidRPr="000A6045" w:rsidTr="001344B8">
        <w:trPr>
          <w:trHeight w:val="223"/>
        </w:trPr>
        <w:tc>
          <w:tcPr>
            <w:tcW w:w="2835" w:type="dxa"/>
            <w:shd w:val="clear" w:color="auto" w:fill="auto"/>
            <w:hideMark/>
          </w:tcPr>
          <w:p w:rsidR="00923C55" w:rsidRPr="00DF503A" w:rsidRDefault="000C00C6" w:rsidP="00C319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B67F20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3F31FD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3F31FD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23C55" w:rsidRPr="00510F9E" w:rsidRDefault="00923C55" w:rsidP="00510F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3C55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3C55" w:rsidRPr="00510F9E" w:rsidRDefault="00923C55" w:rsidP="00510F9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E5734" w:rsidRPr="000A6045" w:rsidTr="001344B8">
        <w:trPr>
          <w:trHeight w:val="269"/>
        </w:trPr>
        <w:tc>
          <w:tcPr>
            <w:tcW w:w="2835" w:type="dxa"/>
            <w:shd w:val="clear" w:color="auto" w:fill="auto"/>
          </w:tcPr>
          <w:p w:rsidR="002E5734" w:rsidRPr="00DF503A" w:rsidRDefault="000C00C6" w:rsidP="00C319D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F503A">
              <w:rPr>
                <w:b/>
                <w:bCs/>
                <w:color w:val="000000"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5734" w:rsidRPr="00510F9E" w:rsidRDefault="003D38F1" w:rsidP="00510F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865 123,8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5734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493 542,7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5734" w:rsidRPr="00510F9E" w:rsidRDefault="003F31FD" w:rsidP="00297882">
            <w:pPr>
              <w:jc w:val="right"/>
              <w:rPr>
                <w:color w:val="000000"/>
                <w:sz w:val="16"/>
                <w:szCs w:val="16"/>
              </w:rPr>
            </w:pPr>
            <w:r w:rsidRPr="00510F9E">
              <w:rPr>
                <w:color w:val="000000"/>
                <w:sz w:val="16"/>
                <w:szCs w:val="16"/>
              </w:rPr>
              <w:t>-37</w:t>
            </w:r>
            <w:r w:rsidR="00297882">
              <w:rPr>
                <w:color w:val="000000"/>
                <w:sz w:val="16"/>
                <w:szCs w:val="16"/>
              </w:rPr>
              <w:t>1 581,1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5734" w:rsidRPr="00510F9E" w:rsidRDefault="009C0AE5" w:rsidP="00510F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E5734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618 702,9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E5734" w:rsidRPr="00510F9E" w:rsidRDefault="00EF661B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E5734" w:rsidRPr="00510F9E" w:rsidRDefault="002E5734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697 824,4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5734" w:rsidRPr="00510F9E" w:rsidRDefault="00510F9E" w:rsidP="00510F9E">
            <w:pPr>
              <w:jc w:val="right"/>
              <w:rPr>
                <w:color w:val="000000"/>
                <w:sz w:val="18"/>
                <w:szCs w:val="18"/>
              </w:rPr>
            </w:pPr>
            <w:r w:rsidRPr="00510F9E">
              <w:rPr>
                <w:color w:val="000000"/>
                <w:sz w:val="18"/>
                <w:szCs w:val="18"/>
              </w:rPr>
              <w:t>113</w:t>
            </w:r>
          </w:p>
        </w:tc>
      </w:tr>
      <w:tr w:rsidR="00477D15" w:rsidRPr="000A6045" w:rsidTr="001344B8">
        <w:trPr>
          <w:trHeight w:val="397"/>
        </w:trPr>
        <w:tc>
          <w:tcPr>
            <w:tcW w:w="2835" w:type="dxa"/>
            <w:shd w:val="clear" w:color="auto" w:fill="auto"/>
          </w:tcPr>
          <w:p w:rsidR="00477D15" w:rsidRPr="00477D15" w:rsidRDefault="00477D15" w:rsidP="00C319D9">
            <w:pPr>
              <w:rPr>
                <w:b/>
                <w:bCs/>
                <w:color w:val="000000"/>
              </w:rPr>
            </w:pPr>
            <w:r w:rsidRPr="00477D15">
              <w:rPr>
                <w:b/>
                <w:bCs/>
                <w:color w:val="000000"/>
              </w:rPr>
              <w:t>Всего по доходам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7D15" w:rsidRPr="00FC6FBD" w:rsidRDefault="00477D15" w:rsidP="00510F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6FBD">
              <w:rPr>
                <w:b/>
                <w:color w:val="000000"/>
                <w:sz w:val="16"/>
                <w:szCs w:val="16"/>
              </w:rPr>
              <w:t>1 477 092,7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7D15" w:rsidRPr="00FC6FBD" w:rsidRDefault="00477D15" w:rsidP="00510F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6FBD">
              <w:rPr>
                <w:b/>
                <w:color w:val="000000"/>
                <w:sz w:val="16"/>
                <w:szCs w:val="16"/>
              </w:rPr>
              <w:t>1 153 374,5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7D15" w:rsidRPr="00FC6FBD" w:rsidRDefault="00477D15" w:rsidP="0029788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6FBD">
              <w:rPr>
                <w:b/>
                <w:color w:val="000000"/>
                <w:sz w:val="16"/>
                <w:szCs w:val="16"/>
              </w:rPr>
              <w:t>323 718,2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7D15" w:rsidRPr="00FC6FBD" w:rsidRDefault="00477D15" w:rsidP="00510F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6FBD">
              <w:rPr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7D15" w:rsidRPr="00FC6FBD" w:rsidRDefault="00477D15" w:rsidP="00510F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6FBD">
              <w:rPr>
                <w:b/>
                <w:color w:val="000000"/>
                <w:sz w:val="16"/>
                <w:szCs w:val="16"/>
              </w:rPr>
              <w:t>1 317 794,3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7D15" w:rsidRPr="00FC6FBD" w:rsidRDefault="00477D15" w:rsidP="00510F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6FBD">
              <w:rPr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77D15" w:rsidRPr="00FC6FBD" w:rsidRDefault="00477D15" w:rsidP="00510F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6FBD">
              <w:rPr>
                <w:b/>
                <w:color w:val="000000"/>
                <w:sz w:val="16"/>
                <w:szCs w:val="16"/>
              </w:rPr>
              <w:t>1 450 946,6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D15" w:rsidRPr="00FC6FBD" w:rsidRDefault="00477D15" w:rsidP="00510F9E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C6FBD"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</w:tbl>
    <w:p w:rsidR="00CF7F86" w:rsidRPr="00B116D6" w:rsidRDefault="00B116D6" w:rsidP="00B116D6">
      <w:pPr>
        <w:widowControl w:val="0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B116D6">
        <w:rPr>
          <w:sz w:val="24"/>
          <w:szCs w:val="24"/>
        </w:rPr>
        <w:t>Проведенный анализ доходной части бюджета на 202</w:t>
      </w:r>
      <w:r>
        <w:rPr>
          <w:sz w:val="24"/>
          <w:szCs w:val="24"/>
        </w:rPr>
        <w:t>2</w:t>
      </w:r>
      <w:r w:rsidRPr="00B116D6">
        <w:rPr>
          <w:sz w:val="24"/>
          <w:szCs w:val="24"/>
        </w:rPr>
        <w:t xml:space="preserve"> год и плановый период показал, что </w:t>
      </w:r>
      <w:r w:rsidRPr="00B116D6">
        <w:rPr>
          <w:bCs/>
          <w:sz w:val="24"/>
          <w:szCs w:val="24"/>
        </w:rPr>
        <w:t>по сравнению с 20</w:t>
      </w:r>
      <w:r>
        <w:rPr>
          <w:bCs/>
          <w:sz w:val="24"/>
          <w:szCs w:val="24"/>
        </w:rPr>
        <w:t>21</w:t>
      </w:r>
      <w:r w:rsidRPr="00B116D6">
        <w:rPr>
          <w:bCs/>
          <w:sz w:val="24"/>
          <w:szCs w:val="24"/>
        </w:rPr>
        <w:t xml:space="preserve"> годом, структура доходной части существенно не изменилась, </w:t>
      </w:r>
      <w:r>
        <w:rPr>
          <w:bCs/>
          <w:sz w:val="24"/>
          <w:szCs w:val="24"/>
        </w:rPr>
        <w:t>и п</w:t>
      </w:r>
      <w:r w:rsidR="00510F9E" w:rsidRPr="00B116D6">
        <w:rPr>
          <w:sz w:val="24"/>
          <w:szCs w:val="24"/>
        </w:rPr>
        <w:t>о-</w:t>
      </w:r>
      <w:r w:rsidR="000C00C6" w:rsidRPr="00B116D6">
        <w:rPr>
          <w:sz w:val="24"/>
          <w:szCs w:val="24"/>
        </w:rPr>
        <w:t>прежнему</w:t>
      </w:r>
      <w:r w:rsidR="00CF7F86" w:rsidRPr="00B116D6">
        <w:rPr>
          <w:sz w:val="24"/>
          <w:szCs w:val="24"/>
        </w:rPr>
        <w:t xml:space="preserve"> зависит от объема безвозмездных поступлений.</w:t>
      </w:r>
    </w:p>
    <w:p w:rsidR="00216815" w:rsidRDefault="00216815" w:rsidP="00234956">
      <w:pPr>
        <w:widowControl w:val="0"/>
        <w:tabs>
          <w:tab w:val="num" w:pos="0"/>
        </w:tabs>
        <w:ind w:firstLine="851"/>
        <w:jc w:val="both"/>
        <w:rPr>
          <w:spacing w:val="-4"/>
          <w:sz w:val="24"/>
          <w:szCs w:val="24"/>
        </w:rPr>
      </w:pPr>
      <w:r w:rsidRPr="00716DC3">
        <w:rPr>
          <w:spacing w:val="-4"/>
          <w:sz w:val="24"/>
          <w:szCs w:val="24"/>
        </w:rPr>
        <w:t>Н</w:t>
      </w:r>
      <w:r w:rsidR="004055BD" w:rsidRPr="00716DC3">
        <w:rPr>
          <w:spacing w:val="-4"/>
          <w:sz w:val="24"/>
          <w:szCs w:val="24"/>
        </w:rPr>
        <w:t>алоговые и неналоговые</w:t>
      </w:r>
      <w:r w:rsidR="0092741F" w:rsidRPr="00716DC3">
        <w:rPr>
          <w:spacing w:val="-4"/>
          <w:sz w:val="24"/>
          <w:szCs w:val="24"/>
        </w:rPr>
        <w:t xml:space="preserve"> доходы </w:t>
      </w:r>
      <w:r w:rsidR="004055BD" w:rsidRPr="00716DC3">
        <w:rPr>
          <w:spacing w:val="-4"/>
          <w:sz w:val="24"/>
          <w:szCs w:val="24"/>
        </w:rPr>
        <w:t xml:space="preserve">запланированы с ростом в </w:t>
      </w:r>
      <w:r w:rsidR="00CF7F86" w:rsidRPr="00716DC3">
        <w:rPr>
          <w:spacing w:val="-4"/>
          <w:sz w:val="24"/>
          <w:szCs w:val="24"/>
        </w:rPr>
        <w:t>8</w:t>
      </w:r>
      <w:r w:rsidR="004055BD" w:rsidRPr="00716DC3">
        <w:rPr>
          <w:spacing w:val="-4"/>
          <w:sz w:val="24"/>
          <w:szCs w:val="24"/>
        </w:rPr>
        <w:t xml:space="preserve">% или на </w:t>
      </w:r>
      <w:r w:rsidR="00CF7F86" w:rsidRPr="00716DC3">
        <w:rPr>
          <w:spacing w:val="-4"/>
          <w:sz w:val="24"/>
          <w:szCs w:val="24"/>
        </w:rPr>
        <w:t xml:space="preserve">47 862,9 </w:t>
      </w:r>
      <w:r w:rsidR="004055BD" w:rsidRPr="00716DC3">
        <w:rPr>
          <w:spacing w:val="-4"/>
          <w:sz w:val="24"/>
          <w:szCs w:val="24"/>
        </w:rPr>
        <w:t xml:space="preserve">тыс. рублей, в основном за счет роста налогов на прибыль, налогов </w:t>
      </w:r>
      <w:r w:rsidR="00D44595" w:rsidRPr="00716DC3">
        <w:rPr>
          <w:spacing w:val="-4"/>
          <w:sz w:val="24"/>
          <w:szCs w:val="24"/>
        </w:rPr>
        <w:t xml:space="preserve">на доходы физических </w:t>
      </w:r>
      <w:r w:rsidR="00B81A92" w:rsidRPr="00716DC3">
        <w:rPr>
          <w:spacing w:val="-4"/>
          <w:sz w:val="24"/>
          <w:szCs w:val="24"/>
        </w:rPr>
        <w:t>л</w:t>
      </w:r>
      <w:r w:rsidR="00D44595" w:rsidRPr="00716DC3">
        <w:rPr>
          <w:spacing w:val="-4"/>
          <w:sz w:val="24"/>
          <w:szCs w:val="24"/>
        </w:rPr>
        <w:t>иц</w:t>
      </w:r>
      <w:r w:rsidR="004055BD" w:rsidRPr="00716DC3">
        <w:rPr>
          <w:spacing w:val="-4"/>
          <w:sz w:val="24"/>
          <w:szCs w:val="24"/>
        </w:rPr>
        <w:t xml:space="preserve"> и налогов на имущество. </w:t>
      </w:r>
    </w:p>
    <w:p w:rsidR="009C0AE5" w:rsidRDefault="009C0AE5" w:rsidP="00234956">
      <w:pPr>
        <w:widowControl w:val="0"/>
        <w:tabs>
          <w:tab w:val="num" w:pos="0"/>
        </w:tabs>
        <w:ind w:firstLine="85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Объем безвозмездных поступлений снижен 371 581,1 тыс. рублей, или 43%</w:t>
      </w:r>
      <w:r w:rsidR="00300FDA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</w:p>
    <w:p w:rsidR="00FD3AD3" w:rsidRPr="00300FDA" w:rsidRDefault="007E7254" w:rsidP="00FD3AD3">
      <w:pPr>
        <w:ind w:firstLine="567"/>
        <w:jc w:val="both"/>
        <w:rPr>
          <w:b/>
          <w:sz w:val="24"/>
          <w:szCs w:val="24"/>
          <w:u w:val="single"/>
        </w:rPr>
      </w:pPr>
      <w:r w:rsidRPr="00300FDA">
        <w:rPr>
          <w:b/>
          <w:sz w:val="24"/>
          <w:szCs w:val="24"/>
          <w:u w:val="single"/>
        </w:rPr>
        <w:t>4.</w:t>
      </w:r>
      <w:r w:rsidR="00300FDA" w:rsidRPr="00300FDA">
        <w:rPr>
          <w:b/>
          <w:sz w:val="24"/>
          <w:szCs w:val="24"/>
          <w:u w:val="single"/>
        </w:rPr>
        <w:t>3</w:t>
      </w:r>
      <w:r w:rsidR="00FD3AD3" w:rsidRPr="00300FDA">
        <w:rPr>
          <w:b/>
          <w:sz w:val="24"/>
          <w:szCs w:val="24"/>
          <w:u w:val="single"/>
        </w:rPr>
        <w:t>.</w:t>
      </w:r>
      <w:r w:rsidR="002216DE" w:rsidRPr="00300FDA">
        <w:rPr>
          <w:b/>
          <w:sz w:val="24"/>
          <w:szCs w:val="24"/>
          <w:u w:val="single"/>
        </w:rPr>
        <w:t xml:space="preserve"> </w:t>
      </w:r>
      <w:r w:rsidR="00FD3AD3" w:rsidRPr="00300FDA">
        <w:rPr>
          <w:b/>
          <w:sz w:val="24"/>
          <w:szCs w:val="24"/>
          <w:u w:val="single"/>
        </w:rPr>
        <w:t xml:space="preserve">Налоговые и неналоговые доходы проекта </w:t>
      </w:r>
      <w:r w:rsidR="0029460A" w:rsidRPr="00300FDA">
        <w:rPr>
          <w:b/>
          <w:sz w:val="24"/>
          <w:szCs w:val="24"/>
          <w:u w:val="single"/>
        </w:rPr>
        <w:t>городского</w:t>
      </w:r>
      <w:r w:rsidR="00FD3AD3" w:rsidRPr="00300FDA">
        <w:rPr>
          <w:b/>
          <w:sz w:val="24"/>
          <w:szCs w:val="24"/>
          <w:u w:val="single"/>
        </w:rPr>
        <w:t xml:space="preserve"> бюджета.</w:t>
      </w:r>
    </w:p>
    <w:p w:rsidR="005638D4" w:rsidRPr="002216DE" w:rsidRDefault="005638D4" w:rsidP="005638D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2216DE">
        <w:rPr>
          <w:color w:val="000000"/>
          <w:sz w:val="24"/>
          <w:szCs w:val="24"/>
        </w:rPr>
        <w:t xml:space="preserve">Бюджет </w:t>
      </w:r>
      <w:r w:rsidR="002216DE" w:rsidRPr="002216DE">
        <w:rPr>
          <w:color w:val="000000"/>
          <w:sz w:val="24"/>
          <w:szCs w:val="24"/>
        </w:rPr>
        <w:t>города на</w:t>
      </w:r>
      <w:r w:rsidRPr="002216DE">
        <w:rPr>
          <w:color w:val="000000"/>
          <w:sz w:val="24"/>
          <w:szCs w:val="24"/>
        </w:rPr>
        <w:t xml:space="preserve"> 202</w:t>
      </w:r>
      <w:r w:rsidR="00716DC3" w:rsidRPr="002216DE">
        <w:rPr>
          <w:color w:val="000000"/>
          <w:sz w:val="24"/>
          <w:szCs w:val="24"/>
        </w:rPr>
        <w:t>2</w:t>
      </w:r>
      <w:r w:rsidRPr="002216DE">
        <w:rPr>
          <w:color w:val="000000"/>
          <w:sz w:val="24"/>
          <w:szCs w:val="24"/>
        </w:rPr>
        <w:t xml:space="preserve"> год традиционно сформирован за счет налоговых и неналоговых доходов, то есть «собственных» доходов местного бюджета.</w:t>
      </w:r>
    </w:p>
    <w:p w:rsidR="00B21A1F" w:rsidRPr="002216DE" w:rsidRDefault="00B21A1F" w:rsidP="00FD3AD3">
      <w:pPr>
        <w:ind w:firstLine="567"/>
        <w:jc w:val="both"/>
        <w:rPr>
          <w:sz w:val="24"/>
          <w:szCs w:val="24"/>
        </w:rPr>
      </w:pPr>
      <w:r w:rsidRPr="002216DE">
        <w:rPr>
          <w:sz w:val="24"/>
          <w:szCs w:val="24"/>
        </w:rPr>
        <w:t>В 202</w:t>
      </w:r>
      <w:r w:rsidR="0023719D" w:rsidRPr="002216DE">
        <w:rPr>
          <w:sz w:val="24"/>
          <w:szCs w:val="24"/>
        </w:rPr>
        <w:t>2</w:t>
      </w:r>
      <w:r w:rsidRPr="002216DE">
        <w:rPr>
          <w:sz w:val="24"/>
          <w:szCs w:val="24"/>
        </w:rPr>
        <w:t xml:space="preserve"> году з</w:t>
      </w:r>
      <w:r w:rsidR="005638D4" w:rsidRPr="002216DE">
        <w:rPr>
          <w:sz w:val="24"/>
          <w:szCs w:val="24"/>
        </w:rPr>
        <w:t xml:space="preserve">а счет собственных доходов </w:t>
      </w:r>
      <w:r w:rsidRPr="002216DE">
        <w:rPr>
          <w:sz w:val="24"/>
          <w:szCs w:val="24"/>
        </w:rPr>
        <w:t xml:space="preserve">планируется обеспечить </w:t>
      </w:r>
      <w:r w:rsidR="0023719D" w:rsidRPr="002216DE">
        <w:rPr>
          <w:sz w:val="24"/>
          <w:szCs w:val="24"/>
        </w:rPr>
        <w:t>5</w:t>
      </w:r>
      <w:r w:rsidR="0029460A" w:rsidRPr="002216DE">
        <w:rPr>
          <w:sz w:val="24"/>
          <w:szCs w:val="24"/>
        </w:rPr>
        <w:t>7</w:t>
      </w:r>
      <w:r w:rsidRPr="002216DE">
        <w:rPr>
          <w:sz w:val="24"/>
          <w:szCs w:val="24"/>
        </w:rPr>
        <w:t>% и</w:t>
      </w:r>
      <w:r w:rsidR="00FD3AD3" w:rsidRPr="002216DE">
        <w:rPr>
          <w:sz w:val="24"/>
          <w:szCs w:val="24"/>
        </w:rPr>
        <w:t>сполнени</w:t>
      </w:r>
      <w:r w:rsidR="00300FDA">
        <w:rPr>
          <w:sz w:val="24"/>
          <w:szCs w:val="24"/>
        </w:rPr>
        <w:t>я</w:t>
      </w:r>
      <w:r w:rsidR="00FD3AD3" w:rsidRPr="002216DE">
        <w:rPr>
          <w:sz w:val="24"/>
          <w:szCs w:val="24"/>
        </w:rPr>
        <w:t xml:space="preserve"> доходной части бюджета </w:t>
      </w:r>
      <w:r w:rsidRPr="002216DE">
        <w:rPr>
          <w:sz w:val="24"/>
          <w:szCs w:val="24"/>
        </w:rPr>
        <w:t>(</w:t>
      </w:r>
      <w:r w:rsidR="0023719D" w:rsidRPr="002216DE">
        <w:rPr>
          <w:color w:val="000000"/>
          <w:sz w:val="24"/>
          <w:szCs w:val="24"/>
        </w:rPr>
        <w:t xml:space="preserve">659 8312 </w:t>
      </w:r>
      <w:r w:rsidR="00FD3AD3" w:rsidRPr="002216DE">
        <w:rPr>
          <w:sz w:val="24"/>
          <w:szCs w:val="24"/>
        </w:rPr>
        <w:t>тыс. рублей</w:t>
      </w:r>
      <w:r w:rsidRPr="002216DE">
        <w:rPr>
          <w:sz w:val="24"/>
          <w:szCs w:val="24"/>
        </w:rPr>
        <w:t>)</w:t>
      </w:r>
      <w:r w:rsidR="00FD3AD3" w:rsidRPr="002216DE">
        <w:rPr>
          <w:sz w:val="24"/>
          <w:szCs w:val="24"/>
        </w:rPr>
        <w:t xml:space="preserve"> </w:t>
      </w:r>
      <w:r w:rsidR="001A0D0C" w:rsidRPr="002216DE">
        <w:rPr>
          <w:sz w:val="24"/>
          <w:szCs w:val="24"/>
        </w:rPr>
        <w:t>з</w:t>
      </w:r>
      <w:r w:rsidR="00FD3AD3" w:rsidRPr="002216DE">
        <w:rPr>
          <w:sz w:val="24"/>
          <w:szCs w:val="24"/>
        </w:rPr>
        <w:t xml:space="preserve">а счет: </w:t>
      </w:r>
    </w:p>
    <w:p w:rsidR="00B21A1F" w:rsidRPr="002216DE" w:rsidRDefault="00FD3AD3" w:rsidP="00FD3AD3">
      <w:pPr>
        <w:ind w:firstLine="567"/>
        <w:jc w:val="both"/>
        <w:rPr>
          <w:sz w:val="24"/>
          <w:szCs w:val="24"/>
        </w:rPr>
      </w:pPr>
      <w:r w:rsidRPr="002216DE">
        <w:rPr>
          <w:sz w:val="24"/>
          <w:szCs w:val="24"/>
        </w:rPr>
        <w:t xml:space="preserve">налоговых доходов – в сумме </w:t>
      </w:r>
      <w:r w:rsidR="002216DE" w:rsidRPr="002216DE">
        <w:rPr>
          <w:sz w:val="24"/>
          <w:szCs w:val="24"/>
        </w:rPr>
        <w:t>579 433</w:t>
      </w:r>
      <w:r w:rsidRPr="002216DE">
        <w:rPr>
          <w:sz w:val="24"/>
          <w:szCs w:val="24"/>
        </w:rPr>
        <w:t xml:space="preserve"> тыс. рублей</w:t>
      </w:r>
      <w:r w:rsidR="00300FDA">
        <w:rPr>
          <w:sz w:val="24"/>
          <w:szCs w:val="24"/>
        </w:rPr>
        <w:t>,</w:t>
      </w:r>
      <w:r w:rsidRPr="002216DE">
        <w:rPr>
          <w:sz w:val="24"/>
          <w:szCs w:val="24"/>
        </w:rPr>
        <w:t xml:space="preserve"> или с ростом на </w:t>
      </w:r>
      <w:r w:rsidR="000C61EB" w:rsidRPr="002216DE">
        <w:rPr>
          <w:sz w:val="24"/>
          <w:szCs w:val="24"/>
        </w:rPr>
        <w:t>1</w:t>
      </w:r>
      <w:r w:rsidR="002216DE" w:rsidRPr="002216DE">
        <w:rPr>
          <w:sz w:val="24"/>
          <w:szCs w:val="24"/>
        </w:rPr>
        <w:t>8</w:t>
      </w:r>
      <w:r w:rsidRPr="002216DE">
        <w:rPr>
          <w:sz w:val="24"/>
          <w:szCs w:val="24"/>
        </w:rPr>
        <w:t>% по сравнению с предусмотренными значениями 202</w:t>
      </w:r>
      <w:r w:rsidR="002216DE" w:rsidRPr="002216DE">
        <w:rPr>
          <w:sz w:val="24"/>
          <w:szCs w:val="24"/>
        </w:rPr>
        <w:t>1</w:t>
      </w:r>
      <w:r w:rsidRPr="002216DE">
        <w:rPr>
          <w:sz w:val="24"/>
          <w:szCs w:val="24"/>
        </w:rPr>
        <w:t xml:space="preserve"> года</w:t>
      </w:r>
      <w:r w:rsidR="00B21A1F" w:rsidRPr="002216DE">
        <w:rPr>
          <w:sz w:val="24"/>
          <w:szCs w:val="24"/>
        </w:rPr>
        <w:t>;</w:t>
      </w:r>
    </w:p>
    <w:p w:rsidR="00FD3AD3" w:rsidRPr="002216DE" w:rsidRDefault="00FD3AD3" w:rsidP="00FD3AD3">
      <w:pPr>
        <w:ind w:firstLine="567"/>
        <w:jc w:val="both"/>
        <w:rPr>
          <w:sz w:val="24"/>
          <w:szCs w:val="24"/>
        </w:rPr>
      </w:pPr>
      <w:r w:rsidRPr="002216DE">
        <w:rPr>
          <w:sz w:val="24"/>
          <w:szCs w:val="24"/>
        </w:rPr>
        <w:t xml:space="preserve">неналоговых доходов – в сумме </w:t>
      </w:r>
      <w:r w:rsidR="002216DE" w:rsidRPr="002216DE">
        <w:rPr>
          <w:sz w:val="24"/>
          <w:szCs w:val="24"/>
        </w:rPr>
        <w:t>80372</w:t>
      </w:r>
      <w:r w:rsidRPr="002216DE">
        <w:rPr>
          <w:sz w:val="24"/>
          <w:szCs w:val="24"/>
        </w:rPr>
        <w:t xml:space="preserve"> тыс. рублей</w:t>
      </w:r>
      <w:r w:rsidR="00300FDA">
        <w:rPr>
          <w:sz w:val="24"/>
          <w:szCs w:val="24"/>
        </w:rPr>
        <w:t>,</w:t>
      </w:r>
      <w:r w:rsidRPr="002216DE">
        <w:rPr>
          <w:sz w:val="24"/>
          <w:szCs w:val="24"/>
        </w:rPr>
        <w:t xml:space="preserve"> или </w:t>
      </w:r>
      <w:r w:rsidR="002216DE" w:rsidRPr="002216DE">
        <w:rPr>
          <w:sz w:val="24"/>
          <w:szCs w:val="24"/>
        </w:rPr>
        <w:t>с ростом</w:t>
      </w:r>
      <w:r w:rsidRPr="002216DE">
        <w:rPr>
          <w:sz w:val="24"/>
          <w:szCs w:val="24"/>
        </w:rPr>
        <w:t xml:space="preserve"> на </w:t>
      </w:r>
      <w:r w:rsidR="000C61EB" w:rsidRPr="002216DE">
        <w:rPr>
          <w:sz w:val="24"/>
          <w:szCs w:val="24"/>
        </w:rPr>
        <w:t>4</w:t>
      </w:r>
      <w:r w:rsidRPr="002216DE">
        <w:rPr>
          <w:sz w:val="24"/>
          <w:szCs w:val="24"/>
        </w:rPr>
        <w:t>% от назначений 202</w:t>
      </w:r>
      <w:r w:rsidR="002216DE" w:rsidRPr="002216DE">
        <w:rPr>
          <w:sz w:val="24"/>
          <w:szCs w:val="24"/>
        </w:rPr>
        <w:t>1</w:t>
      </w:r>
      <w:r w:rsidRPr="002216DE">
        <w:rPr>
          <w:sz w:val="24"/>
          <w:szCs w:val="24"/>
        </w:rPr>
        <w:t xml:space="preserve"> года.</w:t>
      </w:r>
    </w:p>
    <w:p w:rsidR="00FD3AD3" w:rsidRPr="002216DE" w:rsidRDefault="00B21A1F" w:rsidP="00B21A1F">
      <w:pPr>
        <w:ind w:firstLine="567"/>
        <w:jc w:val="both"/>
        <w:rPr>
          <w:b/>
          <w:sz w:val="24"/>
          <w:szCs w:val="24"/>
        </w:rPr>
      </w:pPr>
      <w:r w:rsidRPr="002216DE">
        <w:rPr>
          <w:sz w:val="24"/>
          <w:szCs w:val="24"/>
        </w:rPr>
        <w:t>На 202</w:t>
      </w:r>
      <w:r w:rsidR="002216DE" w:rsidRPr="002216DE">
        <w:rPr>
          <w:sz w:val="24"/>
          <w:szCs w:val="24"/>
        </w:rPr>
        <w:t>3</w:t>
      </w:r>
      <w:r w:rsidRPr="002216DE">
        <w:rPr>
          <w:sz w:val="24"/>
          <w:szCs w:val="24"/>
        </w:rPr>
        <w:t xml:space="preserve"> год п</w:t>
      </w:r>
      <w:r w:rsidR="00FD3AD3" w:rsidRPr="002216DE">
        <w:rPr>
          <w:sz w:val="24"/>
          <w:szCs w:val="24"/>
        </w:rPr>
        <w:t xml:space="preserve">оступления по группе «Налоговые и неналоговые доходы» планируются в сумме </w:t>
      </w:r>
      <w:r w:rsidR="002216DE" w:rsidRPr="002216DE">
        <w:rPr>
          <w:color w:val="000000"/>
          <w:sz w:val="24"/>
          <w:szCs w:val="24"/>
        </w:rPr>
        <w:t xml:space="preserve">699 091 </w:t>
      </w:r>
      <w:r w:rsidR="00FD3AD3" w:rsidRPr="002216DE">
        <w:rPr>
          <w:sz w:val="24"/>
          <w:szCs w:val="24"/>
        </w:rPr>
        <w:t>тыс. рублей</w:t>
      </w:r>
      <w:r w:rsidR="00300FDA">
        <w:rPr>
          <w:sz w:val="24"/>
          <w:szCs w:val="24"/>
        </w:rPr>
        <w:t>,</w:t>
      </w:r>
      <w:r w:rsidR="00FD3AD3" w:rsidRPr="002216DE">
        <w:rPr>
          <w:sz w:val="24"/>
          <w:szCs w:val="24"/>
        </w:rPr>
        <w:t xml:space="preserve"> или с ростом на </w:t>
      </w:r>
      <w:r w:rsidR="002216DE" w:rsidRPr="002216DE">
        <w:rPr>
          <w:sz w:val="24"/>
          <w:szCs w:val="24"/>
        </w:rPr>
        <w:t>6</w:t>
      </w:r>
      <w:r w:rsidR="00FD3AD3" w:rsidRPr="002216DE">
        <w:rPr>
          <w:sz w:val="24"/>
          <w:szCs w:val="24"/>
        </w:rPr>
        <w:t xml:space="preserve">% </w:t>
      </w:r>
      <w:r w:rsidR="00AF4BFC" w:rsidRPr="002216DE">
        <w:rPr>
          <w:sz w:val="24"/>
          <w:szCs w:val="24"/>
        </w:rPr>
        <w:t xml:space="preserve">к </w:t>
      </w:r>
      <w:r w:rsidR="00FD3AD3" w:rsidRPr="002216DE">
        <w:rPr>
          <w:sz w:val="24"/>
          <w:szCs w:val="24"/>
        </w:rPr>
        <w:t>202</w:t>
      </w:r>
      <w:r w:rsidR="002216DE" w:rsidRPr="002216DE">
        <w:rPr>
          <w:sz w:val="24"/>
          <w:szCs w:val="24"/>
        </w:rPr>
        <w:t>2</w:t>
      </w:r>
      <w:r w:rsidR="00FD3AD3" w:rsidRPr="002216DE">
        <w:rPr>
          <w:sz w:val="24"/>
          <w:szCs w:val="24"/>
        </w:rPr>
        <w:t xml:space="preserve"> год</w:t>
      </w:r>
      <w:r w:rsidR="00AF4BFC" w:rsidRPr="002216DE">
        <w:rPr>
          <w:sz w:val="24"/>
          <w:szCs w:val="24"/>
        </w:rPr>
        <w:t>у</w:t>
      </w:r>
      <w:r w:rsidR="00FD3AD3" w:rsidRPr="002216DE">
        <w:rPr>
          <w:sz w:val="24"/>
          <w:szCs w:val="24"/>
        </w:rPr>
        <w:t>, на 202</w:t>
      </w:r>
      <w:r w:rsidR="002216DE" w:rsidRPr="002216DE">
        <w:rPr>
          <w:sz w:val="24"/>
          <w:szCs w:val="24"/>
        </w:rPr>
        <w:t>4</w:t>
      </w:r>
      <w:r w:rsidR="00FD3AD3" w:rsidRPr="002216DE">
        <w:rPr>
          <w:sz w:val="24"/>
          <w:szCs w:val="24"/>
        </w:rPr>
        <w:t xml:space="preserve"> год – </w:t>
      </w:r>
      <w:r w:rsidR="002216DE" w:rsidRPr="002216DE">
        <w:rPr>
          <w:color w:val="000000"/>
          <w:sz w:val="24"/>
          <w:szCs w:val="24"/>
        </w:rPr>
        <w:t xml:space="preserve">753 122 </w:t>
      </w:r>
      <w:r w:rsidR="00FD3AD3" w:rsidRPr="002216DE">
        <w:rPr>
          <w:sz w:val="24"/>
          <w:szCs w:val="24"/>
        </w:rPr>
        <w:t>тыс. рублей</w:t>
      </w:r>
      <w:r w:rsidR="00300FDA">
        <w:rPr>
          <w:sz w:val="24"/>
          <w:szCs w:val="24"/>
        </w:rPr>
        <w:t>,</w:t>
      </w:r>
      <w:r w:rsidR="00FD3AD3" w:rsidRPr="002216DE">
        <w:rPr>
          <w:sz w:val="24"/>
          <w:szCs w:val="24"/>
        </w:rPr>
        <w:t xml:space="preserve"> или с ростом на </w:t>
      </w:r>
      <w:r w:rsidR="002216DE" w:rsidRPr="002216DE">
        <w:rPr>
          <w:sz w:val="24"/>
          <w:szCs w:val="24"/>
        </w:rPr>
        <w:t>8</w:t>
      </w:r>
      <w:r w:rsidR="00FD3AD3" w:rsidRPr="002216DE">
        <w:rPr>
          <w:sz w:val="24"/>
          <w:szCs w:val="24"/>
        </w:rPr>
        <w:t xml:space="preserve"> % к 202</w:t>
      </w:r>
      <w:r w:rsidR="002216DE" w:rsidRPr="002216DE">
        <w:rPr>
          <w:sz w:val="24"/>
          <w:szCs w:val="24"/>
        </w:rPr>
        <w:t xml:space="preserve">3 </w:t>
      </w:r>
      <w:r w:rsidR="00FD3AD3" w:rsidRPr="002216DE">
        <w:rPr>
          <w:sz w:val="24"/>
          <w:szCs w:val="24"/>
        </w:rPr>
        <w:t>год</w:t>
      </w:r>
      <w:r w:rsidR="00AF4BFC" w:rsidRPr="002216DE">
        <w:rPr>
          <w:sz w:val="24"/>
          <w:szCs w:val="24"/>
        </w:rPr>
        <w:t>у</w:t>
      </w:r>
      <w:r w:rsidR="00FD3AD3" w:rsidRPr="002216DE">
        <w:rPr>
          <w:sz w:val="24"/>
          <w:szCs w:val="24"/>
        </w:rPr>
        <w:t xml:space="preserve">. </w:t>
      </w:r>
    </w:p>
    <w:p w:rsidR="00270178" w:rsidRDefault="006E7776" w:rsidP="00270178">
      <w:pPr>
        <w:ind w:firstLine="567"/>
        <w:jc w:val="both"/>
        <w:rPr>
          <w:sz w:val="24"/>
          <w:szCs w:val="24"/>
        </w:rPr>
      </w:pPr>
      <w:r w:rsidRPr="00794EE2">
        <w:rPr>
          <w:sz w:val="24"/>
          <w:szCs w:val="24"/>
        </w:rPr>
        <w:t>Налоговые доходы</w:t>
      </w:r>
      <w:r w:rsidRPr="00266389">
        <w:rPr>
          <w:sz w:val="24"/>
          <w:szCs w:val="24"/>
        </w:rPr>
        <w:t xml:space="preserve"> имеют определяющее значение в</w:t>
      </w:r>
      <w:r w:rsidR="00FD3AD3" w:rsidRPr="00266389">
        <w:rPr>
          <w:sz w:val="24"/>
          <w:szCs w:val="24"/>
        </w:rPr>
        <w:t xml:space="preserve"> структуре </w:t>
      </w:r>
      <w:r w:rsidR="00E94E78" w:rsidRPr="00266389">
        <w:rPr>
          <w:sz w:val="24"/>
          <w:szCs w:val="24"/>
        </w:rPr>
        <w:t>налоговых и неналоговых доходов местного</w:t>
      </w:r>
      <w:r w:rsidR="00E94E78">
        <w:rPr>
          <w:sz w:val="24"/>
          <w:szCs w:val="24"/>
        </w:rPr>
        <w:t xml:space="preserve"> бюджета,</w:t>
      </w:r>
      <w:r w:rsidR="00FD3AD3" w:rsidRPr="00266389">
        <w:rPr>
          <w:sz w:val="24"/>
          <w:szCs w:val="24"/>
        </w:rPr>
        <w:t xml:space="preserve"> и их доля в поступлениях продолжит ежегодно расти, </w:t>
      </w:r>
      <w:r w:rsidR="00E94E78">
        <w:rPr>
          <w:sz w:val="24"/>
          <w:szCs w:val="24"/>
        </w:rPr>
        <w:t xml:space="preserve">так </w:t>
      </w:r>
      <w:r w:rsidR="00FD3AD3" w:rsidRPr="00266389">
        <w:rPr>
          <w:sz w:val="24"/>
          <w:szCs w:val="24"/>
        </w:rPr>
        <w:t>в 202</w:t>
      </w:r>
      <w:r w:rsidR="002216DE" w:rsidRPr="00266389">
        <w:rPr>
          <w:sz w:val="24"/>
          <w:szCs w:val="24"/>
        </w:rPr>
        <w:t>1</w:t>
      </w:r>
      <w:r w:rsidR="00FD3AD3" w:rsidRPr="00266389">
        <w:rPr>
          <w:sz w:val="24"/>
          <w:szCs w:val="24"/>
        </w:rPr>
        <w:t xml:space="preserve"> году они состав</w:t>
      </w:r>
      <w:r w:rsidRPr="00266389">
        <w:rPr>
          <w:sz w:val="24"/>
          <w:szCs w:val="24"/>
        </w:rPr>
        <w:t xml:space="preserve">ляли </w:t>
      </w:r>
      <w:r w:rsidR="009F1E51" w:rsidRPr="00266389">
        <w:rPr>
          <w:sz w:val="24"/>
          <w:szCs w:val="24"/>
        </w:rPr>
        <w:t>86,4% (491 206,9 тыс. рублей)</w:t>
      </w:r>
      <w:r w:rsidR="00FD3AD3" w:rsidRPr="00266389">
        <w:rPr>
          <w:sz w:val="24"/>
          <w:szCs w:val="24"/>
        </w:rPr>
        <w:t>, в 202</w:t>
      </w:r>
      <w:r w:rsidR="009F1E51" w:rsidRPr="00266389">
        <w:rPr>
          <w:sz w:val="24"/>
          <w:szCs w:val="24"/>
        </w:rPr>
        <w:t>2</w:t>
      </w:r>
      <w:r w:rsidR="00FD3AD3" w:rsidRPr="00266389">
        <w:rPr>
          <w:sz w:val="24"/>
          <w:szCs w:val="24"/>
        </w:rPr>
        <w:t xml:space="preserve"> году увелич</w:t>
      </w:r>
      <w:r w:rsidR="00E94E78">
        <w:rPr>
          <w:sz w:val="24"/>
          <w:szCs w:val="24"/>
        </w:rPr>
        <w:t>а</w:t>
      </w:r>
      <w:r w:rsidR="00FD3AD3" w:rsidRPr="00266389">
        <w:rPr>
          <w:sz w:val="24"/>
          <w:szCs w:val="24"/>
        </w:rPr>
        <w:t>тся</w:t>
      </w:r>
      <w:r w:rsidR="009F1E51" w:rsidRPr="00266389">
        <w:rPr>
          <w:sz w:val="24"/>
          <w:szCs w:val="24"/>
        </w:rPr>
        <w:t xml:space="preserve"> до 87,7</w:t>
      </w:r>
      <w:r w:rsidR="00E94E78">
        <w:rPr>
          <w:sz w:val="24"/>
          <w:szCs w:val="24"/>
        </w:rPr>
        <w:t>%</w:t>
      </w:r>
      <w:r w:rsidR="009F1E51" w:rsidRPr="00266389">
        <w:rPr>
          <w:sz w:val="24"/>
          <w:szCs w:val="24"/>
        </w:rPr>
        <w:t xml:space="preserve"> (579 433 тыс. рублей)</w:t>
      </w:r>
      <w:r w:rsidR="00FD3AD3" w:rsidRPr="00266389">
        <w:rPr>
          <w:sz w:val="24"/>
          <w:szCs w:val="24"/>
        </w:rPr>
        <w:t>, в плановом периоде 202</w:t>
      </w:r>
      <w:r w:rsidR="009F1E51" w:rsidRPr="00266389">
        <w:rPr>
          <w:sz w:val="24"/>
          <w:szCs w:val="24"/>
        </w:rPr>
        <w:t>3</w:t>
      </w:r>
      <w:r w:rsidR="00FD3AD3" w:rsidRPr="00266389">
        <w:rPr>
          <w:sz w:val="24"/>
          <w:szCs w:val="24"/>
        </w:rPr>
        <w:t xml:space="preserve"> и 202</w:t>
      </w:r>
      <w:r w:rsidR="009F1E51" w:rsidRPr="00266389">
        <w:rPr>
          <w:sz w:val="24"/>
          <w:szCs w:val="24"/>
        </w:rPr>
        <w:t>4</w:t>
      </w:r>
      <w:r w:rsidR="00FD3AD3" w:rsidRPr="00266389">
        <w:rPr>
          <w:sz w:val="24"/>
          <w:szCs w:val="24"/>
        </w:rPr>
        <w:t xml:space="preserve"> годов состав</w:t>
      </w:r>
      <w:r w:rsidRPr="00266389">
        <w:rPr>
          <w:sz w:val="24"/>
          <w:szCs w:val="24"/>
        </w:rPr>
        <w:t>ят</w:t>
      </w:r>
      <w:r w:rsidR="00FD3AD3" w:rsidRPr="00266389">
        <w:rPr>
          <w:sz w:val="24"/>
          <w:szCs w:val="24"/>
        </w:rPr>
        <w:t xml:space="preserve"> </w:t>
      </w:r>
      <w:r w:rsidR="00266389" w:rsidRPr="00266389">
        <w:rPr>
          <w:sz w:val="24"/>
          <w:szCs w:val="24"/>
        </w:rPr>
        <w:t>по 89</w:t>
      </w:r>
      <w:r w:rsidR="001B27AF" w:rsidRPr="00266389">
        <w:rPr>
          <w:sz w:val="24"/>
          <w:szCs w:val="24"/>
        </w:rPr>
        <w:t>%</w:t>
      </w:r>
      <w:r w:rsidR="00FD3AD3" w:rsidRPr="00266389">
        <w:rPr>
          <w:sz w:val="24"/>
          <w:szCs w:val="24"/>
        </w:rPr>
        <w:t xml:space="preserve"> (</w:t>
      </w:r>
      <w:r w:rsidR="00266389" w:rsidRPr="00266389">
        <w:rPr>
          <w:sz w:val="24"/>
          <w:szCs w:val="24"/>
        </w:rPr>
        <w:t>619 266</w:t>
      </w:r>
      <w:r w:rsidR="00FD3AD3" w:rsidRPr="00266389">
        <w:rPr>
          <w:sz w:val="24"/>
          <w:szCs w:val="24"/>
        </w:rPr>
        <w:t xml:space="preserve"> тыс. рублей и </w:t>
      </w:r>
      <w:r w:rsidR="00266389" w:rsidRPr="00266389">
        <w:rPr>
          <w:sz w:val="24"/>
          <w:szCs w:val="24"/>
        </w:rPr>
        <w:t>673 054</w:t>
      </w:r>
      <w:r w:rsidR="00FD3AD3" w:rsidRPr="00266389">
        <w:rPr>
          <w:sz w:val="24"/>
          <w:szCs w:val="24"/>
        </w:rPr>
        <w:t xml:space="preserve"> тыс. рублей соответственно</w:t>
      </w:r>
      <w:r w:rsidR="00270178">
        <w:rPr>
          <w:sz w:val="24"/>
          <w:szCs w:val="24"/>
        </w:rPr>
        <w:t xml:space="preserve">). </w:t>
      </w:r>
    </w:p>
    <w:p w:rsidR="00270178" w:rsidRPr="00AE7AB5" w:rsidRDefault="00270178" w:rsidP="002701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Налоговые доходы</w:t>
      </w:r>
      <w:r w:rsidR="00FD3AD3" w:rsidRPr="00266389">
        <w:rPr>
          <w:sz w:val="24"/>
          <w:szCs w:val="24"/>
        </w:rPr>
        <w:t xml:space="preserve"> </w:t>
      </w:r>
      <w:r w:rsidRPr="00AE7AB5">
        <w:rPr>
          <w:sz w:val="24"/>
          <w:szCs w:val="24"/>
        </w:rPr>
        <w:t>традиционно прогнозиру</w:t>
      </w:r>
      <w:r>
        <w:rPr>
          <w:sz w:val="24"/>
          <w:szCs w:val="24"/>
        </w:rPr>
        <w:t>ю</w:t>
      </w:r>
      <w:r w:rsidRPr="00AE7AB5">
        <w:rPr>
          <w:sz w:val="24"/>
          <w:szCs w:val="24"/>
        </w:rPr>
        <w:t>тся в основном за счет поступлений по двум бюджетообразующим доходным источникам: по налогу на прибыль организаций в сумме 308 180 тыс. рублей</w:t>
      </w:r>
      <w:r>
        <w:rPr>
          <w:sz w:val="24"/>
          <w:szCs w:val="24"/>
        </w:rPr>
        <w:t xml:space="preserve">, или </w:t>
      </w:r>
      <w:r w:rsidRPr="00AE7AB5">
        <w:rPr>
          <w:sz w:val="24"/>
          <w:szCs w:val="24"/>
        </w:rPr>
        <w:t>53,2% и по НДФЛ в сумме 181 068 тыс. рублей</w:t>
      </w:r>
      <w:r>
        <w:rPr>
          <w:sz w:val="24"/>
          <w:szCs w:val="24"/>
        </w:rPr>
        <w:t>, или 31,2%</w:t>
      </w:r>
      <w:r w:rsidRPr="00AE7AB5">
        <w:rPr>
          <w:sz w:val="24"/>
          <w:szCs w:val="24"/>
        </w:rPr>
        <w:t>.</w:t>
      </w:r>
    </w:p>
    <w:p w:rsidR="00FD3AD3" w:rsidRDefault="00FD3AD3" w:rsidP="006E7776">
      <w:pPr>
        <w:ind w:firstLine="709"/>
        <w:jc w:val="both"/>
        <w:rPr>
          <w:sz w:val="24"/>
          <w:szCs w:val="24"/>
        </w:rPr>
      </w:pPr>
      <w:r w:rsidRPr="00794EE2">
        <w:rPr>
          <w:sz w:val="24"/>
          <w:szCs w:val="24"/>
        </w:rPr>
        <w:t>Доля неналоговых доходов</w:t>
      </w:r>
      <w:r w:rsidRPr="00266389">
        <w:rPr>
          <w:sz w:val="24"/>
          <w:szCs w:val="24"/>
        </w:rPr>
        <w:t xml:space="preserve"> </w:t>
      </w:r>
      <w:r w:rsidR="00266389" w:rsidRPr="00266389">
        <w:rPr>
          <w:sz w:val="24"/>
          <w:szCs w:val="24"/>
        </w:rPr>
        <w:t xml:space="preserve">повысится </w:t>
      </w:r>
      <w:r w:rsidRPr="00266389">
        <w:rPr>
          <w:sz w:val="24"/>
          <w:szCs w:val="24"/>
        </w:rPr>
        <w:t xml:space="preserve">с </w:t>
      </w:r>
      <w:r w:rsidR="00266389" w:rsidRPr="00266389">
        <w:rPr>
          <w:sz w:val="24"/>
          <w:szCs w:val="24"/>
        </w:rPr>
        <w:t>5,6</w:t>
      </w:r>
      <w:r w:rsidRPr="00266389">
        <w:rPr>
          <w:sz w:val="24"/>
          <w:szCs w:val="24"/>
        </w:rPr>
        <w:t>% в 202</w:t>
      </w:r>
      <w:r w:rsidR="00266389" w:rsidRPr="00266389">
        <w:rPr>
          <w:sz w:val="24"/>
          <w:szCs w:val="24"/>
        </w:rPr>
        <w:t>1</w:t>
      </w:r>
      <w:r w:rsidRPr="00266389">
        <w:rPr>
          <w:sz w:val="24"/>
          <w:szCs w:val="24"/>
        </w:rPr>
        <w:t xml:space="preserve"> году (</w:t>
      </w:r>
      <w:r w:rsidR="00266389" w:rsidRPr="00266389">
        <w:rPr>
          <w:sz w:val="24"/>
          <w:szCs w:val="24"/>
        </w:rPr>
        <w:t>76 970,1</w:t>
      </w:r>
      <w:r w:rsidR="00266389" w:rsidRPr="00266389">
        <w:rPr>
          <w:b/>
          <w:sz w:val="24"/>
          <w:szCs w:val="24"/>
        </w:rPr>
        <w:t xml:space="preserve"> </w:t>
      </w:r>
      <w:r w:rsidRPr="00266389">
        <w:rPr>
          <w:sz w:val="24"/>
          <w:szCs w:val="24"/>
        </w:rPr>
        <w:t>тыс. рублей)</w:t>
      </w:r>
      <w:r w:rsidR="00F15F80" w:rsidRPr="00266389">
        <w:rPr>
          <w:sz w:val="24"/>
          <w:szCs w:val="24"/>
        </w:rPr>
        <w:t xml:space="preserve"> до</w:t>
      </w:r>
      <w:r w:rsidRPr="00266389">
        <w:rPr>
          <w:sz w:val="24"/>
          <w:szCs w:val="24"/>
        </w:rPr>
        <w:t xml:space="preserve"> </w:t>
      </w:r>
      <w:r w:rsidR="00266389" w:rsidRPr="00266389">
        <w:rPr>
          <w:sz w:val="24"/>
          <w:szCs w:val="24"/>
        </w:rPr>
        <w:t>12</w:t>
      </w:r>
      <w:r w:rsidRPr="00266389">
        <w:rPr>
          <w:sz w:val="24"/>
          <w:szCs w:val="24"/>
        </w:rPr>
        <w:t>% в 202</w:t>
      </w:r>
      <w:r w:rsidR="00266389" w:rsidRPr="00266389">
        <w:rPr>
          <w:sz w:val="24"/>
          <w:szCs w:val="24"/>
        </w:rPr>
        <w:t>2</w:t>
      </w:r>
      <w:r w:rsidRPr="00266389">
        <w:rPr>
          <w:sz w:val="24"/>
          <w:szCs w:val="24"/>
        </w:rPr>
        <w:t xml:space="preserve"> году (</w:t>
      </w:r>
      <w:r w:rsidR="00266389" w:rsidRPr="00266389">
        <w:rPr>
          <w:sz w:val="24"/>
          <w:szCs w:val="24"/>
        </w:rPr>
        <w:t xml:space="preserve">80 372 </w:t>
      </w:r>
      <w:r w:rsidRPr="00266389">
        <w:rPr>
          <w:sz w:val="24"/>
          <w:szCs w:val="24"/>
        </w:rPr>
        <w:t>тыс. рублей)</w:t>
      </w:r>
      <w:r w:rsidR="00F15F80" w:rsidRPr="00266389">
        <w:rPr>
          <w:sz w:val="24"/>
          <w:szCs w:val="24"/>
        </w:rPr>
        <w:t>,</w:t>
      </w:r>
      <w:r w:rsidRPr="00266389">
        <w:rPr>
          <w:sz w:val="24"/>
          <w:szCs w:val="24"/>
        </w:rPr>
        <w:t xml:space="preserve"> </w:t>
      </w:r>
      <w:r w:rsidR="00266389" w:rsidRPr="00266389">
        <w:rPr>
          <w:sz w:val="24"/>
          <w:szCs w:val="24"/>
        </w:rPr>
        <w:t>по 11</w:t>
      </w:r>
      <w:r w:rsidR="001B27AF" w:rsidRPr="00266389">
        <w:rPr>
          <w:sz w:val="24"/>
          <w:szCs w:val="24"/>
        </w:rPr>
        <w:t xml:space="preserve">% </w:t>
      </w:r>
      <w:r w:rsidRPr="00266389">
        <w:rPr>
          <w:sz w:val="24"/>
          <w:szCs w:val="24"/>
        </w:rPr>
        <w:t>в 202</w:t>
      </w:r>
      <w:r w:rsidR="00266389" w:rsidRPr="00266389">
        <w:rPr>
          <w:sz w:val="24"/>
          <w:szCs w:val="24"/>
        </w:rPr>
        <w:t>3</w:t>
      </w:r>
      <w:r w:rsidRPr="00266389">
        <w:rPr>
          <w:sz w:val="24"/>
          <w:szCs w:val="24"/>
        </w:rPr>
        <w:t xml:space="preserve"> и 202</w:t>
      </w:r>
      <w:r w:rsidR="00266389" w:rsidRPr="00266389">
        <w:rPr>
          <w:sz w:val="24"/>
          <w:szCs w:val="24"/>
        </w:rPr>
        <w:t>4</w:t>
      </w:r>
      <w:r w:rsidRPr="00266389">
        <w:rPr>
          <w:sz w:val="24"/>
          <w:szCs w:val="24"/>
        </w:rPr>
        <w:t xml:space="preserve"> годах (</w:t>
      </w:r>
      <w:r w:rsidR="00266389" w:rsidRPr="00266389">
        <w:rPr>
          <w:sz w:val="24"/>
          <w:szCs w:val="24"/>
        </w:rPr>
        <w:t>79 826</w:t>
      </w:r>
      <w:r w:rsidRPr="00266389">
        <w:rPr>
          <w:sz w:val="24"/>
          <w:szCs w:val="24"/>
        </w:rPr>
        <w:t xml:space="preserve"> тыс. рублей и </w:t>
      </w:r>
      <w:r w:rsidR="00266389" w:rsidRPr="00266389">
        <w:rPr>
          <w:sz w:val="24"/>
          <w:szCs w:val="24"/>
        </w:rPr>
        <w:t>80 069</w:t>
      </w:r>
      <w:r w:rsidRPr="00266389">
        <w:rPr>
          <w:sz w:val="24"/>
          <w:szCs w:val="24"/>
        </w:rPr>
        <w:t xml:space="preserve"> тыс. рублей соответственно). </w:t>
      </w:r>
    </w:p>
    <w:p w:rsidR="00270178" w:rsidRPr="00266389" w:rsidRDefault="00270178" w:rsidP="006E7776">
      <w:pPr>
        <w:ind w:firstLine="709"/>
        <w:jc w:val="both"/>
        <w:rPr>
          <w:b/>
          <w:sz w:val="24"/>
          <w:szCs w:val="24"/>
        </w:rPr>
      </w:pPr>
      <w:r w:rsidRPr="00AE7AB5">
        <w:rPr>
          <w:sz w:val="24"/>
          <w:szCs w:val="24"/>
        </w:rPr>
        <w:t>По неналоговым доходам основную долю займут доходы от использования имущества – 65 999 тыс. рублей или 82%.</w:t>
      </w:r>
    </w:p>
    <w:p w:rsidR="00916FEF" w:rsidRPr="00AE7AB5" w:rsidRDefault="00794EE2" w:rsidP="00FD3AD3">
      <w:pPr>
        <w:ind w:firstLine="567"/>
        <w:jc w:val="both"/>
        <w:rPr>
          <w:sz w:val="24"/>
          <w:szCs w:val="24"/>
        </w:rPr>
      </w:pPr>
      <w:r w:rsidRPr="00300FDA">
        <w:rPr>
          <w:b/>
          <w:sz w:val="24"/>
          <w:szCs w:val="24"/>
        </w:rPr>
        <w:t>4.</w:t>
      </w:r>
      <w:r w:rsidR="00300FDA" w:rsidRPr="00300FDA">
        <w:rPr>
          <w:b/>
          <w:sz w:val="24"/>
          <w:szCs w:val="24"/>
        </w:rPr>
        <w:t>3</w:t>
      </w:r>
      <w:r w:rsidRPr="00300FDA">
        <w:rPr>
          <w:b/>
          <w:sz w:val="24"/>
          <w:szCs w:val="24"/>
        </w:rPr>
        <w:t xml:space="preserve">.1. </w:t>
      </w:r>
      <w:r w:rsidR="00FD3AD3" w:rsidRPr="00300FDA">
        <w:rPr>
          <w:b/>
          <w:sz w:val="24"/>
          <w:szCs w:val="24"/>
        </w:rPr>
        <w:t xml:space="preserve">Структура налоговых доходов </w:t>
      </w:r>
      <w:r w:rsidR="002B1D0A" w:rsidRPr="00300FDA">
        <w:rPr>
          <w:b/>
          <w:sz w:val="24"/>
          <w:szCs w:val="24"/>
        </w:rPr>
        <w:t>местного</w:t>
      </w:r>
      <w:r w:rsidR="00FD3AD3" w:rsidRPr="00300FDA">
        <w:rPr>
          <w:b/>
          <w:sz w:val="24"/>
          <w:szCs w:val="24"/>
        </w:rPr>
        <w:t xml:space="preserve"> бюджета </w:t>
      </w:r>
    </w:p>
    <w:p w:rsidR="00FD3AD3" w:rsidRPr="00425414" w:rsidRDefault="006E7776" w:rsidP="00FD3AD3">
      <w:pPr>
        <w:ind w:firstLine="709"/>
        <w:jc w:val="both"/>
        <w:rPr>
          <w:sz w:val="24"/>
          <w:szCs w:val="24"/>
        </w:rPr>
      </w:pPr>
      <w:r w:rsidRPr="00C37365">
        <w:rPr>
          <w:i/>
          <w:sz w:val="24"/>
          <w:szCs w:val="24"/>
        </w:rPr>
        <w:t>Н</w:t>
      </w:r>
      <w:r w:rsidR="00FD3AD3" w:rsidRPr="00C37365">
        <w:rPr>
          <w:i/>
          <w:sz w:val="24"/>
          <w:szCs w:val="24"/>
        </w:rPr>
        <w:t>алог на прибыль организаций,</w:t>
      </w:r>
      <w:r w:rsidR="00FD3AD3" w:rsidRPr="00425414">
        <w:rPr>
          <w:sz w:val="24"/>
          <w:szCs w:val="24"/>
        </w:rPr>
        <w:t xml:space="preserve"> подлежащ</w:t>
      </w:r>
      <w:r w:rsidR="00270178">
        <w:rPr>
          <w:sz w:val="24"/>
          <w:szCs w:val="24"/>
        </w:rPr>
        <w:t>ий</w:t>
      </w:r>
      <w:r w:rsidR="00FD3AD3" w:rsidRPr="00425414">
        <w:rPr>
          <w:sz w:val="24"/>
          <w:szCs w:val="24"/>
        </w:rPr>
        <w:t xml:space="preserve"> зачислению в бюджет, согласно </w:t>
      </w:r>
      <w:r w:rsidR="00270178">
        <w:rPr>
          <w:sz w:val="24"/>
          <w:szCs w:val="24"/>
        </w:rPr>
        <w:t>П</w:t>
      </w:r>
      <w:r w:rsidR="00E658C4" w:rsidRPr="00425414">
        <w:rPr>
          <w:sz w:val="24"/>
          <w:szCs w:val="24"/>
        </w:rPr>
        <w:t>роекту,</w:t>
      </w:r>
      <w:r w:rsidR="00FD3AD3" w:rsidRPr="00425414">
        <w:rPr>
          <w:sz w:val="24"/>
          <w:szCs w:val="24"/>
        </w:rPr>
        <w:t xml:space="preserve"> составит: </w:t>
      </w:r>
    </w:p>
    <w:p w:rsidR="00FD3AD3" w:rsidRPr="00425414" w:rsidRDefault="00FD3AD3" w:rsidP="00FD3AD3">
      <w:pPr>
        <w:ind w:firstLine="709"/>
        <w:jc w:val="both"/>
        <w:rPr>
          <w:sz w:val="24"/>
          <w:szCs w:val="24"/>
        </w:rPr>
      </w:pPr>
      <w:r w:rsidRPr="00425414">
        <w:rPr>
          <w:sz w:val="24"/>
          <w:szCs w:val="24"/>
        </w:rPr>
        <w:t>в 202</w:t>
      </w:r>
      <w:r w:rsidR="00AE7AB5" w:rsidRPr="00425414">
        <w:rPr>
          <w:sz w:val="24"/>
          <w:szCs w:val="24"/>
        </w:rPr>
        <w:t>2</w:t>
      </w:r>
      <w:r w:rsidRPr="00425414">
        <w:rPr>
          <w:sz w:val="24"/>
          <w:szCs w:val="24"/>
        </w:rPr>
        <w:t xml:space="preserve"> году – </w:t>
      </w:r>
      <w:r w:rsidR="00AE7AB5" w:rsidRPr="00425414">
        <w:rPr>
          <w:sz w:val="24"/>
          <w:szCs w:val="24"/>
        </w:rPr>
        <w:t>308 180</w:t>
      </w:r>
      <w:r w:rsidR="008E66DE" w:rsidRPr="00425414">
        <w:rPr>
          <w:sz w:val="24"/>
          <w:szCs w:val="24"/>
        </w:rPr>
        <w:t>,0</w:t>
      </w:r>
      <w:r w:rsidRPr="00425414">
        <w:rPr>
          <w:sz w:val="24"/>
          <w:szCs w:val="24"/>
        </w:rPr>
        <w:t xml:space="preserve"> тыс. рублей, </w:t>
      </w:r>
      <w:r w:rsidR="008E66DE" w:rsidRPr="00425414">
        <w:rPr>
          <w:sz w:val="24"/>
          <w:szCs w:val="24"/>
        </w:rPr>
        <w:t xml:space="preserve">на </w:t>
      </w:r>
      <w:r w:rsidR="00AE7AB5" w:rsidRPr="00425414">
        <w:rPr>
          <w:color w:val="000000"/>
          <w:sz w:val="24"/>
          <w:szCs w:val="24"/>
        </w:rPr>
        <w:t>22 167</w:t>
      </w:r>
      <w:r w:rsidR="008E66DE" w:rsidRPr="00425414">
        <w:rPr>
          <w:color w:val="000000"/>
          <w:sz w:val="24"/>
          <w:szCs w:val="24"/>
        </w:rPr>
        <w:t xml:space="preserve"> тыс. рублей </w:t>
      </w:r>
      <w:r w:rsidR="00AE7AB5" w:rsidRPr="00425414">
        <w:rPr>
          <w:color w:val="000000"/>
          <w:sz w:val="24"/>
          <w:szCs w:val="24"/>
        </w:rPr>
        <w:t xml:space="preserve">выше </w:t>
      </w:r>
      <w:r w:rsidRPr="00425414">
        <w:rPr>
          <w:sz w:val="24"/>
          <w:szCs w:val="24"/>
        </w:rPr>
        <w:t>уровн</w:t>
      </w:r>
      <w:r w:rsidR="008E66DE" w:rsidRPr="00425414">
        <w:rPr>
          <w:sz w:val="24"/>
          <w:szCs w:val="24"/>
        </w:rPr>
        <w:t>я</w:t>
      </w:r>
      <w:r w:rsidRPr="00425414">
        <w:rPr>
          <w:sz w:val="24"/>
          <w:szCs w:val="24"/>
        </w:rPr>
        <w:t xml:space="preserve"> 202</w:t>
      </w:r>
      <w:r w:rsidR="00AE7AB5" w:rsidRPr="00425414">
        <w:rPr>
          <w:sz w:val="24"/>
          <w:szCs w:val="24"/>
        </w:rPr>
        <w:t>1</w:t>
      </w:r>
      <w:r w:rsidRPr="00425414">
        <w:rPr>
          <w:sz w:val="24"/>
          <w:szCs w:val="24"/>
        </w:rPr>
        <w:t xml:space="preserve"> года;</w:t>
      </w:r>
    </w:p>
    <w:p w:rsidR="00FD3AD3" w:rsidRPr="00425414" w:rsidRDefault="00FD3AD3" w:rsidP="00FD3AD3">
      <w:pPr>
        <w:ind w:firstLine="709"/>
        <w:jc w:val="both"/>
        <w:rPr>
          <w:sz w:val="24"/>
          <w:szCs w:val="24"/>
        </w:rPr>
      </w:pPr>
      <w:r w:rsidRPr="00425414">
        <w:rPr>
          <w:sz w:val="24"/>
          <w:szCs w:val="24"/>
        </w:rPr>
        <w:t>в 202</w:t>
      </w:r>
      <w:r w:rsidR="00AE7AB5" w:rsidRPr="00425414">
        <w:rPr>
          <w:sz w:val="24"/>
          <w:szCs w:val="24"/>
        </w:rPr>
        <w:t>3</w:t>
      </w:r>
      <w:r w:rsidRPr="00425414">
        <w:rPr>
          <w:sz w:val="24"/>
          <w:szCs w:val="24"/>
        </w:rPr>
        <w:t xml:space="preserve"> году – </w:t>
      </w:r>
      <w:r w:rsidR="00AE7AB5" w:rsidRPr="00425414">
        <w:rPr>
          <w:sz w:val="24"/>
          <w:szCs w:val="24"/>
        </w:rPr>
        <w:t>332 649</w:t>
      </w:r>
      <w:r w:rsidRPr="00425414">
        <w:rPr>
          <w:sz w:val="24"/>
          <w:szCs w:val="24"/>
        </w:rPr>
        <w:t xml:space="preserve"> тыс. рублей, с ростом от 2021 года на </w:t>
      </w:r>
      <w:r w:rsidR="00AE7AB5" w:rsidRPr="00425414">
        <w:rPr>
          <w:sz w:val="24"/>
          <w:szCs w:val="24"/>
        </w:rPr>
        <w:t>8</w:t>
      </w:r>
      <w:r w:rsidRPr="00425414">
        <w:rPr>
          <w:sz w:val="24"/>
          <w:szCs w:val="24"/>
        </w:rPr>
        <w:t>%;</w:t>
      </w:r>
    </w:p>
    <w:p w:rsidR="00FD3AD3" w:rsidRPr="00425414" w:rsidRDefault="00FD3AD3" w:rsidP="00FD3AD3">
      <w:pPr>
        <w:ind w:firstLine="709"/>
        <w:jc w:val="both"/>
        <w:rPr>
          <w:sz w:val="24"/>
          <w:szCs w:val="24"/>
        </w:rPr>
      </w:pPr>
      <w:r w:rsidRPr="00425414">
        <w:rPr>
          <w:sz w:val="24"/>
          <w:szCs w:val="24"/>
        </w:rPr>
        <w:t xml:space="preserve">в 2023 году – </w:t>
      </w:r>
      <w:r w:rsidR="00AE7AB5" w:rsidRPr="00425414">
        <w:rPr>
          <w:sz w:val="24"/>
          <w:szCs w:val="24"/>
        </w:rPr>
        <w:t>372 723</w:t>
      </w:r>
      <w:r w:rsidRPr="00425414">
        <w:rPr>
          <w:sz w:val="24"/>
          <w:szCs w:val="24"/>
        </w:rPr>
        <w:t xml:space="preserve"> тыс. рублей, </w:t>
      </w:r>
      <w:r w:rsidR="008E66DE" w:rsidRPr="00425414">
        <w:rPr>
          <w:sz w:val="24"/>
          <w:szCs w:val="24"/>
        </w:rPr>
        <w:t>с ростом</w:t>
      </w:r>
      <w:r w:rsidRPr="00425414">
        <w:rPr>
          <w:sz w:val="24"/>
          <w:szCs w:val="24"/>
        </w:rPr>
        <w:t xml:space="preserve"> от 2022 года на </w:t>
      </w:r>
      <w:r w:rsidR="00AE7AB5" w:rsidRPr="00425414">
        <w:rPr>
          <w:sz w:val="24"/>
          <w:szCs w:val="24"/>
        </w:rPr>
        <w:t>12</w:t>
      </w:r>
      <w:r w:rsidRPr="00425414">
        <w:rPr>
          <w:sz w:val="24"/>
          <w:szCs w:val="24"/>
        </w:rPr>
        <w:t>%.</w:t>
      </w:r>
    </w:p>
    <w:p w:rsidR="00E658C4" w:rsidRPr="00E658C4" w:rsidRDefault="00425414" w:rsidP="00E658C4">
      <w:pPr>
        <w:tabs>
          <w:tab w:val="num" w:pos="1134"/>
          <w:tab w:val="num" w:pos="1211"/>
          <w:tab w:val="num" w:pos="1386"/>
          <w:tab w:val="num" w:pos="1785"/>
          <w:tab w:val="num" w:pos="298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58C4">
        <w:rPr>
          <w:sz w:val="24"/>
          <w:szCs w:val="24"/>
        </w:rPr>
        <w:t>Увеличение планируемых назначений обусловлено</w:t>
      </w:r>
      <w:r w:rsidR="00E658C4" w:rsidRPr="00E658C4">
        <w:rPr>
          <w:sz w:val="24"/>
          <w:szCs w:val="24"/>
        </w:rPr>
        <w:t xml:space="preserve"> </w:t>
      </w:r>
      <w:r w:rsidR="00E658C4">
        <w:rPr>
          <w:sz w:val="24"/>
          <w:szCs w:val="24"/>
        </w:rPr>
        <w:t>предполагаемым</w:t>
      </w:r>
      <w:r w:rsidR="00E658C4" w:rsidRPr="00E658C4">
        <w:rPr>
          <w:sz w:val="24"/>
          <w:szCs w:val="24"/>
        </w:rPr>
        <w:t xml:space="preserve"> ростом объема отгруженных товаров собственного производства, повышением прибыли организаций, а также изменением</w:t>
      </w:r>
      <w:r w:rsidRPr="00E658C4">
        <w:rPr>
          <w:sz w:val="24"/>
          <w:szCs w:val="24"/>
        </w:rPr>
        <w:t xml:space="preserve"> Федерального законодательства</w:t>
      </w:r>
      <w:r w:rsidR="00E658C4" w:rsidRPr="00E658C4">
        <w:rPr>
          <w:sz w:val="24"/>
          <w:szCs w:val="24"/>
        </w:rPr>
        <w:t>, предусматривающего в том числе, отмену с 1 января 2023 года пониженных ставок по налогу на прибыль организаций, установленных законами субъектов Российской Федерации.</w:t>
      </w:r>
    </w:p>
    <w:p w:rsidR="00FD3AD3" w:rsidRPr="00E658C4" w:rsidRDefault="00A76FA4" w:rsidP="00FD3AD3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E658C4">
        <w:rPr>
          <w:sz w:val="24"/>
          <w:szCs w:val="24"/>
        </w:rPr>
        <w:t>О</w:t>
      </w:r>
      <w:r w:rsidR="00FD3AD3" w:rsidRPr="00E658C4">
        <w:rPr>
          <w:sz w:val="24"/>
          <w:szCs w:val="24"/>
        </w:rPr>
        <w:t xml:space="preserve">сновная доля поступлений в бюджет по налогу на прибыль обеспечивается за счет </w:t>
      </w:r>
      <w:r w:rsidR="00AB0D10" w:rsidRPr="00E658C4">
        <w:rPr>
          <w:sz w:val="24"/>
          <w:szCs w:val="24"/>
        </w:rPr>
        <w:t>«ЕвроСибЭнерго» и ОАО «Красноярская ГЭС»</w:t>
      </w:r>
      <w:r w:rsidR="00E658C4">
        <w:rPr>
          <w:sz w:val="24"/>
          <w:szCs w:val="24"/>
        </w:rPr>
        <w:t>, группы компаний «Технополимер»</w:t>
      </w:r>
      <w:r w:rsidR="00FD3AD3" w:rsidRPr="00E658C4">
        <w:rPr>
          <w:sz w:val="24"/>
          <w:szCs w:val="24"/>
        </w:rPr>
        <w:t>.</w:t>
      </w:r>
    </w:p>
    <w:p w:rsidR="003A5922" w:rsidRPr="0086353E" w:rsidRDefault="004E504E" w:rsidP="0086353E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86353E">
        <w:rPr>
          <w:sz w:val="24"/>
          <w:szCs w:val="24"/>
        </w:rPr>
        <w:t>Прогнозные показатели предусматривают собираемость налога в размере 100% и рассчитаны в размере 10% от доли субъекта.</w:t>
      </w:r>
      <w:bookmarkStart w:id="0" w:name="_Toc180806902"/>
    </w:p>
    <w:p w:rsidR="003A5922" w:rsidRPr="0086353E" w:rsidRDefault="003A5922" w:rsidP="0086353E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86353E">
        <w:rPr>
          <w:sz w:val="24"/>
          <w:szCs w:val="24"/>
        </w:rPr>
        <w:t xml:space="preserve">В основу расчета налога на прибыль </w:t>
      </w:r>
      <w:r w:rsidR="0086353E" w:rsidRPr="0086353E">
        <w:rPr>
          <w:sz w:val="24"/>
          <w:szCs w:val="24"/>
        </w:rPr>
        <w:t>организаций приняты</w:t>
      </w:r>
      <w:r w:rsidRPr="0086353E">
        <w:rPr>
          <w:sz w:val="24"/>
          <w:szCs w:val="24"/>
        </w:rPr>
        <w:t xml:space="preserve"> следующие исходные данные:</w:t>
      </w:r>
    </w:p>
    <w:p w:rsidR="0086353E" w:rsidRDefault="0086353E" w:rsidP="0086353E">
      <w:pPr>
        <w:tabs>
          <w:tab w:val="num" w:pos="993"/>
          <w:tab w:val="num" w:pos="2982"/>
          <w:tab w:val="num" w:pos="349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A5922" w:rsidRPr="0086353E">
        <w:rPr>
          <w:sz w:val="24"/>
          <w:szCs w:val="24"/>
        </w:rPr>
        <w:t>показатели УФНС по краю, предоставленные в соответствии с приказом Минфина России № 65н от 30.06.2008 «Об утверждении периодичности, сроков и формы представления информации в соответствии с Правилами взаимодействия органов государственной власти субъектов Российской Федерации и органов местного самоуправления с территориальными органами федерального органа исполнительной власти, уполномоченного по контролю и надзору в области налогов и сборов, утвержденными Постановлением Правительства РФ от 12 августа 2004 года № 410» (далее – приказ № 65н), по видам экономической деятельности за 20</w:t>
      </w:r>
      <w:r w:rsidRPr="0086353E">
        <w:rPr>
          <w:sz w:val="24"/>
          <w:szCs w:val="24"/>
        </w:rPr>
        <w:t>20</w:t>
      </w:r>
      <w:r w:rsidR="003A5922" w:rsidRPr="0086353E">
        <w:rPr>
          <w:sz w:val="24"/>
          <w:szCs w:val="24"/>
        </w:rPr>
        <w:t> год и 8 месяцев 202</w:t>
      </w:r>
      <w:r w:rsidRPr="0086353E">
        <w:rPr>
          <w:sz w:val="24"/>
          <w:szCs w:val="24"/>
        </w:rPr>
        <w:t>1</w:t>
      </w:r>
      <w:r w:rsidR="003A5922" w:rsidRPr="0086353E">
        <w:rPr>
          <w:sz w:val="24"/>
          <w:szCs w:val="24"/>
        </w:rPr>
        <w:t xml:space="preserve"> года; </w:t>
      </w:r>
    </w:p>
    <w:p w:rsidR="0086353E" w:rsidRDefault="003A5922" w:rsidP="0086353E">
      <w:pPr>
        <w:tabs>
          <w:tab w:val="num" w:pos="993"/>
          <w:tab w:val="num" w:pos="2982"/>
          <w:tab w:val="num" w:pos="3495"/>
        </w:tabs>
        <w:ind w:firstLine="709"/>
        <w:jc w:val="both"/>
        <w:rPr>
          <w:spacing w:val="4"/>
          <w:sz w:val="24"/>
          <w:szCs w:val="24"/>
        </w:rPr>
      </w:pPr>
      <w:r w:rsidRPr="0086353E">
        <w:rPr>
          <w:spacing w:val="4"/>
          <w:sz w:val="24"/>
          <w:szCs w:val="24"/>
        </w:rPr>
        <w:t>показатели Прогноза СЭР</w:t>
      </w:r>
      <w:r w:rsidR="00DB453F" w:rsidRPr="0086353E">
        <w:rPr>
          <w:spacing w:val="4"/>
          <w:sz w:val="24"/>
          <w:szCs w:val="24"/>
        </w:rPr>
        <w:t>;</w:t>
      </w:r>
    </w:p>
    <w:p w:rsidR="00431872" w:rsidRDefault="003A5922" w:rsidP="00431872">
      <w:pPr>
        <w:tabs>
          <w:tab w:val="num" w:pos="993"/>
          <w:tab w:val="num" w:pos="2982"/>
          <w:tab w:val="num" w:pos="3495"/>
        </w:tabs>
        <w:ind w:firstLine="709"/>
        <w:jc w:val="both"/>
        <w:rPr>
          <w:sz w:val="24"/>
          <w:szCs w:val="24"/>
        </w:rPr>
      </w:pPr>
      <w:r w:rsidRPr="0086353E">
        <w:rPr>
          <w:sz w:val="24"/>
          <w:szCs w:val="24"/>
        </w:rPr>
        <w:t xml:space="preserve">прогнозные данные градообразующих </w:t>
      </w:r>
      <w:bookmarkEnd w:id="0"/>
      <w:r w:rsidR="00045679" w:rsidRPr="0086353E">
        <w:rPr>
          <w:sz w:val="24"/>
          <w:szCs w:val="24"/>
        </w:rPr>
        <w:t>предприятий.</w:t>
      </w:r>
    </w:p>
    <w:p w:rsidR="00CF6107" w:rsidRPr="00C37365" w:rsidRDefault="00987CA3" w:rsidP="00431872">
      <w:pPr>
        <w:tabs>
          <w:tab w:val="num" w:pos="993"/>
          <w:tab w:val="num" w:pos="2982"/>
          <w:tab w:val="num" w:pos="3495"/>
        </w:tabs>
        <w:ind w:firstLine="709"/>
        <w:jc w:val="both"/>
        <w:rPr>
          <w:i/>
          <w:sz w:val="24"/>
          <w:szCs w:val="24"/>
        </w:rPr>
      </w:pPr>
      <w:r w:rsidRPr="00C37365">
        <w:rPr>
          <w:i/>
          <w:sz w:val="24"/>
          <w:szCs w:val="24"/>
        </w:rPr>
        <w:t>Н</w:t>
      </w:r>
      <w:r w:rsidR="00FD3AD3" w:rsidRPr="00C37365">
        <w:rPr>
          <w:i/>
          <w:sz w:val="24"/>
          <w:szCs w:val="24"/>
        </w:rPr>
        <w:t xml:space="preserve">алог на доходы физических лиц: </w:t>
      </w:r>
    </w:p>
    <w:p w:rsidR="00CF6107" w:rsidRPr="00826C5F" w:rsidRDefault="00CF6107" w:rsidP="007E1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6C5F">
        <w:rPr>
          <w:sz w:val="24"/>
          <w:szCs w:val="24"/>
        </w:rPr>
        <w:t>В расчетной сумме прогнозируемых поступлений более 90% составляет налог с доходов физических лиц, получаемых в виде оплаты труда.</w:t>
      </w:r>
    </w:p>
    <w:p w:rsidR="00FD3AD3" w:rsidRPr="00826C5F" w:rsidRDefault="00CF6107" w:rsidP="007E1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6C5F">
        <w:rPr>
          <w:sz w:val="24"/>
          <w:szCs w:val="24"/>
        </w:rPr>
        <w:t>Доля</w:t>
      </w:r>
      <w:r w:rsidR="00666C6D" w:rsidRPr="00826C5F">
        <w:rPr>
          <w:sz w:val="24"/>
          <w:szCs w:val="24"/>
        </w:rPr>
        <w:t xml:space="preserve"> данного </w:t>
      </w:r>
      <w:r w:rsidRPr="00826C5F">
        <w:rPr>
          <w:sz w:val="24"/>
          <w:szCs w:val="24"/>
        </w:rPr>
        <w:t xml:space="preserve">налога к общему объему налоговых доходов составляет </w:t>
      </w:r>
      <w:r w:rsidR="00045679" w:rsidRPr="00826C5F">
        <w:rPr>
          <w:sz w:val="24"/>
          <w:szCs w:val="24"/>
        </w:rPr>
        <w:t>31</w:t>
      </w:r>
      <w:r w:rsidR="00FD3AD3" w:rsidRPr="00826C5F">
        <w:rPr>
          <w:sz w:val="24"/>
          <w:szCs w:val="24"/>
        </w:rPr>
        <w:t>% в 202</w:t>
      </w:r>
      <w:r w:rsidR="00045679" w:rsidRPr="00826C5F">
        <w:rPr>
          <w:sz w:val="24"/>
          <w:szCs w:val="24"/>
        </w:rPr>
        <w:t>2</w:t>
      </w:r>
      <w:r w:rsidR="00FD3AD3" w:rsidRPr="00826C5F">
        <w:rPr>
          <w:sz w:val="24"/>
          <w:szCs w:val="24"/>
        </w:rPr>
        <w:t xml:space="preserve"> </w:t>
      </w:r>
      <w:r w:rsidR="00045679" w:rsidRPr="00826C5F">
        <w:rPr>
          <w:sz w:val="24"/>
          <w:szCs w:val="24"/>
        </w:rPr>
        <w:t>и 2023 годах</w:t>
      </w:r>
      <w:r w:rsidR="00FD3AD3" w:rsidRPr="00826C5F">
        <w:rPr>
          <w:sz w:val="24"/>
          <w:szCs w:val="24"/>
        </w:rPr>
        <w:t xml:space="preserve">; </w:t>
      </w:r>
      <w:r w:rsidR="00045679" w:rsidRPr="00826C5F">
        <w:rPr>
          <w:sz w:val="24"/>
          <w:szCs w:val="24"/>
        </w:rPr>
        <w:t>30</w:t>
      </w:r>
      <w:r w:rsidR="00FD3AD3" w:rsidRPr="00826C5F">
        <w:rPr>
          <w:sz w:val="24"/>
          <w:szCs w:val="24"/>
        </w:rPr>
        <w:t>% – в 202</w:t>
      </w:r>
      <w:r w:rsidR="00045679" w:rsidRPr="00826C5F">
        <w:rPr>
          <w:sz w:val="24"/>
          <w:szCs w:val="24"/>
        </w:rPr>
        <w:t>4</w:t>
      </w:r>
      <w:r w:rsidR="00FD3AD3" w:rsidRPr="00826C5F">
        <w:rPr>
          <w:sz w:val="24"/>
          <w:szCs w:val="24"/>
        </w:rPr>
        <w:t xml:space="preserve"> году. </w:t>
      </w:r>
    </w:p>
    <w:p w:rsidR="00FD3AD3" w:rsidRPr="00826C5F" w:rsidRDefault="00FD3AD3" w:rsidP="007E1DC8">
      <w:pPr>
        <w:ind w:firstLine="709"/>
        <w:jc w:val="both"/>
        <w:rPr>
          <w:sz w:val="24"/>
          <w:szCs w:val="24"/>
        </w:rPr>
      </w:pPr>
      <w:r w:rsidRPr="00826C5F">
        <w:rPr>
          <w:sz w:val="24"/>
          <w:szCs w:val="24"/>
        </w:rPr>
        <w:t xml:space="preserve">Сумма поступлений налога на доходы физических лиц </w:t>
      </w:r>
      <w:r w:rsidR="007E1DC8" w:rsidRPr="00826C5F">
        <w:rPr>
          <w:sz w:val="24"/>
          <w:szCs w:val="24"/>
        </w:rPr>
        <w:t>спрогнозирована</w:t>
      </w:r>
      <w:r w:rsidRPr="00826C5F">
        <w:rPr>
          <w:sz w:val="24"/>
          <w:szCs w:val="24"/>
        </w:rPr>
        <w:t xml:space="preserve">: </w:t>
      </w:r>
    </w:p>
    <w:p w:rsidR="00FD3AD3" w:rsidRPr="00826C5F" w:rsidRDefault="00FD3AD3" w:rsidP="007E1DC8">
      <w:pPr>
        <w:ind w:firstLine="709"/>
        <w:jc w:val="both"/>
        <w:rPr>
          <w:sz w:val="24"/>
          <w:szCs w:val="24"/>
        </w:rPr>
      </w:pPr>
      <w:r w:rsidRPr="00826C5F">
        <w:rPr>
          <w:sz w:val="24"/>
          <w:szCs w:val="24"/>
        </w:rPr>
        <w:t>в 202</w:t>
      </w:r>
      <w:r w:rsidR="00045679" w:rsidRPr="00826C5F">
        <w:rPr>
          <w:sz w:val="24"/>
          <w:szCs w:val="24"/>
        </w:rPr>
        <w:t>2</w:t>
      </w:r>
      <w:r w:rsidRPr="00826C5F">
        <w:rPr>
          <w:sz w:val="24"/>
          <w:szCs w:val="24"/>
        </w:rPr>
        <w:t xml:space="preserve"> году – </w:t>
      </w:r>
      <w:r w:rsidR="00045679" w:rsidRPr="00826C5F">
        <w:rPr>
          <w:sz w:val="24"/>
          <w:szCs w:val="24"/>
        </w:rPr>
        <w:t>181 068</w:t>
      </w:r>
      <w:r w:rsidRPr="00826C5F">
        <w:rPr>
          <w:sz w:val="24"/>
          <w:szCs w:val="24"/>
        </w:rPr>
        <w:t xml:space="preserve"> тыс. рублей, с увеличением от 202</w:t>
      </w:r>
      <w:r w:rsidR="00045679" w:rsidRPr="00826C5F">
        <w:rPr>
          <w:sz w:val="24"/>
          <w:szCs w:val="24"/>
        </w:rPr>
        <w:t>1</w:t>
      </w:r>
      <w:r w:rsidRPr="00826C5F">
        <w:rPr>
          <w:sz w:val="24"/>
          <w:szCs w:val="24"/>
        </w:rPr>
        <w:t xml:space="preserve"> года на </w:t>
      </w:r>
      <w:r w:rsidR="00045679" w:rsidRPr="00826C5F">
        <w:rPr>
          <w:sz w:val="24"/>
          <w:szCs w:val="24"/>
        </w:rPr>
        <w:t>17 018 тыс. рублей</w:t>
      </w:r>
      <w:r w:rsidRPr="00826C5F">
        <w:rPr>
          <w:sz w:val="24"/>
          <w:szCs w:val="24"/>
        </w:rPr>
        <w:t xml:space="preserve"> или </w:t>
      </w:r>
      <w:r w:rsidR="00045679" w:rsidRPr="00826C5F">
        <w:rPr>
          <w:sz w:val="24"/>
          <w:szCs w:val="24"/>
        </w:rPr>
        <w:t>10</w:t>
      </w:r>
      <w:r w:rsidRPr="00826C5F">
        <w:rPr>
          <w:sz w:val="24"/>
          <w:szCs w:val="24"/>
        </w:rPr>
        <w:t>%;</w:t>
      </w:r>
    </w:p>
    <w:p w:rsidR="00FD3AD3" w:rsidRPr="00826C5F" w:rsidRDefault="00FD3AD3" w:rsidP="007E1DC8">
      <w:pPr>
        <w:ind w:firstLine="709"/>
        <w:jc w:val="both"/>
        <w:rPr>
          <w:sz w:val="24"/>
          <w:szCs w:val="24"/>
        </w:rPr>
      </w:pPr>
      <w:r w:rsidRPr="00826C5F">
        <w:rPr>
          <w:sz w:val="24"/>
          <w:szCs w:val="24"/>
        </w:rPr>
        <w:t>в 202</w:t>
      </w:r>
      <w:r w:rsidR="00045679" w:rsidRPr="00826C5F">
        <w:rPr>
          <w:sz w:val="24"/>
          <w:szCs w:val="24"/>
        </w:rPr>
        <w:t>3</w:t>
      </w:r>
      <w:r w:rsidRPr="00826C5F">
        <w:rPr>
          <w:sz w:val="24"/>
          <w:szCs w:val="24"/>
        </w:rPr>
        <w:t xml:space="preserve"> году – </w:t>
      </w:r>
      <w:r w:rsidR="00045679" w:rsidRPr="00826C5F">
        <w:rPr>
          <w:sz w:val="24"/>
          <w:szCs w:val="24"/>
        </w:rPr>
        <w:t>192 158</w:t>
      </w:r>
      <w:r w:rsidRPr="00826C5F">
        <w:rPr>
          <w:sz w:val="24"/>
          <w:szCs w:val="24"/>
        </w:rPr>
        <w:t xml:space="preserve"> тыс. рублей, с ростом от 202</w:t>
      </w:r>
      <w:r w:rsidR="00045679" w:rsidRPr="00826C5F">
        <w:rPr>
          <w:sz w:val="24"/>
          <w:szCs w:val="24"/>
        </w:rPr>
        <w:t>2</w:t>
      </w:r>
      <w:r w:rsidRPr="00826C5F">
        <w:rPr>
          <w:sz w:val="24"/>
          <w:szCs w:val="24"/>
        </w:rPr>
        <w:t xml:space="preserve"> года на </w:t>
      </w:r>
      <w:r w:rsidR="00045679" w:rsidRPr="00826C5F">
        <w:rPr>
          <w:sz w:val="24"/>
          <w:szCs w:val="24"/>
        </w:rPr>
        <w:t>6</w:t>
      </w:r>
      <w:r w:rsidRPr="00826C5F">
        <w:rPr>
          <w:sz w:val="24"/>
          <w:szCs w:val="24"/>
        </w:rPr>
        <w:t>%;</w:t>
      </w:r>
    </w:p>
    <w:p w:rsidR="00C06AEC" w:rsidRPr="00826C5F" w:rsidRDefault="00FD3AD3" w:rsidP="007E1DC8">
      <w:pPr>
        <w:ind w:firstLine="709"/>
        <w:jc w:val="both"/>
        <w:rPr>
          <w:sz w:val="24"/>
          <w:szCs w:val="24"/>
        </w:rPr>
      </w:pPr>
      <w:r w:rsidRPr="00826C5F">
        <w:rPr>
          <w:sz w:val="24"/>
          <w:szCs w:val="24"/>
        </w:rPr>
        <w:t>в 202</w:t>
      </w:r>
      <w:r w:rsidR="00045679" w:rsidRPr="00826C5F">
        <w:rPr>
          <w:sz w:val="24"/>
          <w:szCs w:val="24"/>
        </w:rPr>
        <w:t>4</w:t>
      </w:r>
      <w:r w:rsidRPr="00826C5F">
        <w:rPr>
          <w:sz w:val="24"/>
          <w:szCs w:val="24"/>
        </w:rPr>
        <w:t xml:space="preserve"> году – </w:t>
      </w:r>
      <w:r w:rsidR="00045679" w:rsidRPr="00826C5F">
        <w:rPr>
          <w:sz w:val="24"/>
          <w:szCs w:val="24"/>
        </w:rPr>
        <w:t xml:space="preserve">204 456 </w:t>
      </w:r>
      <w:r w:rsidRPr="00826C5F">
        <w:rPr>
          <w:sz w:val="24"/>
          <w:szCs w:val="24"/>
        </w:rPr>
        <w:t>тыс. рублей, с увеличением от 202</w:t>
      </w:r>
      <w:r w:rsidR="00045679" w:rsidRPr="00826C5F">
        <w:rPr>
          <w:sz w:val="24"/>
          <w:szCs w:val="24"/>
        </w:rPr>
        <w:t>3</w:t>
      </w:r>
      <w:r w:rsidRPr="00826C5F">
        <w:rPr>
          <w:sz w:val="24"/>
          <w:szCs w:val="24"/>
        </w:rPr>
        <w:t xml:space="preserve"> года на </w:t>
      </w:r>
      <w:r w:rsidR="00045679" w:rsidRPr="00826C5F">
        <w:rPr>
          <w:sz w:val="24"/>
          <w:szCs w:val="24"/>
        </w:rPr>
        <w:t>6</w:t>
      </w:r>
      <w:r w:rsidRPr="00826C5F">
        <w:rPr>
          <w:sz w:val="24"/>
          <w:szCs w:val="24"/>
        </w:rPr>
        <w:t>%.</w:t>
      </w:r>
    </w:p>
    <w:p w:rsidR="00AD4734" w:rsidRPr="00826C5F" w:rsidRDefault="00AD4734" w:rsidP="007E1DC8">
      <w:pPr>
        <w:ind w:firstLine="709"/>
        <w:jc w:val="both"/>
        <w:rPr>
          <w:sz w:val="24"/>
          <w:szCs w:val="24"/>
        </w:rPr>
      </w:pPr>
      <w:r w:rsidRPr="00826C5F">
        <w:rPr>
          <w:sz w:val="24"/>
          <w:szCs w:val="24"/>
        </w:rPr>
        <w:t xml:space="preserve">Увеличение поступлений, преимущественно, связано с ростом фонда заработной платы работников </w:t>
      </w:r>
      <w:r w:rsidR="00826C5F" w:rsidRPr="00826C5F">
        <w:rPr>
          <w:sz w:val="24"/>
          <w:szCs w:val="24"/>
        </w:rPr>
        <w:t xml:space="preserve">города, </w:t>
      </w:r>
      <w:r w:rsidR="007C7114" w:rsidRPr="00826C5F">
        <w:rPr>
          <w:sz w:val="24"/>
          <w:szCs w:val="24"/>
        </w:rPr>
        <w:t>ус</w:t>
      </w:r>
      <w:r w:rsidR="00C06AEC" w:rsidRPr="00826C5F">
        <w:rPr>
          <w:sz w:val="24"/>
          <w:szCs w:val="24"/>
        </w:rPr>
        <w:t>тановлени</w:t>
      </w:r>
      <w:r w:rsidR="00826C5F" w:rsidRPr="00826C5F">
        <w:rPr>
          <w:sz w:val="24"/>
          <w:szCs w:val="24"/>
        </w:rPr>
        <w:t>я</w:t>
      </w:r>
      <w:r w:rsidR="00C06AEC" w:rsidRPr="00826C5F">
        <w:rPr>
          <w:sz w:val="24"/>
          <w:szCs w:val="24"/>
        </w:rPr>
        <w:t xml:space="preserve"> на 202</w:t>
      </w:r>
      <w:r w:rsidR="00826C5F" w:rsidRPr="00826C5F">
        <w:rPr>
          <w:sz w:val="24"/>
          <w:szCs w:val="24"/>
        </w:rPr>
        <w:t>2</w:t>
      </w:r>
      <w:r w:rsidR="00C06AEC" w:rsidRPr="00826C5F">
        <w:rPr>
          <w:sz w:val="24"/>
          <w:szCs w:val="24"/>
        </w:rPr>
        <w:t xml:space="preserve"> год коэффициента, отражающего региональные особенности рынка труда в Красноярском крае, в размере 2,1</w:t>
      </w:r>
      <w:r w:rsidR="00826C5F" w:rsidRPr="00826C5F">
        <w:rPr>
          <w:sz w:val="24"/>
          <w:szCs w:val="24"/>
        </w:rPr>
        <w:t>473</w:t>
      </w:r>
      <w:r w:rsidR="00C06AEC" w:rsidRPr="00826C5F">
        <w:rPr>
          <w:sz w:val="24"/>
          <w:szCs w:val="24"/>
        </w:rPr>
        <w:t>.</w:t>
      </w:r>
      <w:r w:rsidR="00DB6EC6" w:rsidRPr="00826C5F">
        <w:rPr>
          <w:sz w:val="24"/>
          <w:szCs w:val="24"/>
        </w:rPr>
        <w:t xml:space="preserve"> </w:t>
      </w:r>
    </w:p>
    <w:p w:rsidR="007E1DC8" w:rsidRPr="00826C5F" w:rsidRDefault="00C06AEC" w:rsidP="007E1DC8">
      <w:pPr>
        <w:ind w:firstLine="709"/>
        <w:jc w:val="both"/>
        <w:rPr>
          <w:sz w:val="24"/>
          <w:szCs w:val="24"/>
          <w:lang w:eastAsia="en-US"/>
        </w:rPr>
      </w:pPr>
      <w:r w:rsidRPr="00826C5F">
        <w:rPr>
          <w:sz w:val="24"/>
          <w:szCs w:val="24"/>
        </w:rPr>
        <w:t>Сумма налога на доходы физических лиц определена исходя из оценки ожидаемого исполне</w:t>
      </w:r>
      <w:r w:rsidR="00DB6EC6" w:rsidRPr="00826C5F">
        <w:rPr>
          <w:sz w:val="24"/>
          <w:szCs w:val="24"/>
        </w:rPr>
        <w:t>ния 202</w:t>
      </w:r>
      <w:r w:rsidR="00826C5F" w:rsidRPr="00826C5F">
        <w:rPr>
          <w:sz w:val="24"/>
          <w:szCs w:val="24"/>
        </w:rPr>
        <w:t>1</w:t>
      </w:r>
      <w:r w:rsidR="00DB6EC6" w:rsidRPr="00826C5F">
        <w:rPr>
          <w:sz w:val="24"/>
          <w:szCs w:val="24"/>
        </w:rPr>
        <w:t xml:space="preserve"> года с учетом </w:t>
      </w:r>
      <w:r w:rsidRPr="00826C5F">
        <w:rPr>
          <w:sz w:val="24"/>
          <w:szCs w:val="24"/>
          <w:lang w:eastAsia="en-US"/>
        </w:rPr>
        <w:t>показателей Прогноза СЭР</w:t>
      </w:r>
      <w:r w:rsidR="002A0B59" w:rsidRPr="00826C5F">
        <w:rPr>
          <w:sz w:val="24"/>
          <w:szCs w:val="24"/>
          <w:lang w:eastAsia="en-US"/>
        </w:rPr>
        <w:t xml:space="preserve"> </w:t>
      </w:r>
      <w:r w:rsidR="002A0B59" w:rsidRPr="00826C5F">
        <w:rPr>
          <w:sz w:val="24"/>
          <w:szCs w:val="24"/>
        </w:rPr>
        <w:t>«фонд заработной платы работников списочного и несписочного состава организаций, внешних совместителей по полному кругу организаций»</w:t>
      </w:r>
      <w:r w:rsidR="00DB6EC6" w:rsidRPr="00826C5F">
        <w:rPr>
          <w:sz w:val="24"/>
          <w:szCs w:val="24"/>
          <w:lang w:eastAsia="en-US"/>
        </w:rPr>
        <w:t>, данных налоговой статистики.</w:t>
      </w:r>
      <w:r w:rsidR="002A0B59" w:rsidRPr="00826C5F">
        <w:rPr>
          <w:sz w:val="24"/>
          <w:szCs w:val="24"/>
          <w:lang w:eastAsia="en-US"/>
        </w:rPr>
        <w:t xml:space="preserve"> </w:t>
      </w:r>
    </w:p>
    <w:p w:rsidR="00C06AEC" w:rsidRPr="00826C5F" w:rsidRDefault="00C06AEC" w:rsidP="007E1DC8">
      <w:pPr>
        <w:ind w:firstLine="709"/>
        <w:jc w:val="both"/>
        <w:rPr>
          <w:sz w:val="24"/>
          <w:szCs w:val="24"/>
        </w:rPr>
      </w:pPr>
      <w:r w:rsidRPr="00826C5F">
        <w:rPr>
          <w:sz w:val="24"/>
          <w:szCs w:val="24"/>
        </w:rPr>
        <w:t>Другие доходы физических лиц определены с учетом увеличения оценки 202</w:t>
      </w:r>
      <w:r w:rsidR="00826C5F" w:rsidRPr="00826C5F">
        <w:rPr>
          <w:sz w:val="24"/>
          <w:szCs w:val="24"/>
        </w:rPr>
        <w:t>1</w:t>
      </w:r>
      <w:r w:rsidRPr="00826C5F">
        <w:rPr>
          <w:sz w:val="24"/>
          <w:szCs w:val="24"/>
        </w:rPr>
        <w:t xml:space="preserve"> года на среднегодовой индекс потребительских цен ежегодно.</w:t>
      </w:r>
    </w:p>
    <w:p w:rsidR="00C06AEC" w:rsidRPr="00826C5F" w:rsidRDefault="00C06AEC" w:rsidP="007E1DC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6C5F">
        <w:rPr>
          <w:sz w:val="24"/>
          <w:szCs w:val="24"/>
        </w:rPr>
        <w:t>Учтено погашение недоимки на 202</w:t>
      </w:r>
      <w:r w:rsidR="00826C5F" w:rsidRPr="00826C5F">
        <w:rPr>
          <w:sz w:val="24"/>
          <w:szCs w:val="24"/>
        </w:rPr>
        <w:t>2</w:t>
      </w:r>
      <w:r w:rsidRPr="00826C5F">
        <w:rPr>
          <w:sz w:val="24"/>
          <w:szCs w:val="24"/>
        </w:rPr>
        <w:t>-202</w:t>
      </w:r>
      <w:r w:rsidR="00826C5F" w:rsidRPr="00826C5F">
        <w:rPr>
          <w:sz w:val="24"/>
          <w:szCs w:val="24"/>
        </w:rPr>
        <w:t>4</w:t>
      </w:r>
      <w:r w:rsidRPr="00826C5F">
        <w:rPr>
          <w:sz w:val="24"/>
          <w:szCs w:val="24"/>
        </w:rPr>
        <w:t xml:space="preserve"> годы </w:t>
      </w:r>
      <w:r w:rsidR="00826C5F" w:rsidRPr="00826C5F">
        <w:rPr>
          <w:sz w:val="24"/>
          <w:szCs w:val="24"/>
        </w:rPr>
        <w:t xml:space="preserve">в </w:t>
      </w:r>
      <w:r w:rsidR="00826C5F">
        <w:rPr>
          <w:sz w:val="24"/>
          <w:szCs w:val="24"/>
        </w:rPr>
        <w:t>процентном отношении</w:t>
      </w:r>
      <w:r w:rsidR="003D39DB">
        <w:rPr>
          <w:sz w:val="24"/>
          <w:szCs w:val="24"/>
        </w:rPr>
        <w:t xml:space="preserve"> (20% и 35%)</w:t>
      </w:r>
      <w:r w:rsidR="00826C5F">
        <w:rPr>
          <w:sz w:val="24"/>
          <w:szCs w:val="24"/>
        </w:rPr>
        <w:t xml:space="preserve"> от кодов классификации доходов бюджета </w:t>
      </w:r>
      <w:r w:rsidRPr="00826C5F">
        <w:rPr>
          <w:sz w:val="24"/>
          <w:szCs w:val="24"/>
        </w:rPr>
        <w:t>от суммы недоимки по состоянию на 01.0</w:t>
      </w:r>
      <w:r w:rsidR="00826C5F" w:rsidRPr="00826C5F">
        <w:rPr>
          <w:sz w:val="24"/>
          <w:szCs w:val="24"/>
        </w:rPr>
        <w:t>8</w:t>
      </w:r>
      <w:r w:rsidRPr="00826C5F">
        <w:rPr>
          <w:sz w:val="24"/>
          <w:szCs w:val="24"/>
        </w:rPr>
        <w:t>.202</w:t>
      </w:r>
      <w:r w:rsidR="00826C5F" w:rsidRPr="00826C5F">
        <w:rPr>
          <w:sz w:val="24"/>
          <w:szCs w:val="24"/>
        </w:rPr>
        <w:t>1</w:t>
      </w:r>
      <w:r w:rsidRPr="00826C5F">
        <w:rPr>
          <w:sz w:val="24"/>
          <w:szCs w:val="24"/>
        </w:rPr>
        <w:t>.</w:t>
      </w:r>
      <w:r w:rsidR="003D39DB">
        <w:rPr>
          <w:sz w:val="24"/>
          <w:szCs w:val="24"/>
        </w:rPr>
        <w:t xml:space="preserve"> </w:t>
      </w:r>
    </w:p>
    <w:p w:rsidR="00A355E3" w:rsidRPr="005720F2" w:rsidRDefault="003D39DB" w:rsidP="007E1DC8">
      <w:pPr>
        <w:ind w:firstLine="709"/>
        <w:jc w:val="both"/>
        <w:rPr>
          <w:rFonts w:eastAsia="Calibri"/>
          <w:sz w:val="24"/>
          <w:szCs w:val="24"/>
        </w:rPr>
      </w:pPr>
      <w:r w:rsidRPr="00C37365">
        <w:rPr>
          <w:rFonts w:eastAsia="Calibri"/>
          <w:i/>
          <w:sz w:val="24"/>
          <w:szCs w:val="24"/>
        </w:rPr>
        <w:t>Н</w:t>
      </w:r>
      <w:r w:rsidR="00FD3AD3" w:rsidRPr="00C37365">
        <w:rPr>
          <w:rFonts w:eastAsia="Calibri"/>
          <w:i/>
          <w:sz w:val="24"/>
          <w:szCs w:val="24"/>
        </w:rPr>
        <w:t>алог</w:t>
      </w:r>
      <w:r w:rsidRPr="00C37365">
        <w:rPr>
          <w:rFonts w:eastAsia="Calibri"/>
          <w:i/>
          <w:sz w:val="24"/>
          <w:szCs w:val="24"/>
        </w:rPr>
        <w:t>и</w:t>
      </w:r>
      <w:r w:rsidR="00130B77" w:rsidRPr="00C37365">
        <w:rPr>
          <w:rFonts w:eastAsia="Calibri"/>
          <w:i/>
          <w:sz w:val="24"/>
          <w:szCs w:val="24"/>
        </w:rPr>
        <w:t xml:space="preserve"> </w:t>
      </w:r>
      <w:r w:rsidR="00FD3AD3" w:rsidRPr="00C37365">
        <w:rPr>
          <w:rFonts w:eastAsia="Calibri"/>
          <w:i/>
          <w:sz w:val="24"/>
          <w:szCs w:val="24"/>
        </w:rPr>
        <w:t>на имущество</w:t>
      </w:r>
      <w:r w:rsidR="00FD3AD3" w:rsidRPr="005720F2">
        <w:rPr>
          <w:rFonts w:eastAsia="Calibri"/>
          <w:b/>
          <w:sz w:val="24"/>
          <w:szCs w:val="24"/>
        </w:rPr>
        <w:t xml:space="preserve">, </w:t>
      </w:r>
      <w:r w:rsidR="00FD3AD3" w:rsidRPr="005720F2">
        <w:rPr>
          <w:rFonts w:eastAsia="Calibri"/>
          <w:sz w:val="24"/>
          <w:szCs w:val="24"/>
        </w:rPr>
        <w:t>являющи</w:t>
      </w:r>
      <w:r w:rsidRPr="005720F2">
        <w:rPr>
          <w:rFonts w:eastAsia="Calibri"/>
          <w:sz w:val="24"/>
          <w:szCs w:val="24"/>
        </w:rPr>
        <w:t>е</w:t>
      </w:r>
      <w:r w:rsidR="00FD3AD3" w:rsidRPr="005720F2">
        <w:rPr>
          <w:rFonts w:eastAsia="Calibri"/>
          <w:sz w:val="24"/>
          <w:szCs w:val="24"/>
        </w:rPr>
        <w:t>ся</w:t>
      </w:r>
      <w:r w:rsidR="00DF503A">
        <w:rPr>
          <w:rFonts w:eastAsia="Calibri"/>
          <w:sz w:val="24"/>
          <w:szCs w:val="24"/>
        </w:rPr>
        <w:t xml:space="preserve"> </w:t>
      </w:r>
      <w:r w:rsidR="00FD3AD3" w:rsidRPr="005720F2">
        <w:rPr>
          <w:rFonts w:eastAsia="Calibri"/>
          <w:sz w:val="24"/>
          <w:szCs w:val="24"/>
        </w:rPr>
        <w:t>третьим</w:t>
      </w:r>
      <w:r w:rsidR="00BC6457" w:rsidRPr="005720F2">
        <w:rPr>
          <w:rFonts w:eastAsia="Calibri"/>
          <w:sz w:val="24"/>
          <w:szCs w:val="24"/>
        </w:rPr>
        <w:t>и</w:t>
      </w:r>
      <w:r w:rsidR="00FD3AD3" w:rsidRPr="005720F2">
        <w:rPr>
          <w:rFonts w:eastAsia="Calibri"/>
          <w:sz w:val="24"/>
          <w:szCs w:val="24"/>
        </w:rPr>
        <w:t xml:space="preserve"> по значимости в структуре налоговых и неналоговых доходов, состав</w:t>
      </w:r>
      <w:r w:rsidRPr="005720F2">
        <w:rPr>
          <w:rFonts w:eastAsia="Calibri"/>
          <w:sz w:val="24"/>
          <w:szCs w:val="24"/>
        </w:rPr>
        <w:t>я</w:t>
      </w:r>
      <w:r w:rsidR="00FD3AD3" w:rsidRPr="005720F2">
        <w:rPr>
          <w:rFonts w:eastAsia="Calibri"/>
          <w:sz w:val="24"/>
          <w:szCs w:val="24"/>
        </w:rPr>
        <w:t>т в 202</w:t>
      </w:r>
      <w:r w:rsidRPr="005720F2">
        <w:rPr>
          <w:rFonts w:eastAsia="Calibri"/>
          <w:sz w:val="24"/>
          <w:szCs w:val="24"/>
        </w:rPr>
        <w:t>2</w:t>
      </w:r>
      <w:r w:rsidR="00FD3AD3" w:rsidRPr="005720F2">
        <w:rPr>
          <w:rFonts w:eastAsia="Calibri"/>
          <w:sz w:val="24"/>
          <w:szCs w:val="24"/>
        </w:rPr>
        <w:t xml:space="preserve"> году – </w:t>
      </w:r>
      <w:r w:rsidRPr="005720F2">
        <w:rPr>
          <w:rFonts w:eastAsia="Calibri"/>
          <w:sz w:val="24"/>
          <w:szCs w:val="24"/>
        </w:rPr>
        <w:t>7</w:t>
      </w:r>
      <w:r w:rsidR="00FD3AD3" w:rsidRPr="005720F2">
        <w:rPr>
          <w:rFonts w:eastAsia="Calibri"/>
          <w:sz w:val="24"/>
          <w:szCs w:val="24"/>
        </w:rPr>
        <w:t>%, в 202</w:t>
      </w:r>
      <w:r w:rsidRPr="005720F2">
        <w:rPr>
          <w:rFonts w:eastAsia="Calibri"/>
          <w:sz w:val="24"/>
          <w:szCs w:val="24"/>
        </w:rPr>
        <w:t>3</w:t>
      </w:r>
      <w:r w:rsidR="00FD3AD3" w:rsidRPr="005720F2">
        <w:rPr>
          <w:rFonts w:eastAsia="Calibri"/>
          <w:sz w:val="24"/>
          <w:szCs w:val="24"/>
        </w:rPr>
        <w:t xml:space="preserve"> году – </w:t>
      </w:r>
      <w:r w:rsidRPr="005720F2">
        <w:rPr>
          <w:rFonts w:eastAsia="Calibri"/>
          <w:sz w:val="24"/>
          <w:szCs w:val="24"/>
        </w:rPr>
        <w:t>7</w:t>
      </w:r>
      <w:r w:rsidR="00FD3AD3" w:rsidRPr="005720F2">
        <w:rPr>
          <w:rFonts w:eastAsia="Calibri"/>
          <w:sz w:val="24"/>
          <w:szCs w:val="24"/>
        </w:rPr>
        <w:t>%, в 202</w:t>
      </w:r>
      <w:r w:rsidRPr="005720F2">
        <w:rPr>
          <w:rFonts w:eastAsia="Calibri"/>
          <w:sz w:val="24"/>
          <w:szCs w:val="24"/>
        </w:rPr>
        <w:t>4</w:t>
      </w:r>
      <w:r w:rsidR="00FD3AD3" w:rsidRPr="005720F2">
        <w:rPr>
          <w:rFonts w:eastAsia="Calibri"/>
          <w:sz w:val="24"/>
          <w:szCs w:val="24"/>
        </w:rPr>
        <w:t xml:space="preserve"> году </w:t>
      </w:r>
      <w:r w:rsidR="00130B77" w:rsidRPr="005720F2">
        <w:rPr>
          <w:rFonts w:eastAsia="Calibri"/>
          <w:sz w:val="24"/>
          <w:szCs w:val="24"/>
        </w:rPr>
        <w:t>–</w:t>
      </w:r>
      <w:r w:rsidR="00FD3AD3" w:rsidRPr="005720F2">
        <w:rPr>
          <w:rFonts w:eastAsia="Calibri"/>
          <w:sz w:val="24"/>
          <w:szCs w:val="24"/>
        </w:rPr>
        <w:t xml:space="preserve"> </w:t>
      </w:r>
      <w:r w:rsidRPr="005720F2">
        <w:rPr>
          <w:rFonts w:eastAsia="Calibri"/>
          <w:sz w:val="24"/>
          <w:szCs w:val="24"/>
        </w:rPr>
        <w:t>6</w:t>
      </w:r>
      <w:r w:rsidR="00FD3AD3" w:rsidRPr="005720F2">
        <w:rPr>
          <w:rFonts w:eastAsia="Calibri"/>
          <w:sz w:val="24"/>
          <w:szCs w:val="24"/>
        </w:rPr>
        <w:t>% от налоговых и неналоговых доходов соответствующих лет.</w:t>
      </w:r>
    </w:p>
    <w:p w:rsidR="00FD3AD3" w:rsidRPr="005720F2" w:rsidRDefault="00FD3AD3" w:rsidP="00907CFC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5720F2">
        <w:rPr>
          <w:sz w:val="24"/>
          <w:szCs w:val="24"/>
        </w:rPr>
        <w:t xml:space="preserve">Сумма поступлений согласно </w:t>
      </w:r>
      <w:r w:rsidR="00AE6478" w:rsidRPr="005720F2">
        <w:rPr>
          <w:sz w:val="24"/>
          <w:szCs w:val="24"/>
        </w:rPr>
        <w:t>проекту Решения,</w:t>
      </w:r>
      <w:r w:rsidR="00130B77" w:rsidRPr="005720F2">
        <w:rPr>
          <w:sz w:val="24"/>
          <w:szCs w:val="24"/>
        </w:rPr>
        <w:t xml:space="preserve"> </w:t>
      </w:r>
      <w:r w:rsidRPr="005720F2">
        <w:rPr>
          <w:sz w:val="24"/>
          <w:szCs w:val="24"/>
        </w:rPr>
        <w:t>запланирован</w:t>
      </w:r>
      <w:r w:rsidR="00BC6457" w:rsidRPr="005720F2">
        <w:rPr>
          <w:sz w:val="24"/>
          <w:szCs w:val="24"/>
        </w:rPr>
        <w:t>а в 202</w:t>
      </w:r>
      <w:r w:rsidR="003D39DB" w:rsidRPr="005720F2">
        <w:rPr>
          <w:sz w:val="24"/>
          <w:szCs w:val="24"/>
        </w:rPr>
        <w:t>2</w:t>
      </w:r>
      <w:r w:rsidR="00BC6457" w:rsidRPr="005720F2">
        <w:rPr>
          <w:sz w:val="24"/>
          <w:szCs w:val="24"/>
        </w:rPr>
        <w:t xml:space="preserve"> году</w:t>
      </w:r>
      <w:r w:rsidRPr="005720F2">
        <w:rPr>
          <w:sz w:val="24"/>
          <w:szCs w:val="24"/>
        </w:rPr>
        <w:t xml:space="preserve"> </w:t>
      </w:r>
      <w:r w:rsidR="003D39DB" w:rsidRPr="005720F2">
        <w:rPr>
          <w:sz w:val="24"/>
          <w:szCs w:val="24"/>
        </w:rPr>
        <w:t>с ростом</w:t>
      </w:r>
      <w:r w:rsidR="00130B77" w:rsidRPr="005720F2">
        <w:rPr>
          <w:sz w:val="24"/>
          <w:szCs w:val="24"/>
        </w:rPr>
        <w:t xml:space="preserve"> </w:t>
      </w:r>
      <w:r w:rsidRPr="005720F2">
        <w:rPr>
          <w:sz w:val="24"/>
          <w:szCs w:val="24"/>
        </w:rPr>
        <w:t>от 202</w:t>
      </w:r>
      <w:r w:rsidR="003D39DB" w:rsidRPr="005720F2">
        <w:rPr>
          <w:sz w:val="24"/>
          <w:szCs w:val="24"/>
        </w:rPr>
        <w:t>1</w:t>
      </w:r>
      <w:r w:rsidRPr="005720F2">
        <w:rPr>
          <w:sz w:val="24"/>
          <w:szCs w:val="24"/>
        </w:rPr>
        <w:t xml:space="preserve"> года на </w:t>
      </w:r>
      <w:r w:rsidR="003D39DB" w:rsidRPr="005720F2">
        <w:rPr>
          <w:sz w:val="24"/>
          <w:szCs w:val="24"/>
        </w:rPr>
        <w:t>3 338</w:t>
      </w:r>
      <w:r w:rsidRPr="005720F2">
        <w:rPr>
          <w:sz w:val="24"/>
          <w:szCs w:val="24"/>
        </w:rPr>
        <w:t xml:space="preserve"> тыс. рублей</w:t>
      </w:r>
      <w:r w:rsidR="00907CFC">
        <w:rPr>
          <w:sz w:val="24"/>
          <w:szCs w:val="24"/>
        </w:rPr>
        <w:t>,</w:t>
      </w:r>
      <w:r w:rsidRPr="005720F2">
        <w:rPr>
          <w:sz w:val="24"/>
          <w:szCs w:val="24"/>
        </w:rPr>
        <w:t xml:space="preserve"> или на </w:t>
      </w:r>
      <w:r w:rsidR="003D39DB" w:rsidRPr="005720F2">
        <w:rPr>
          <w:sz w:val="24"/>
          <w:szCs w:val="24"/>
        </w:rPr>
        <w:t>8</w:t>
      </w:r>
      <w:r w:rsidRPr="005720F2">
        <w:rPr>
          <w:sz w:val="24"/>
          <w:szCs w:val="24"/>
        </w:rPr>
        <w:t>%</w:t>
      </w:r>
      <w:r w:rsidR="00907CFC">
        <w:rPr>
          <w:sz w:val="24"/>
          <w:szCs w:val="24"/>
        </w:rPr>
        <w:t>,</w:t>
      </w:r>
      <w:r w:rsidR="00130B77" w:rsidRPr="005720F2">
        <w:rPr>
          <w:sz w:val="24"/>
          <w:szCs w:val="24"/>
        </w:rPr>
        <w:t xml:space="preserve"> и составит </w:t>
      </w:r>
      <w:r w:rsidR="005720F2" w:rsidRPr="005720F2">
        <w:rPr>
          <w:sz w:val="24"/>
          <w:szCs w:val="24"/>
        </w:rPr>
        <w:t>46 01,4 тыс. рублей</w:t>
      </w:r>
      <w:r w:rsidR="00130B77" w:rsidRPr="005720F2">
        <w:rPr>
          <w:sz w:val="24"/>
          <w:szCs w:val="24"/>
        </w:rPr>
        <w:t>. С 202</w:t>
      </w:r>
      <w:r w:rsidR="005720F2" w:rsidRPr="005720F2">
        <w:rPr>
          <w:sz w:val="24"/>
          <w:szCs w:val="24"/>
        </w:rPr>
        <w:t>3</w:t>
      </w:r>
      <w:r w:rsidR="00130B77" w:rsidRPr="005720F2">
        <w:rPr>
          <w:sz w:val="24"/>
          <w:szCs w:val="24"/>
        </w:rPr>
        <w:t xml:space="preserve"> года </w:t>
      </w:r>
      <w:r w:rsidR="008A4B35" w:rsidRPr="005720F2">
        <w:rPr>
          <w:sz w:val="24"/>
          <w:szCs w:val="24"/>
        </w:rPr>
        <w:t>рост налог</w:t>
      </w:r>
      <w:r w:rsidR="00BC6457" w:rsidRPr="005720F2">
        <w:rPr>
          <w:sz w:val="24"/>
          <w:szCs w:val="24"/>
        </w:rPr>
        <w:t>ов</w:t>
      </w:r>
      <w:r w:rsidR="008A4B35" w:rsidRPr="005720F2">
        <w:rPr>
          <w:sz w:val="24"/>
          <w:szCs w:val="24"/>
        </w:rPr>
        <w:t xml:space="preserve"> составит</w:t>
      </w:r>
      <w:r w:rsidR="00907CFC">
        <w:rPr>
          <w:sz w:val="24"/>
          <w:szCs w:val="24"/>
        </w:rPr>
        <w:t xml:space="preserve"> </w:t>
      </w:r>
      <w:r w:rsidR="005720F2" w:rsidRPr="005720F2">
        <w:rPr>
          <w:sz w:val="24"/>
          <w:szCs w:val="24"/>
        </w:rPr>
        <w:t>46 969</w:t>
      </w:r>
      <w:r w:rsidR="00BC6457" w:rsidRPr="005720F2">
        <w:rPr>
          <w:sz w:val="24"/>
          <w:szCs w:val="24"/>
        </w:rPr>
        <w:t xml:space="preserve"> тыс. рублей </w:t>
      </w:r>
      <w:r w:rsidR="008A4B35" w:rsidRPr="005720F2">
        <w:rPr>
          <w:sz w:val="24"/>
          <w:szCs w:val="24"/>
        </w:rPr>
        <w:t>и в 202</w:t>
      </w:r>
      <w:r w:rsidR="005720F2" w:rsidRPr="005720F2">
        <w:rPr>
          <w:sz w:val="24"/>
          <w:szCs w:val="24"/>
        </w:rPr>
        <w:t>4</w:t>
      </w:r>
      <w:r w:rsidR="008A4B35" w:rsidRPr="005720F2">
        <w:rPr>
          <w:sz w:val="24"/>
          <w:szCs w:val="24"/>
        </w:rPr>
        <w:t xml:space="preserve"> году </w:t>
      </w:r>
      <w:r w:rsidR="00BC6457" w:rsidRPr="005720F2">
        <w:rPr>
          <w:sz w:val="24"/>
          <w:szCs w:val="24"/>
        </w:rPr>
        <w:t>46</w:t>
      </w:r>
      <w:r w:rsidR="007E1DC8" w:rsidRPr="005720F2">
        <w:rPr>
          <w:sz w:val="24"/>
          <w:szCs w:val="24"/>
        </w:rPr>
        <w:t xml:space="preserve"> </w:t>
      </w:r>
      <w:r w:rsidR="005720F2" w:rsidRPr="005720F2">
        <w:rPr>
          <w:sz w:val="24"/>
          <w:szCs w:val="24"/>
        </w:rPr>
        <w:t>949</w:t>
      </w:r>
      <w:r w:rsidR="00BC6457" w:rsidRPr="005720F2">
        <w:rPr>
          <w:sz w:val="24"/>
          <w:szCs w:val="24"/>
        </w:rPr>
        <w:t xml:space="preserve"> тыс. рублей</w:t>
      </w:r>
      <w:r w:rsidR="00907CFC">
        <w:rPr>
          <w:sz w:val="24"/>
          <w:szCs w:val="24"/>
        </w:rPr>
        <w:t xml:space="preserve"> с ежегодным ростом по</w:t>
      </w:r>
      <w:r w:rsidR="00907CFC" w:rsidRPr="005720F2">
        <w:rPr>
          <w:sz w:val="24"/>
          <w:szCs w:val="24"/>
        </w:rPr>
        <w:t xml:space="preserve"> 2%</w:t>
      </w:r>
      <w:r w:rsidR="00907CFC">
        <w:rPr>
          <w:sz w:val="24"/>
          <w:szCs w:val="24"/>
        </w:rPr>
        <w:t>.</w:t>
      </w:r>
    </w:p>
    <w:p w:rsidR="008A4B35" w:rsidRPr="005720F2" w:rsidRDefault="008A4B35" w:rsidP="00FD3AD3">
      <w:pPr>
        <w:ind w:firstLine="709"/>
        <w:jc w:val="both"/>
        <w:rPr>
          <w:sz w:val="24"/>
          <w:szCs w:val="24"/>
          <w:u w:val="single"/>
        </w:rPr>
      </w:pPr>
      <w:r w:rsidRPr="005720F2">
        <w:rPr>
          <w:sz w:val="24"/>
          <w:szCs w:val="24"/>
          <w:u w:val="single"/>
        </w:rPr>
        <w:t xml:space="preserve">Расчет </w:t>
      </w:r>
      <w:r w:rsidR="00BC6457" w:rsidRPr="005720F2">
        <w:rPr>
          <w:sz w:val="24"/>
          <w:szCs w:val="24"/>
          <w:u w:val="single"/>
        </w:rPr>
        <w:t>налога на имущество физических лиц</w:t>
      </w:r>
      <w:r w:rsidR="00BC6457" w:rsidRPr="005720F2">
        <w:rPr>
          <w:sz w:val="24"/>
          <w:szCs w:val="24"/>
        </w:rPr>
        <w:t xml:space="preserve"> </w:t>
      </w:r>
      <w:r w:rsidRPr="005720F2">
        <w:rPr>
          <w:sz w:val="24"/>
          <w:szCs w:val="24"/>
        </w:rPr>
        <w:t xml:space="preserve">произведен с учетом </w:t>
      </w:r>
      <w:r w:rsidR="005720F2" w:rsidRPr="005720F2">
        <w:rPr>
          <w:sz w:val="24"/>
          <w:szCs w:val="24"/>
        </w:rPr>
        <w:t>оценки поступлений налога в 2021 году</w:t>
      </w:r>
      <w:r w:rsidR="00BC6457" w:rsidRPr="005720F2">
        <w:rPr>
          <w:sz w:val="24"/>
          <w:szCs w:val="24"/>
        </w:rPr>
        <w:t>.</w:t>
      </w:r>
      <w:r w:rsidR="00B8304F" w:rsidRPr="005720F2">
        <w:rPr>
          <w:sz w:val="24"/>
          <w:szCs w:val="24"/>
        </w:rPr>
        <w:t xml:space="preserve"> </w:t>
      </w:r>
      <w:r w:rsidR="005720F2" w:rsidRPr="005720F2">
        <w:rPr>
          <w:sz w:val="24"/>
          <w:szCs w:val="24"/>
        </w:rPr>
        <w:t>Учтено ежегодное п</w:t>
      </w:r>
      <w:r w:rsidR="00B8304F" w:rsidRPr="005720F2">
        <w:rPr>
          <w:sz w:val="24"/>
          <w:szCs w:val="24"/>
        </w:rPr>
        <w:t>огашение недоимки в размере 5%. Сумма поступлений на 202</w:t>
      </w:r>
      <w:r w:rsidR="005720F2" w:rsidRPr="005720F2">
        <w:rPr>
          <w:sz w:val="24"/>
          <w:szCs w:val="24"/>
        </w:rPr>
        <w:t>2</w:t>
      </w:r>
      <w:r w:rsidR="00B8304F" w:rsidRPr="005720F2">
        <w:rPr>
          <w:sz w:val="24"/>
          <w:szCs w:val="24"/>
        </w:rPr>
        <w:t xml:space="preserve"> год- </w:t>
      </w:r>
      <w:r w:rsidR="005720F2" w:rsidRPr="005720F2">
        <w:rPr>
          <w:sz w:val="24"/>
          <w:szCs w:val="24"/>
        </w:rPr>
        <w:t>8 756</w:t>
      </w:r>
      <w:r w:rsidR="00B8304F" w:rsidRPr="005720F2">
        <w:rPr>
          <w:sz w:val="24"/>
          <w:szCs w:val="24"/>
        </w:rPr>
        <w:t xml:space="preserve"> тыс. рублей</w:t>
      </w:r>
      <w:r w:rsidR="005720F2" w:rsidRPr="005720F2">
        <w:rPr>
          <w:sz w:val="24"/>
          <w:szCs w:val="24"/>
        </w:rPr>
        <w:t xml:space="preserve"> (рост на 6%)</w:t>
      </w:r>
      <w:r w:rsidR="00B8304F" w:rsidRPr="005720F2">
        <w:rPr>
          <w:sz w:val="24"/>
          <w:szCs w:val="24"/>
        </w:rPr>
        <w:t>, на 202</w:t>
      </w:r>
      <w:r w:rsidR="005720F2" w:rsidRPr="005720F2">
        <w:rPr>
          <w:sz w:val="24"/>
          <w:szCs w:val="24"/>
        </w:rPr>
        <w:t>3</w:t>
      </w:r>
      <w:r w:rsidR="00B8304F" w:rsidRPr="005720F2">
        <w:rPr>
          <w:sz w:val="24"/>
          <w:szCs w:val="24"/>
        </w:rPr>
        <w:t xml:space="preserve"> год- </w:t>
      </w:r>
      <w:r w:rsidR="005720F2" w:rsidRPr="005720F2">
        <w:rPr>
          <w:sz w:val="24"/>
          <w:szCs w:val="24"/>
        </w:rPr>
        <w:t>9 014</w:t>
      </w:r>
      <w:r w:rsidR="00B8304F" w:rsidRPr="005720F2">
        <w:rPr>
          <w:sz w:val="24"/>
          <w:szCs w:val="24"/>
        </w:rPr>
        <w:t xml:space="preserve"> тыс. рублей</w:t>
      </w:r>
      <w:r w:rsidR="005720F2" w:rsidRPr="005720F2">
        <w:rPr>
          <w:sz w:val="24"/>
          <w:szCs w:val="24"/>
        </w:rPr>
        <w:t>,</w:t>
      </w:r>
      <w:r w:rsidR="00B8304F" w:rsidRPr="005720F2">
        <w:rPr>
          <w:sz w:val="24"/>
          <w:szCs w:val="24"/>
        </w:rPr>
        <w:t xml:space="preserve"> на 202</w:t>
      </w:r>
      <w:r w:rsidR="005720F2" w:rsidRPr="005720F2">
        <w:rPr>
          <w:sz w:val="24"/>
          <w:szCs w:val="24"/>
        </w:rPr>
        <w:t>4</w:t>
      </w:r>
      <w:r w:rsidR="00B8304F" w:rsidRPr="005720F2">
        <w:rPr>
          <w:sz w:val="24"/>
          <w:szCs w:val="24"/>
        </w:rPr>
        <w:t xml:space="preserve"> год- </w:t>
      </w:r>
      <w:r w:rsidR="005720F2" w:rsidRPr="005720F2">
        <w:rPr>
          <w:sz w:val="24"/>
          <w:szCs w:val="24"/>
        </w:rPr>
        <w:t>9 280</w:t>
      </w:r>
      <w:r w:rsidR="00B8304F" w:rsidRPr="005720F2">
        <w:rPr>
          <w:sz w:val="24"/>
          <w:szCs w:val="24"/>
        </w:rPr>
        <w:t xml:space="preserve"> тыс. рублей</w:t>
      </w:r>
      <w:r w:rsidR="008529C5" w:rsidRPr="005720F2">
        <w:rPr>
          <w:sz w:val="24"/>
          <w:szCs w:val="24"/>
        </w:rPr>
        <w:t xml:space="preserve"> (</w:t>
      </w:r>
      <w:r w:rsidR="005720F2" w:rsidRPr="005720F2">
        <w:rPr>
          <w:sz w:val="24"/>
          <w:szCs w:val="24"/>
        </w:rPr>
        <w:t xml:space="preserve">с ежегодным </w:t>
      </w:r>
      <w:r w:rsidR="008529C5" w:rsidRPr="005720F2">
        <w:rPr>
          <w:sz w:val="24"/>
          <w:szCs w:val="24"/>
        </w:rPr>
        <w:t>рост</w:t>
      </w:r>
      <w:r w:rsidR="005720F2" w:rsidRPr="005720F2">
        <w:rPr>
          <w:sz w:val="24"/>
          <w:szCs w:val="24"/>
        </w:rPr>
        <w:t>ом</w:t>
      </w:r>
      <w:r w:rsidR="008529C5" w:rsidRPr="005720F2">
        <w:rPr>
          <w:sz w:val="24"/>
          <w:szCs w:val="24"/>
        </w:rPr>
        <w:t xml:space="preserve"> </w:t>
      </w:r>
      <w:r w:rsidR="005720F2" w:rsidRPr="005720F2">
        <w:rPr>
          <w:sz w:val="24"/>
          <w:szCs w:val="24"/>
        </w:rPr>
        <w:t>3</w:t>
      </w:r>
      <w:r w:rsidR="008529C5" w:rsidRPr="005720F2">
        <w:rPr>
          <w:sz w:val="24"/>
          <w:szCs w:val="24"/>
        </w:rPr>
        <w:t>%)</w:t>
      </w:r>
      <w:r w:rsidR="00B8304F" w:rsidRPr="005720F2">
        <w:rPr>
          <w:sz w:val="24"/>
          <w:szCs w:val="24"/>
        </w:rPr>
        <w:t>.</w:t>
      </w:r>
    </w:p>
    <w:p w:rsidR="008529C5" w:rsidRPr="00AE6478" w:rsidRDefault="00C522C8" w:rsidP="008529C5">
      <w:pPr>
        <w:ind w:firstLine="709"/>
        <w:jc w:val="both"/>
        <w:rPr>
          <w:sz w:val="24"/>
          <w:szCs w:val="24"/>
        </w:rPr>
      </w:pPr>
      <w:r w:rsidRPr="00AE6478">
        <w:rPr>
          <w:sz w:val="24"/>
          <w:szCs w:val="24"/>
          <w:u w:val="single"/>
        </w:rPr>
        <w:t>При расчете земельного</w:t>
      </w:r>
      <w:r w:rsidRPr="00AE6478">
        <w:rPr>
          <w:sz w:val="24"/>
          <w:szCs w:val="24"/>
        </w:rPr>
        <w:t xml:space="preserve"> налога учтены данные о фактическом поступлении налога согласно </w:t>
      </w:r>
      <w:r w:rsidR="00A355E3" w:rsidRPr="00AE6478">
        <w:rPr>
          <w:sz w:val="24"/>
          <w:szCs w:val="24"/>
        </w:rPr>
        <w:t xml:space="preserve">данным </w:t>
      </w:r>
      <w:r w:rsidRPr="00AE6478">
        <w:rPr>
          <w:sz w:val="24"/>
          <w:szCs w:val="24"/>
        </w:rPr>
        <w:t xml:space="preserve">налоговой статистики </w:t>
      </w:r>
      <w:r w:rsidR="008529C5" w:rsidRPr="00AE6478">
        <w:rPr>
          <w:sz w:val="24"/>
          <w:szCs w:val="24"/>
        </w:rPr>
        <w:t>с учетом погашения задолженности в размере 5%. Сумма поступлений на 202</w:t>
      </w:r>
      <w:r w:rsidR="005720F2" w:rsidRPr="00AE6478">
        <w:rPr>
          <w:sz w:val="24"/>
          <w:szCs w:val="24"/>
        </w:rPr>
        <w:t>2</w:t>
      </w:r>
      <w:r w:rsidR="008529C5" w:rsidRPr="00AE6478">
        <w:rPr>
          <w:sz w:val="24"/>
          <w:szCs w:val="24"/>
        </w:rPr>
        <w:t xml:space="preserve"> год- </w:t>
      </w:r>
      <w:r w:rsidR="005720F2" w:rsidRPr="00AE6478">
        <w:rPr>
          <w:sz w:val="24"/>
          <w:szCs w:val="24"/>
        </w:rPr>
        <w:t>37 048</w:t>
      </w:r>
      <w:r w:rsidR="008529C5" w:rsidRPr="00AE6478">
        <w:rPr>
          <w:sz w:val="24"/>
          <w:szCs w:val="24"/>
        </w:rPr>
        <w:t xml:space="preserve"> тыс. рублей, на 202</w:t>
      </w:r>
      <w:r w:rsidR="005720F2" w:rsidRPr="00AE6478">
        <w:rPr>
          <w:sz w:val="24"/>
          <w:szCs w:val="24"/>
        </w:rPr>
        <w:t>3</w:t>
      </w:r>
      <w:r w:rsidR="008529C5" w:rsidRPr="00AE6478">
        <w:rPr>
          <w:sz w:val="24"/>
          <w:szCs w:val="24"/>
        </w:rPr>
        <w:t xml:space="preserve"> год- </w:t>
      </w:r>
      <w:r w:rsidR="005720F2" w:rsidRPr="00AE6478">
        <w:rPr>
          <w:sz w:val="24"/>
          <w:szCs w:val="24"/>
        </w:rPr>
        <w:t>37 741</w:t>
      </w:r>
      <w:r w:rsidR="00AE6478" w:rsidRPr="00AE6478">
        <w:rPr>
          <w:sz w:val="24"/>
          <w:szCs w:val="24"/>
        </w:rPr>
        <w:t xml:space="preserve"> тыс. рублей, </w:t>
      </w:r>
      <w:r w:rsidR="008529C5" w:rsidRPr="00AE6478">
        <w:rPr>
          <w:sz w:val="24"/>
          <w:szCs w:val="24"/>
        </w:rPr>
        <w:t>на 202</w:t>
      </w:r>
      <w:r w:rsidR="005720F2" w:rsidRPr="00AE6478">
        <w:rPr>
          <w:sz w:val="24"/>
          <w:szCs w:val="24"/>
        </w:rPr>
        <w:t>4</w:t>
      </w:r>
      <w:r w:rsidR="008529C5" w:rsidRPr="00AE6478">
        <w:rPr>
          <w:sz w:val="24"/>
          <w:szCs w:val="24"/>
        </w:rPr>
        <w:t xml:space="preserve"> год- </w:t>
      </w:r>
      <w:r w:rsidR="005720F2" w:rsidRPr="00AE6478">
        <w:rPr>
          <w:sz w:val="24"/>
          <w:szCs w:val="24"/>
        </w:rPr>
        <w:t>38 455</w:t>
      </w:r>
      <w:r w:rsidR="008529C5" w:rsidRPr="00AE6478">
        <w:rPr>
          <w:sz w:val="24"/>
          <w:szCs w:val="24"/>
        </w:rPr>
        <w:t xml:space="preserve"> тыс. рублей (</w:t>
      </w:r>
      <w:r w:rsidR="00AE6478" w:rsidRPr="00AE6478">
        <w:rPr>
          <w:sz w:val="24"/>
          <w:szCs w:val="24"/>
        </w:rPr>
        <w:t>с ежегодным ростом 2</w:t>
      </w:r>
      <w:r w:rsidR="008529C5" w:rsidRPr="00AE6478">
        <w:rPr>
          <w:sz w:val="24"/>
          <w:szCs w:val="24"/>
        </w:rPr>
        <w:t>%).</w:t>
      </w:r>
    </w:p>
    <w:p w:rsidR="000470B5" w:rsidRPr="00C37365" w:rsidRDefault="00AE6478" w:rsidP="000470B5">
      <w:pPr>
        <w:ind w:firstLine="567"/>
        <w:jc w:val="both"/>
        <w:rPr>
          <w:i/>
          <w:sz w:val="24"/>
          <w:szCs w:val="24"/>
        </w:rPr>
      </w:pPr>
      <w:r w:rsidRPr="00C37365">
        <w:rPr>
          <w:i/>
          <w:sz w:val="24"/>
          <w:szCs w:val="24"/>
        </w:rPr>
        <w:t>А</w:t>
      </w:r>
      <w:r w:rsidR="00FD3AD3" w:rsidRPr="00C37365">
        <w:rPr>
          <w:i/>
          <w:sz w:val="24"/>
          <w:szCs w:val="24"/>
        </w:rPr>
        <w:t>кциз</w:t>
      </w:r>
      <w:r w:rsidRPr="00C37365">
        <w:rPr>
          <w:i/>
          <w:sz w:val="24"/>
          <w:szCs w:val="24"/>
        </w:rPr>
        <w:t>ы</w:t>
      </w:r>
      <w:r w:rsidR="00FD3AD3" w:rsidRPr="00C37365">
        <w:rPr>
          <w:i/>
          <w:sz w:val="24"/>
          <w:szCs w:val="24"/>
        </w:rPr>
        <w:t xml:space="preserve"> по подакцизным товарам</w:t>
      </w:r>
    </w:p>
    <w:p w:rsidR="000470B5" w:rsidRPr="000470B5" w:rsidRDefault="000470B5" w:rsidP="000470B5">
      <w:pPr>
        <w:ind w:firstLine="567"/>
        <w:jc w:val="both"/>
        <w:rPr>
          <w:sz w:val="24"/>
          <w:szCs w:val="24"/>
        </w:rPr>
      </w:pPr>
      <w:r w:rsidRPr="000470B5">
        <w:rPr>
          <w:sz w:val="24"/>
          <w:szCs w:val="24"/>
        </w:rPr>
        <w:t>Расчет суммы акцизов по подакцизным товарам (продукции), производимым на территории Российской Федерации, произведен в соответствии с действующим налоговым и бюджетным законодательством с учетом изменений, вводимых и планируемых к введению в действие с 1 января 2022 года:</w:t>
      </w:r>
    </w:p>
    <w:p w:rsidR="00FD3AD3" w:rsidRPr="00AE6478" w:rsidRDefault="00AE6478" w:rsidP="000470B5">
      <w:pPr>
        <w:ind w:firstLine="567"/>
        <w:jc w:val="both"/>
        <w:rPr>
          <w:sz w:val="24"/>
          <w:szCs w:val="24"/>
        </w:rPr>
      </w:pPr>
      <w:r w:rsidRPr="00AE6478">
        <w:rPr>
          <w:sz w:val="24"/>
          <w:szCs w:val="24"/>
        </w:rPr>
        <w:lastRenderedPageBreak/>
        <w:t xml:space="preserve"> Сумма</w:t>
      </w:r>
      <w:r w:rsidR="000470B5">
        <w:rPr>
          <w:sz w:val="24"/>
          <w:szCs w:val="24"/>
        </w:rPr>
        <w:t>,</w:t>
      </w:r>
      <w:r w:rsidR="00FD3AD3" w:rsidRPr="00AE6478">
        <w:rPr>
          <w:sz w:val="24"/>
          <w:szCs w:val="24"/>
        </w:rPr>
        <w:t xml:space="preserve"> подлежащая зачислению в бюджет </w:t>
      </w:r>
      <w:r w:rsidR="00A355E3" w:rsidRPr="00AE6478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рассчитана с учетом увеличения норматива отчислений в местные бюджеты с 10% до 20% и</w:t>
      </w:r>
      <w:r w:rsidR="00FD3AD3" w:rsidRPr="00AE6478">
        <w:rPr>
          <w:sz w:val="24"/>
          <w:szCs w:val="24"/>
        </w:rPr>
        <w:t xml:space="preserve"> составит: </w:t>
      </w:r>
    </w:p>
    <w:p w:rsidR="00FD3AD3" w:rsidRPr="00AE6478" w:rsidRDefault="00FD3AD3" w:rsidP="00FD3AD3">
      <w:pPr>
        <w:ind w:firstLine="567"/>
        <w:jc w:val="both"/>
        <w:rPr>
          <w:sz w:val="24"/>
          <w:szCs w:val="24"/>
        </w:rPr>
      </w:pPr>
      <w:r w:rsidRPr="00AE6478">
        <w:rPr>
          <w:sz w:val="24"/>
          <w:szCs w:val="24"/>
        </w:rPr>
        <w:t>в 202</w:t>
      </w:r>
      <w:r w:rsidR="00AE6478" w:rsidRPr="00AE6478">
        <w:rPr>
          <w:sz w:val="24"/>
          <w:szCs w:val="24"/>
        </w:rPr>
        <w:t>2</w:t>
      </w:r>
      <w:r w:rsidRPr="00AE6478">
        <w:rPr>
          <w:sz w:val="24"/>
          <w:szCs w:val="24"/>
        </w:rPr>
        <w:t xml:space="preserve"> году – </w:t>
      </w:r>
      <w:r w:rsidR="00AE6478" w:rsidRPr="00AE6478">
        <w:rPr>
          <w:sz w:val="24"/>
          <w:szCs w:val="24"/>
        </w:rPr>
        <w:t>3 147,1</w:t>
      </w:r>
      <w:r w:rsidRPr="00AE6478">
        <w:rPr>
          <w:sz w:val="24"/>
          <w:szCs w:val="24"/>
        </w:rPr>
        <w:t xml:space="preserve"> тыс. рублей, </w:t>
      </w:r>
      <w:r w:rsidR="00AE6478" w:rsidRPr="00AE6478">
        <w:rPr>
          <w:sz w:val="24"/>
          <w:szCs w:val="24"/>
        </w:rPr>
        <w:t xml:space="preserve">рост </w:t>
      </w:r>
      <w:r w:rsidRPr="00AE6478">
        <w:rPr>
          <w:sz w:val="24"/>
          <w:szCs w:val="24"/>
        </w:rPr>
        <w:t xml:space="preserve">практически </w:t>
      </w:r>
      <w:r w:rsidR="00AE6478" w:rsidRPr="00AE6478">
        <w:rPr>
          <w:sz w:val="24"/>
          <w:szCs w:val="24"/>
        </w:rPr>
        <w:t>в 2 раза от</w:t>
      </w:r>
      <w:r w:rsidRPr="00AE6478">
        <w:rPr>
          <w:sz w:val="24"/>
          <w:szCs w:val="24"/>
        </w:rPr>
        <w:t xml:space="preserve"> уровн</w:t>
      </w:r>
      <w:r w:rsidR="00AE6478" w:rsidRPr="00AE6478">
        <w:rPr>
          <w:sz w:val="24"/>
          <w:szCs w:val="24"/>
        </w:rPr>
        <w:t>я</w:t>
      </w:r>
      <w:r w:rsidRPr="00AE6478">
        <w:rPr>
          <w:sz w:val="24"/>
          <w:szCs w:val="24"/>
        </w:rPr>
        <w:t xml:space="preserve"> 202</w:t>
      </w:r>
      <w:r w:rsidR="00AE6478" w:rsidRPr="00AE6478">
        <w:rPr>
          <w:sz w:val="24"/>
          <w:szCs w:val="24"/>
        </w:rPr>
        <w:t>1</w:t>
      </w:r>
      <w:r w:rsidRPr="00AE6478">
        <w:rPr>
          <w:sz w:val="24"/>
          <w:szCs w:val="24"/>
        </w:rPr>
        <w:t xml:space="preserve"> года</w:t>
      </w:r>
      <w:r w:rsidR="00987CA3" w:rsidRPr="00AE6478">
        <w:rPr>
          <w:sz w:val="24"/>
          <w:szCs w:val="24"/>
        </w:rPr>
        <w:t>;</w:t>
      </w:r>
      <w:r w:rsidRPr="00AE6478">
        <w:rPr>
          <w:sz w:val="24"/>
          <w:szCs w:val="24"/>
        </w:rPr>
        <w:t xml:space="preserve"> </w:t>
      </w:r>
    </w:p>
    <w:p w:rsidR="00FD3AD3" w:rsidRPr="00AE6478" w:rsidRDefault="00FD3AD3" w:rsidP="00FD3AD3">
      <w:pPr>
        <w:ind w:firstLine="567"/>
        <w:jc w:val="both"/>
        <w:rPr>
          <w:sz w:val="24"/>
          <w:szCs w:val="24"/>
        </w:rPr>
      </w:pPr>
      <w:r w:rsidRPr="00AE6478">
        <w:rPr>
          <w:sz w:val="24"/>
          <w:szCs w:val="24"/>
        </w:rPr>
        <w:t xml:space="preserve">в 2022 году – </w:t>
      </w:r>
      <w:r w:rsidR="00AE6478" w:rsidRPr="00AE6478">
        <w:rPr>
          <w:sz w:val="24"/>
          <w:szCs w:val="24"/>
        </w:rPr>
        <w:t>3 221,8</w:t>
      </w:r>
      <w:r w:rsidRPr="00AE6478">
        <w:rPr>
          <w:sz w:val="24"/>
          <w:szCs w:val="24"/>
        </w:rPr>
        <w:t xml:space="preserve"> тыс. рублей, с ростом от 2021 года на </w:t>
      </w:r>
      <w:r w:rsidR="00AE6478" w:rsidRPr="00AE6478">
        <w:rPr>
          <w:sz w:val="24"/>
          <w:szCs w:val="24"/>
        </w:rPr>
        <w:t>2</w:t>
      </w:r>
      <w:r w:rsidRPr="00AE6478">
        <w:rPr>
          <w:sz w:val="24"/>
          <w:szCs w:val="24"/>
        </w:rPr>
        <w:t>%;</w:t>
      </w:r>
    </w:p>
    <w:p w:rsidR="00FD3AD3" w:rsidRPr="00AE6478" w:rsidRDefault="00FD3AD3" w:rsidP="00FD3AD3">
      <w:pPr>
        <w:ind w:firstLine="567"/>
        <w:jc w:val="both"/>
        <w:rPr>
          <w:sz w:val="24"/>
          <w:szCs w:val="24"/>
        </w:rPr>
      </w:pPr>
      <w:r w:rsidRPr="00AE6478">
        <w:rPr>
          <w:sz w:val="24"/>
          <w:szCs w:val="24"/>
        </w:rPr>
        <w:t xml:space="preserve">в 2023 году – </w:t>
      </w:r>
      <w:r w:rsidR="00AE6478" w:rsidRPr="00AE6478">
        <w:rPr>
          <w:sz w:val="24"/>
          <w:szCs w:val="24"/>
        </w:rPr>
        <w:t xml:space="preserve">3 309,4 </w:t>
      </w:r>
      <w:r w:rsidRPr="00AE6478">
        <w:rPr>
          <w:sz w:val="24"/>
          <w:szCs w:val="24"/>
        </w:rPr>
        <w:t xml:space="preserve">тыс. рублей, с ростом от 2022 года на </w:t>
      </w:r>
      <w:r w:rsidR="00AE6478" w:rsidRPr="00AE6478">
        <w:rPr>
          <w:sz w:val="24"/>
          <w:szCs w:val="24"/>
        </w:rPr>
        <w:t>2</w:t>
      </w:r>
      <w:r w:rsidRPr="00AE6478">
        <w:rPr>
          <w:sz w:val="24"/>
          <w:szCs w:val="24"/>
        </w:rPr>
        <w:t>%.</w:t>
      </w:r>
    </w:p>
    <w:p w:rsidR="004E3D6A" w:rsidRPr="00C37365" w:rsidRDefault="00107C77" w:rsidP="00A355E3">
      <w:pPr>
        <w:ind w:firstLine="709"/>
        <w:jc w:val="both"/>
        <w:rPr>
          <w:i/>
          <w:color w:val="000000"/>
          <w:sz w:val="24"/>
          <w:szCs w:val="24"/>
        </w:rPr>
      </w:pPr>
      <w:r w:rsidRPr="00C37365">
        <w:rPr>
          <w:i/>
          <w:color w:val="000000"/>
          <w:sz w:val="24"/>
          <w:szCs w:val="24"/>
        </w:rPr>
        <w:t xml:space="preserve">Государственная пошлина </w:t>
      </w:r>
    </w:p>
    <w:p w:rsidR="00107C77" w:rsidRPr="00BC160E" w:rsidRDefault="004E3D6A" w:rsidP="00A355E3">
      <w:pPr>
        <w:ind w:firstLine="709"/>
        <w:jc w:val="both"/>
        <w:rPr>
          <w:color w:val="000000"/>
          <w:sz w:val="24"/>
          <w:szCs w:val="24"/>
        </w:rPr>
      </w:pPr>
      <w:r w:rsidRPr="00BC160E">
        <w:rPr>
          <w:color w:val="000000"/>
          <w:sz w:val="24"/>
          <w:szCs w:val="24"/>
        </w:rPr>
        <w:t xml:space="preserve">В связи с отсутствием с отсутствием информации от администратора доходов по государственной пошлине </w:t>
      </w:r>
      <w:r w:rsidR="000470B5">
        <w:rPr>
          <w:color w:val="000000"/>
          <w:sz w:val="24"/>
          <w:szCs w:val="24"/>
        </w:rPr>
        <w:t xml:space="preserve">по делам, рассматриваемым в судах </w:t>
      </w:r>
      <w:r w:rsidRPr="00BC160E">
        <w:rPr>
          <w:color w:val="000000"/>
          <w:sz w:val="24"/>
          <w:szCs w:val="24"/>
        </w:rPr>
        <w:t xml:space="preserve">(УФК по Красноярскому краю) прогноз поступления </w:t>
      </w:r>
      <w:r w:rsidR="00107C77" w:rsidRPr="00BC160E">
        <w:rPr>
          <w:color w:val="000000"/>
          <w:sz w:val="24"/>
          <w:szCs w:val="24"/>
        </w:rPr>
        <w:t xml:space="preserve">рассчитан </w:t>
      </w:r>
      <w:r w:rsidRPr="00BC160E">
        <w:rPr>
          <w:color w:val="000000"/>
          <w:sz w:val="24"/>
          <w:szCs w:val="24"/>
        </w:rPr>
        <w:t>исходя из оценки поступления 2021 года с учетом роста платежей на величину сводного индекса потребительских цен ежегодно.</w:t>
      </w:r>
    </w:p>
    <w:p w:rsidR="00107C77" w:rsidRDefault="00107C77" w:rsidP="00E64E10">
      <w:pPr>
        <w:ind w:firstLine="851"/>
        <w:jc w:val="both"/>
        <w:rPr>
          <w:color w:val="000000"/>
          <w:sz w:val="24"/>
          <w:szCs w:val="24"/>
        </w:rPr>
      </w:pPr>
      <w:r w:rsidRPr="00BC160E">
        <w:rPr>
          <w:color w:val="000000"/>
          <w:sz w:val="24"/>
          <w:szCs w:val="24"/>
        </w:rPr>
        <w:t>Поступление государственной пошлины в целом на 202</w:t>
      </w:r>
      <w:r w:rsidR="004E3D6A" w:rsidRPr="00BC160E">
        <w:rPr>
          <w:color w:val="000000"/>
          <w:sz w:val="24"/>
          <w:szCs w:val="24"/>
        </w:rPr>
        <w:t xml:space="preserve">2 год- 7 077 тыс. рублей, на </w:t>
      </w:r>
      <w:r w:rsidRPr="00BC160E">
        <w:rPr>
          <w:color w:val="000000"/>
          <w:sz w:val="24"/>
          <w:szCs w:val="24"/>
        </w:rPr>
        <w:t>2023 годы</w:t>
      </w:r>
      <w:r w:rsidR="004E3D6A" w:rsidRPr="00BC160E">
        <w:rPr>
          <w:color w:val="000000"/>
          <w:sz w:val="24"/>
          <w:szCs w:val="24"/>
        </w:rPr>
        <w:t xml:space="preserve">- 7 360 тыс. рублей и на 2024- 7 655 </w:t>
      </w:r>
      <w:r w:rsidRPr="00BC160E">
        <w:rPr>
          <w:color w:val="000000"/>
          <w:sz w:val="24"/>
          <w:szCs w:val="24"/>
        </w:rPr>
        <w:t>тыс. рублей</w:t>
      </w:r>
      <w:r w:rsidR="004E3D6A" w:rsidRPr="00BC160E">
        <w:rPr>
          <w:color w:val="000000"/>
          <w:sz w:val="24"/>
          <w:szCs w:val="24"/>
        </w:rPr>
        <w:t>.</w:t>
      </w:r>
    </w:p>
    <w:p w:rsidR="007416B1" w:rsidRPr="00C37365" w:rsidRDefault="007416B1" w:rsidP="007416B1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i/>
          <w:spacing w:val="4"/>
          <w:sz w:val="24"/>
          <w:szCs w:val="24"/>
        </w:rPr>
      </w:pPr>
      <w:bookmarkStart w:id="1" w:name="_Toc53499340"/>
      <w:bookmarkStart w:id="2" w:name="_Toc84863404"/>
      <w:bookmarkStart w:id="3" w:name="_Toc85041519"/>
      <w:r w:rsidRPr="00C37365">
        <w:rPr>
          <w:rFonts w:ascii="Times New Roman" w:hAnsi="Times New Roman" w:cs="Times New Roman"/>
          <w:b w:val="0"/>
          <w:i/>
          <w:spacing w:val="4"/>
          <w:sz w:val="24"/>
          <w:szCs w:val="24"/>
        </w:rPr>
        <w:t>Задолженность и перерасчеты по отмененным налогам, сборам и иным обязательным платежам</w:t>
      </w:r>
      <w:bookmarkEnd w:id="1"/>
      <w:bookmarkEnd w:id="2"/>
      <w:bookmarkEnd w:id="3"/>
    </w:p>
    <w:p w:rsidR="007416B1" w:rsidRPr="007416B1" w:rsidRDefault="007416B1" w:rsidP="007416B1">
      <w:pPr>
        <w:ind w:firstLine="709"/>
        <w:jc w:val="both"/>
        <w:rPr>
          <w:spacing w:val="4"/>
          <w:sz w:val="24"/>
          <w:szCs w:val="24"/>
        </w:rPr>
      </w:pPr>
      <w:r w:rsidRPr="007416B1">
        <w:rPr>
          <w:spacing w:val="4"/>
          <w:sz w:val="24"/>
          <w:szCs w:val="24"/>
        </w:rPr>
        <w:t xml:space="preserve">Поступление по отмененным налогам на 2022 год в сумме </w:t>
      </w:r>
      <w:r>
        <w:rPr>
          <w:spacing w:val="4"/>
          <w:sz w:val="24"/>
          <w:szCs w:val="24"/>
        </w:rPr>
        <w:t>17</w:t>
      </w:r>
      <w:r w:rsidRPr="007416B1">
        <w:rPr>
          <w:spacing w:val="4"/>
          <w:sz w:val="24"/>
          <w:szCs w:val="24"/>
        </w:rPr>
        <w:t> тыс. рублей прогнозируется с учетом погашения части недоимки и задолженности по пени на 01.0</w:t>
      </w:r>
      <w:r>
        <w:rPr>
          <w:spacing w:val="4"/>
          <w:sz w:val="24"/>
          <w:szCs w:val="24"/>
        </w:rPr>
        <w:t>7.2021.</w:t>
      </w:r>
    </w:p>
    <w:p w:rsidR="00106C6E" w:rsidRPr="00300FDA" w:rsidRDefault="003752D8" w:rsidP="00A355E3">
      <w:pPr>
        <w:ind w:firstLine="709"/>
        <w:jc w:val="both"/>
        <w:rPr>
          <w:b/>
          <w:sz w:val="24"/>
          <w:szCs w:val="24"/>
        </w:rPr>
      </w:pPr>
      <w:r w:rsidRPr="00300FDA">
        <w:rPr>
          <w:b/>
          <w:sz w:val="24"/>
          <w:szCs w:val="24"/>
        </w:rPr>
        <w:t>4.</w:t>
      </w:r>
      <w:r w:rsidR="00300FDA" w:rsidRPr="00300FDA">
        <w:rPr>
          <w:b/>
          <w:sz w:val="24"/>
          <w:szCs w:val="24"/>
        </w:rPr>
        <w:t>3</w:t>
      </w:r>
      <w:r w:rsidRPr="00300FDA">
        <w:rPr>
          <w:b/>
          <w:sz w:val="24"/>
          <w:szCs w:val="24"/>
        </w:rPr>
        <w:t xml:space="preserve">.2. </w:t>
      </w:r>
      <w:r w:rsidR="00106C6E" w:rsidRPr="00300FDA">
        <w:rPr>
          <w:b/>
          <w:sz w:val="24"/>
          <w:szCs w:val="24"/>
        </w:rPr>
        <w:t>Н</w:t>
      </w:r>
      <w:r w:rsidRPr="00300FDA">
        <w:rPr>
          <w:b/>
          <w:sz w:val="24"/>
          <w:szCs w:val="24"/>
        </w:rPr>
        <w:t>еналоговы</w:t>
      </w:r>
      <w:r w:rsidR="00106C6E" w:rsidRPr="00300FDA">
        <w:rPr>
          <w:b/>
          <w:sz w:val="24"/>
          <w:szCs w:val="24"/>
        </w:rPr>
        <w:t>е</w:t>
      </w:r>
      <w:r w:rsidRPr="00300FDA">
        <w:rPr>
          <w:b/>
          <w:sz w:val="24"/>
          <w:szCs w:val="24"/>
        </w:rPr>
        <w:t xml:space="preserve"> поступлени</w:t>
      </w:r>
      <w:r w:rsidR="00106C6E" w:rsidRPr="00300FDA">
        <w:rPr>
          <w:b/>
          <w:sz w:val="24"/>
          <w:szCs w:val="24"/>
        </w:rPr>
        <w:t>я</w:t>
      </w:r>
      <w:r w:rsidRPr="00300FDA">
        <w:rPr>
          <w:b/>
          <w:sz w:val="24"/>
          <w:szCs w:val="24"/>
        </w:rPr>
        <w:t xml:space="preserve"> </w:t>
      </w:r>
    </w:p>
    <w:p w:rsidR="003752D8" w:rsidRDefault="00106C6E" w:rsidP="00A355E3">
      <w:pPr>
        <w:ind w:firstLine="709"/>
        <w:jc w:val="both"/>
        <w:rPr>
          <w:sz w:val="24"/>
          <w:szCs w:val="24"/>
        </w:rPr>
      </w:pPr>
      <w:r w:rsidRPr="00106C6E">
        <w:rPr>
          <w:sz w:val="24"/>
          <w:szCs w:val="24"/>
        </w:rPr>
        <w:t>Как и прежде, большая часть неналоговых поступлений</w:t>
      </w:r>
      <w:r>
        <w:rPr>
          <w:sz w:val="24"/>
          <w:szCs w:val="24"/>
        </w:rPr>
        <w:t xml:space="preserve"> </w:t>
      </w:r>
      <w:r w:rsidR="003752D8" w:rsidRPr="003752D8">
        <w:rPr>
          <w:sz w:val="24"/>
          <w:szCs w:val="24"/>
        </w:rPr>
        <w:t>приходится на доходы, администрируемые администрацией (в лице МКУ АПБ).</w:t>
      </w:r>
    </w:p>
    <w:p w:rsidR="003752D8" w:rsidRPr="00AE6478" w:rsidRDefault="003752D8" w:rsidP="003752D8">
      <w:pPr>
        <w:ind w:firstLine="708"/>
        <w:jc w:val="both"/>
        <w:rPr>
          <w:sz w:val="24"/>
          <w:szCs w:val="24"/>
        </w:rPr>
      </w:pPr>
      <w:r w:rsidRPr="00C37365">
        <w:rPr>
          <w:i/>
          <w:sz w:val="24"/>
          <w:szCs w:val="24"/>
        </w:rPr>
        <w:t>Доходы, получаемые от использования имущества, находящегося в государственной собственности</w:t>
      </w:r>
      <w:r w:rsidRPr="00AE6478">
        <w:rPr>
          <w:b/>
          <w:sz w:val="24"/>
          <w:szCs w:val="24"/>
        </w:rPr>
        <w:t xml:space="preserve"> </w:t>
      </w:r>
      <w:r w:rsidRPr="00AE6478">
        <w:rPr>
          <w:sz w:val="24"/>
          <w:szCs w:val="24"/>
        </w:rPr>
        <w:t>(это</w:t>
      </w:r>
      <w:r w:rsidRPr="00AE6478">
        <w:rPr>
          <w:b/>
          <w:sz w:val="24"/>
          <w:szCs w:val="24"/>
        </w:rPr>
        <w:t xml:space="preserve"> </w:t>
      </w:r>
      <w:r w:rsidRPr="00AE6478">
        <w:rPr>
          <w:sz w:val="24"/>
          <w:szCs w:val="24"/>
        </w:rPr>
        <w:t xml:space="preserve">доходы от арендной платы, доходы от перечисления прибыли муниципальными унитарными предприятиями). На все указанные доходы приходится 12,3%, 11,5% и 10,9% соответственно по годам в общем объеме налоговых и неналоговых доходов бюджета. </w:t>
      </w:r>
    </w:p>
    <w:p w:rsidR="003752D8" w:rsidRPr="006D76B5" w:rsidRDefault="003752D8" w:rsidP="003752D8">
      <w:pPr>
        <w:ind w:firstLine="708"/>
        <w:jc w:val="both"/>
        <w:rPr>
          <w:sz w:val="24"/>
          <w:szCs w:val="24"/>
        </w:rPr>
      </w:pPr>
      <w:r w:rsidRPr="006D76B5">
        <w:rPr>
          <w:sz w:val="24"/>
          <w:szCs w:val="24"/>
        </w:rPr>
        <w:t xml:space="preserve">Поступления по данной группе доходов планируются в следующих объемах: </w:t>
      </w:r>
    </w:p>
    <w:p w:rsidR="003752D8" w:rsidRPr="006D76B5" w:rsidRDefault="003752D8" w:rsidP="003752D8">
      <w:pPr>
        <w:ind w:firstLine="709"/>
        <w:jc w:val="both"/>
        <w:rPr>
          <w:sz w:val="24"/>
          <w:szCs w:val="24"/>
        </w:rPr>
      </w:pPr>
      <w:r w:rsidRPr="006D76B5">
        <w:rPr>
          <w:sz w:val="24"/>
          <w:szCs w:val="24"/>
        </w:rPr>
        <w:t>в 2022 году –65 999 тыс. рублей, с ростом от 2021 года на 15%;</w:t>
      </w:r>
    </w:p>
    <w:p w:rsidR="003752D8" w:rsidRPr="006D76B5" w:rsidRDefault="003752D8" w:rsidP="003752D8">
      <w:pPr>
        <w:ind w:firstLine="709"/>
        <w:jc w:val="both"/>
        <w:rPr>
          <w:sz w:val="24"/>
          <w:szCs w:val="24"/>
        </w:rPr>
      </w:pPr>
      <w:r w:rsidRPr="006D76B5">
        <w:rPr>
          <w:sz w:val="24"/>
          <w:szCs w:val="24"/>
        </w:rPr>
        <w:t>в 20232-2024 годах – 65 089 тыс. рублей и 64 902 тыс. рублей соответственно, с незначительным снижением на 0,3%;</w:t>
      </w:r>
    </w:p>
    <w:p w:rsidR="003752D8" w:rsidRPr="006D76B5" w:rsidRDefault="003752D8" w:rsidP="003752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D76B5">
        <w:rPr>
          <w:bCs/>
          <w:sz w:val="24"/>
          <w:szCs w:val="24"/>
        </w:rPr>
        <w:t>Администратором доходов,</w:t>
      </w:r>
      <w:r w:rsidRPr="006D76B5">
        <w:rPr>
          <w:b/>
          <w:sz w:val="24"/>
          <w:szCs w:val="24"/>
        </w:rPr>
        <w:t xml:space="preserve"> </w:t>
      </w:r>
      <w:r w:rsidRPr="006D76B5">
        <w:rPr>
          <w:sz w:val="24"/>
          <w:szCs w:val="24"/>
        </w:rPr>
        <w:t>получаемых от использования имущества, находящегося в государственной собственности,</w:t>
      </w:r>
      <w:r w:rsidRPr="006D76B5">
        <w:rPr>
          <w:b/>
          <w:sz w:val="24"/>
          <w:szCs w:val="24"/>
        </w:rPr>
        <w:t xml:space="preserve"> </w:t>
      </w:r>
      <w:r w:rsidRPr="006D76B5">
        <w:rPr>
          <w:bCs/>
          <w:sz w:val="24"/>
          <w:szCs w:val="24"/>
        </w:rPr>
        <w:t xml:space="preserve">является администрация города Дивногорска в лице МКУ АПБ (арендная плата за землю и сдачу в аренду имущества) и МКУ ГХ (платежи за наем муниципальных квартир). </w:t>
      </w:r>
    </w:p>
    <w:p w:rsidR="003752D8" w:rsidRPr="00794949" w:rsidRDefault="003752D8" w:rsidP="003752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94949">
        <w:rPr>
          <w:bCs/>
          <w:sz w:val="24"/>
          <w:szCs w:val="24"/>
        </w:rPr>
        <w:t xml:space="preserve">Прогнозируемая сумма доходов </w:t>
      </w:r>
      <w:r w:rsidRPr="00794949">
        <w:rPr>
          <w:bCs/>
          <w:sz w:val="24"/>
          <w:szCs w:val="24"/>
          <w:u w:val="single"/>
        </w:rPr>
        <w:t>от сдачи в аренду земли</w:t>
      </w:r>
      <w:r w:rsidRPr="00794949">
        <w:rPr>
          <w:bCs/>
          <w:sz w:val="24"/>
          <w:szCs w:val="24"/>
        </w:rPr>
        <w:t xml:space="preserve"> осуществлена исходя из данных о текущих начислениях</w:t>
      </w:r>
      <w:r w:rsidR="00E20CA7">
        <w:rPr>
          <w:bCs/>
          <w:sz w:val="24"/>
          <w:szCs w:val="24"/>
        </w:rPr>
        <w:t xml:space="preserve"> МКУ АПБ </w:t>
      </w:r>
      <w:r w:rsidRPr="00794949">
        <w:rPr>
          <w:bCs/>
          <w:sz w:val="24"/>
          <w:szCs w:val="24"/>
        </w:rPr>
        <w:t xml:space="preserve">с учетом ожидаемого </w:t>
      </w:r>
      <w:r>
        <w:rPr>
          <w:bCs/>
          <w:sz w:val="24"/>
          <w:szCs w:val="24"/>
        </w:rPr>
        <w:t xml:space="preserve">количества </w:t>
      </w:r>
      <w:r w:rsidRPr="00794949">
        <w:rPr>
          <w:bCs/>
          <w:sz w:val="24"/>
          <w:szCs w:val="24"/>
        </w:rPr>
        <w:t>договоров аренды, с учетом роста среднегодового индекса потребительских цен и погашением части задолженности в размере 10% ежегодно. Собираемость на уровне 90%. Прогноз поступлений рассчитан с увеличением к поступлениям 2021 года на 16% и составит на 2022 год- 62 095 тыс. рублей, 2023 год – 61 035 тыс. рублей со снижением на 2%, 2024- 60 737 тыс. рублей со снижением на 0,5%.</w:t>
      </w:r>
    </w:p>
    <w:p w:rsidR="003752D8" w:rsidRPr="00794949" w:rsidRDefault="003752D8" w:rsidP="003752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94949">
        <w:rPr>
          <w:bCs/>
          <w:sz w:val="24"/>
          <w:szCs w:val="24"/>
        </w:rPr>
        <w:t xml:space="preserve">Доходы </w:t>
      </w:r>
      <w:r w:rsidRPr="00794949">
        <w:rPr>
          <w:bCs/>
          <w:sz w:val="24"/>
          <w:szCs w:val="24"/>
          <w:u w:val="single"/>
        </w:rPr>
        <w:t xml:space="preserve">от сдачи в аренду помещений </w:t>
      </w:r>
      <w:r w:rsidRPr="00794949">
        <w:rPr>
          <w:bCs/>
          <w:sz w:val="24"/>
          <w:szCs w:val="24"/>
        </w:rPr>
        <w:t xml:space="preserve">рассчитаны в соответствии с методикой прогнозирования с учетом индекса роста на среднегодовой индекс потребительских цен и погашения задолженности в размере 10% ежегодно. Собираемость на уровне 98%. Прогноз доходов </w:t>
      </w:r>
      <w:r>
        <w:rPr>
          <w:bCs/>
          <w:sz w:val="24"/>
          <w:szCs w:val="24"/>
        </w:rPr>
        <w:t xml:space="preserve">рассчитан с учетом роста на 0,5% и </w:t>
      </w:r>
      <w:r w:rsidRPr="00794949">
        <w:rPr>
          <w:bCs/>
          <w:sz w:val="24"/>
          <w:szCs w:val="24"/>
        </w:rPr>
        <w:t>на 2022 год составляет 964 тыс. рублей, на 2023- 969 тыс. рублей и на 2024- 974 тыс. рублей.</w:t>
      </w:r>
    </w:p>
    <w:p w:rsidR="003752D8" w:rsidRPr="00794949" w:rsidRDefault="003752D8" w:rsidP="003752D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Pr="00794949">
        <w:rPr>
          <w:bCs/>
          <w:sz w:val="24"/>
          <w:szCs w:val="24"/>
        </w:rPr>
        <w:t xml:space="preserve">При планировании доходов </w:t>
      </w:r>
      <w:r w:rsidRPr="00794949">
        <w:rPr>
          <w:bCs/>
          <w:sz w:val="24"/>
          <w:szCs w:val="24"/>
          <w:u w:val="single"/>
        </w:rPr>
        <w:t>за счет платежей от муниципальных унитарных предприятий</w:t>
      </w:r>
      <w:r w:rsidRPr="00794949">
        <w:rPr>
          <w:bCs/>
          <w:sz w:val="24"/>
          <w:szCs w:val="24"/>
        </w:rPr>
        <w:t xml:space="preserve"> учтена ставка в размере 10%. Доходы составят в 2022 году 450 тыс. рублей и в 2023- 2024 года- ежегодно по 500 тыс. рублей. </w:t>
      </w:r>
    </w:p>
    <w:p w:rsidR="003752D8" w:rsidRPr="00E43B35" w:rsidRDefault="003752D8" w:rsidP="003752D8">
      <w:pPr>
        <w:ind w:firstLine="709"/>
        <w:jc w:val="both"/>
        <w:rPr>
          <w:sz w:val="24"/>
          <w:szCs w:val="24"/>
        </w:rPr>
      </w:pPr>
      <w:r w:rsidRPr="00E43B35">
        <w:rPr>
          <w:sz w:val="24"/>
          <w:szCs w:val="24"/>
        </w:rPr>
        <w:t xml:space="preserve">Плата по </w:t>
      </w:r>
      <w:r w:rsidRPr="00E43B35">
        <w:rPr>
          <w:sz w:val="24"/>
          <w:szCs w:val="24"/>
          <w:u w:val="single"/>
        </w:rPr>
        <w:t>договорам размещения временных объектов</w:t>
      </w:r>
      <w:r w:rsidRPr="00E43B35">
        <w:rPr>
          <w:sz w:val="24"/>
          <w:szCs w:val="24"/>
        </w:rPr>
        <w:t xml:space="preserve"> (гаражи) составит на 2022 год 261тыс. рублей, на 2023 год 248 тыс. рублей, на 2024- 243 тыс. рублей.</w:t>
      </w:r>
      <w:r w:rsidRPr="00E43B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Расчет произведен</w:t>
      </w:r>
      <w:r w:rsidRPr="00794949">
        <w:rPr>
          <w:bCs/>
          <w:sz w:val="24"/>
          <w:szCs w:val="24"/>
        </w:rPr>
        <w:t xml:space="preserve"> с учетом роста среднегодового индекса потребительских цен и погашением части задолж</w:t>
      </w:r>
      <w:r>
        <w:rPr>
          <w:bCs/>
          <w:sz w:val="24"/>
          <w:szCs w:val="24"/>
        </w:rPr>
        <w:t>енности в размере 10% ежегодно и с</w:t>
      </w:r>
      <w:r w:rsidRPr="00794949">
        <w:rPr>
          <w:bCs/>
          <w:sz w:val="24"/>
          <w:szCs w:val="24"/>
        </w:rPr>
        <w:t>обираемост</w:t>
      </w:r>
      <w:r>
        <w:rPr>
          <w:bCs/>
          <w:sz w:val="24"/>
          <w:szCs w:val="24"/>
        </w:rPr>
        <w:t>и</w:t>
      </w:r>
      <w:r w:rsidRPr="00794949">
        <w:rPr>
          <w:bCs/>
          <w:sz w:val="24"/>
          <w:szCs w:val="24"/>
        </w:rPr>
        <w:t xml:space="preserve"> на уровне 90%.</w:t>
      </w:r>
    </w:p>
    <w:p w:rsidR="003752D8" w:rsidRPr="00E43B35" w:rsidRDefault="003752D8" w:rsidP="003752D8">
      <w:pPr>
        <w:ind w:firstLine="709"/>
        <w:jc w:val="both"/>
        <w:rPr>
          <w:sz w:val="24"/>
          <w:szCs w:val="24"/>
        </w:rPr>
      </w:pPr>
      <w:r w:rsidRPr="00E43B35">
        <w:rPr>
          <w:sz w:val="24"/>
          <w:szCs w:val="24"/>
        </w:rPr>
        <w:t xml:space="preserve">Поступление </w:t>
      </w:r>
      <w:r w:rsidRPr="00E43B35">
        <w:rPr>
          <w:sz w:val="24"/>
          <w:szCs w:val="24"/>
          <w:u w:val="single"/>
        </w:rPr>
        <w:t>платы за наем жилых помещений</w:t>
      </w:r>
      <w:r w:rsidRPr="00E43B35">
        <w:rPr>
          <w:sz w:val="24"/>
          <w:szCs w:val="24"/>
        </w:rPr>
        <w:t xml:space="preserve"> прогнозируется в 2021 году в сумме 941 тыс. рублей, в 2022- 1 034 тыс. рублей и в 2024- 1 134 тыс. рублей.</w:t>
      </w:r>
    </w:p>
    <w:p w:rsidR="003752D8" w:rsidRPr="00E43B35" w:rsidRDefault="003752D8" w:rsidP="003752D8">
      <w:pPr>
        <w:ind w:firstLine="709"/>
        <w:jc w:val="both"/>
        <w:rPr>
          <w:sz w:val="24"/>
          <w:szCs w:val="24"/>
        </w:rPr>
      </w:pPr>
      <w:r w:rsidRPr="00E43B35">
        <w:rPr>
          <w:sz w:val="24"/>
          <w:szCs w:val="24"/>
        </w:rPr>
        <w:lastRenderedPageBreak/>
        <w:t xml:space="preserve">При расчете учтены данные администратора дохода МКУ ГХ на уровне ожидаемого поступления 2021 года с </w:t>
      </w:r>
      <w:r w:rsidRPr="00E43B35">
        <w:rPr>
          <w:bCs/>
          <w:sz w:val="24"/>
          <w:szCs w:val="24"/>
        </w:rPr>
        <w:t>учетом роста среднегодового индекса потребительских цен и погашением части задолженности, сложившейся по состоянию на 01.07.2021, в размере 10% ежегодно и собираемости платежей в 2022 году на уровне 45%.</w:t>
      </w:r>
    </w:p>
    <w:p w:rsidR="003752D8" w:rsidRPr="004E3D6A" w:rsidRDefault="003752D8" w:rsidP="003752D8">
      <w:pPr>
        <w:ind w:firstLine="709"/>
        <w:jc w:val="both"/>
        <w:rPr>
          <w:sz w:val="24"/>
          <w:szCs w:val="24"/>
        </w:rPr>
      </w:pPr>
      <w:r w:rsidRPr="004E3D6A">
        <w:rPr>
          <w:sz w:val="24"/>
          <w:szCs w:val="24"/>
        </w:rPr>
        <w:t xml:space="preserve">Плата, </w:t>
      </w:r>
      <w:r w:rsidRPr="004E3D6A">
        <w:rPr>
          <w:sz w:val="24"/>
          <w:szCs w:val="24"/>
          <w:u w:val="single"/>
        </w:rPr>
        <w:t>поступающая в рамках договора за предоставление права на размещение и эксплуатацию нестационарного торгового объекта</w:t>
      </w:r>
      <w:r w:rsidRPr="004E3D6A">
        <w:rPr>
          <w:sz w:val="24"/>
          <w:szCs w:val="24"/>
        </w:rPr>
        <w:t>, составит в 2022 году- 938 тыс. рублей и на 2022-2023 годы по 939 тыс. рублей ежегодно. Рост размера платы обусловлен ростом среднегодового индекса потребительских цен и собираемостью на уровне 90%. Погашение задолженности не планируется в связи со сложившейся переплатой.</w:t>
      </w:r>
    </w:p>
    <w:p w:rsidR="003752D8" w:rsidRDefault="003752D8" w:rsidP="003752D8">
      <w:pPr>
        <w:ind w:firstLine="709"/>
        <w:jc w:val="both"/>
        <w:rPr>
          <w:sz w:val="28"/>
          <w:szCs w:val="28"/>
        </w:rPr>
      </w:pPr>
      <w:r w:rsidRPr="00E43B35">
        <w:rPr>
          <w:sz w:val="24"/>
          <w:szCs w:val="24"/>
        </w:rPr>
        <w:t xml:space="preserve">Плата, </w:t>
      </w:r>
      <w:r w:rsidRPr="00E43B35">
        <w:rPr>
          <w:sz w:val="24"/>
          <w:szCs w:val="24"/>
          <w:u w:val="single"/>
        </w:rPr>
        <w:t xml:space="preserve">поступающая </w:t>
      </w:r>
      <w:r>
        <w:rPr>
          <w:sz w:val="24"/>
          <w:szCs w:val="24"/>
          <w:u w:val="single"/>
        </w:rPr>
        <w:t>за установку и эксплуатацию рекламных конструкций</w:t>
      </w:r>
      <w:r w:rsidRPr="00E43B35">
        <w:rPr>
          <w:sz w:val="24"/>
          <w:szCs w:val="24"/>
        </w:rPr>
        <w:t xml:space="preserve">, составит в 2022 году- </w:t>
      </w:r>
      <w:r>
        <w:rPr>
          <w:sz w:val="24"/>
          <w:szCs w:val="24"/>
        </w:rPr>
        <w:t>350</w:t>
      </w:r>
      <w:r w:rsidRPr="00E43B3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в </w:t>
      </w:r>
      <w:r w:rsidRPr="00E43B35">
        <w:rPr>
          <w:sz w:val="24"/>
          <w:szCs w:val="24"/>
        </w:rPr>
        <w:t>2023 год</w:t>
      </w:r>
      <w:r>
        <w:rPr>
          <w:sz w:val="24"/>
          <w:szCs w:val="24"/>
        </w:rPr>
        <w:t>у- 364 тыс. рублей и в 2024- 379 тыс. рублей.</w:t>
      </w:r>
      <w:r w:rsidRPr="00E43B35">
        <w:rPr>
          <w:sz w:val="24"/>
          <w:szCs w:val="24"/>
        </w:rPr>
        <w:t xml:space="preserve"> Рост размера платы обусловлен ростом среднегодового индекса потребительских цен и собираемостью на уровне </w:t>
      </w:r>
      <w:r>
        <w:rPr>
          <w:sz w:val="24"/>
          <w:szCs w:val="24"/>
        </w:rPr>
        <w:t>100</w:t>
      </w:r>
      <w:r w:rsidRPr="00E43B35">
        <w:rPr>
          <w:sz w:val="24"/>
          <w:szCs w:val="24"/>
        </w:rPr>
        <w:t xml:space="preserve">%. </w:t>
      </w:r>
    </w:p>
    <w:p w:rsidR="00323B24" w:rsidRPr="00BC160E" w:rsidRDefault="003752D8" w:rsidP="00A355E3">
      <w:pPr>
        <w:ind w:firstLine="709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</w:t>
      </w:r>
      <w:r w:rsidR="00323B24" w:rsidRPr="00C37365">
        <w:rPr>
          <w:i/>
          <w:color w:val="000000"/>
          <w:sz w:val="24"/>
          <w:szCs w:val="24"/>
        </w:rPr>
        <w:t>Доходы от оказания платных услуг и компенсации затрат</w:t>
      </w:r>
      <w:r w:rsidR="00323B24" w:rsidRPr="00BC160E">
        <w:rPr>
          <w:b/>
          <w:color w:val="000000"/>
          <w:sz w:val="24"/>
          <w:szCs w:val="24"/>
        </w:rPr>
        <w:t xml:space="preserve"> </w:t>
      </w:r>
      <w:r w:rsidR="00323B24" w:rsidRPr="00BC160E">
        <w:rPr>
          <w:color w:val="000000"/>
          <w:sz w:val="24"/>
          <w:szCs w:val="24"/>
        </w:rPr>
        <w:t>на основании данных администраторов доходов бюджета составит в 202</w:t>
      </w:r>
      <w:r w:rsidR="004E3D6A" w:rsidRPr="00BC160E">
        <w:rPr>
          <w:color w:val="000000"/>
          <w:sz w:val="24"/>
          <w:szCs w:val="24"/>
        </w:rPr>
        <w:t>2</w:t>
      </w:r>
      <w:r w:rsidR="00323B24" w:rsidRPr="00BC160E">
        <w:rPr>
          <w:color w:val="000000"/>
          <w:sz w:val="24"/>
          <w:szCs w:val="24"/>
        </w:rPr>
        <w:t xml:space="preserve"> году – </w:t>
      </w:r>
      <w:r w:rsidR="004E3D6A" w:rsidRPr="00BC160E">
        <w:rPr>
          <w:color w:val="000000"/>
          <w:sz w:val="24"/>
          <w:szCs w:val="24"/>
        </w:rPr>
        <w:t>3 560</w:t>
      </w:r>
      <w:r w:rsidR="00323B24" w:rsidRPr="00BC160E">
        <w:rPr>
          <w:color w:val="000000"/>
          <w:sz w:val="24"/>
          <w:szCs w:val="24"/>
        </w:rPr>
        <w:t xml:space="preserve"> тыс. рублей</w:t>
      </w:r>
      <w:r w:rsidR="00BC160E" w:rsidRPr="00BC160E">
        <w:rPr>
          <w:color w:val="000000"/>
          <w:sz w:val="24"/>
          <w:szCs w:val="24"/>
        </w:rPr>
        <w:t>,</w:t>
      </w:r>
      <w:r w:rsidR="00323B24" w:rsidRPr="00BC160E">
        <w:rPr>
          <w:color w:val="000000"/>
          <w:sz w:val="24"/>
          <w:szCs w:val="24"/>
        </w:rPr>
        <w:t xml:space="preserve"> в 202</w:t>
      </w:r>
      <w:r w:rsidR="00BC160E" w:rsidRPr="00BC160E">
        <w:rPr>
          <w:color w:val="000000"/>
          <w:sz w:val="24"/>
          <w:szCs w:val="24"/>
        </w:rPr>
        <w:t>3</w:t>
      </w:r>
      <w:r w:rsidR="00323B24" w:rsidRPr="00BC160E">
        <w:rPr>
          <w:color w:val="000000"/>
          <w:sz w:val="24"/>
          <w:szCs w:val="24"/>
        </w:rPr>
        <w:t xml:space="preserve"> году – 3 </w:t>
      </w:r>
      <w:r w:rsidR="00BC160E" w:rsidRPr="00BC160E">
        <w:rPr>
          <w:color w:val="000000"/>
          <w:sz w:val="24"/>
          <w:szCs w:val="24"/>
        </w:rPr>
        <w:t>696</w:t>
      </w:r>
      <w:r w:rsidR="00323B24" w:rsidRPr="00BC160E">
        <w:rPr>
          <w:color w:val="000000"/>
          <w:sz w:val="24"/>
          <w:szCs w:val="24"/>
        </w:rPr>
        <w:t xml:space="preserve"> тыс. рублей и 202</w:t>
      </w:r>
      <w:r w:rsidR="00BC160E" w:rsidRPr="00BC160E">
        <w:rPr>
          <w:color w:val="000000"/>
          <w:sz w:val="24"/>
          <w:szCs w:val="24"/>
        </w:rPr>
        <w:t>4</w:t>
      </w:r>
      <w:r w:rsidR="00323B24" w:rsidRPr="00BC160E">
        <w:rPr>
          <w:color w:val="000000"/>
          <w:sz w:val="24"/>
          <w:szCs w:val="24"/>
        </w:rPr>
        <w:t xml:space="preserve"> году</w:t>
      </w:r>
      <w:r w:rsidR="00BC160E" w:rsidRPr="00BC160E">
        <w:rPr>
          <w:color w:val="000000"/>
          <w:sz w:val="24"/>
          <w:szCs w:val="24"/>
        </w:rPr>
        <w:t>-</w:t>
      </w:r>
      <w:r w:rsidR="00323B24" w:rsidRPr="00BC160E">
        <w:rPr>
          <w:color w:val="000000"/>
          <w:sz w:val="24"/>
          <w:szCs w:val="24"/>
        </w:rPr>
        <w:t xml:space="preserve"> 3 </w:t>
      </w:r>
      <w:r w:rsidR="00BC160E" w:rsidRPr="00BC160E">
        <w:rPr>
          <w:color w:val="000000"/>
          <w:sz w:val="24"/>
          <w:szCs w:val="24"/>
        </w:rPr>
        <w:t>838</w:t>
      </w:r>
      <w:r w:rsidR="00323B24" w:rsidRPr="00BC160E">
        <w:rPr>
          <w:color w:val="000000"/>
          <w:sz w:val="24"/>
          <w:szCs w:val="24"/>
        </w:rPr>
        <w:t xml:space="preserve"> тыс. рублей, в том числе: </w:t>
      </w:r>
    </w:p>
    <w:p w:rsidR="00323B24" w:rsidRPr="00BC160E" w:rsidRDefault="00F81C1D" w:rsidP="00A355E3">
      <w:pPr>
        <w:ind w:firstLine="709"/>
        <w:jc w:val="both"/>
        <w:rPr>
          <w:color w:val="000000"/>
          <w:sz w:val="24"/>
          <w:szCs w:val="24"/>
        </w:rPr>
      </w:pPr>
      <w:r w:rsidRPr="00BC160E">
        <w:rPr>
          <w:color w:val="000000"/>
          <w:sz w:val="24"/>
          <w:szCs w:val="24"/>
        </w:rPr>
        <w:t>1.</w:t>
      </w:r>
      <w:r w:rsidR="006D00B2">
        <w:rPr>
          <w:color w:val="000000"/>
          <w:sz w:val="24"/>
          <w:szCs w:val="24"/>
        </w:rPr>
        <w:t xml:space="preserve"> </w:t>
      </w:r>
      <w:r w:rsidRPr="00BC160E">
        <w:rPr>
          <w:color w:val="000000"/>
          <w:sz w:val="24"/>
          <w:szCs w:val="24"/>
        </w:rPr>
        <w:t>П</w:t>
      </w:r>
      <w:r w:rsidR="00323B24" w:rsidRPr="00BC160E">
        <w:rPr>
          <w:color w:val="000000"/>
          <w:sz w:val="24"/>
          <w:szCs w:val="24"/>
        </w:rPr>
        <w:t xml:space="preserve">рочие доходы от оказания платных услуг (работ) в части доходов от приносящей доход деятельности казенных учреждений прогнозируются </w:t>
      </w:r>
      <w:r w:rsidR="00BC160E" w:rsidRPr="00BC160E">
        <w:rPr>
          <w:color w:val="000000"/>
          <w:sz w:val="24"/>
          <w:szCs w:val="24"/>
        </w:rPr>
        <w:t xml:space="preserve">на 2021-2024 годы </w:t>
      </w:r>
      <w:r w:rsidR="00323B24" w:rsidRPr="00BC160E">
        <w:rPr>
          <w:color w:val="000000"/>
          <w:sz w:val="24"/>
          <w:szCs w:val="24"/>
        </w:rPr>
        <w:t>в размере 2</w:t>
      </w:r>
      <w:r w:rsidR="00BC160E" w:rsidRPr="00BC160E">
        <w:rPr>
          <w:color w:val="000000"/>
          <w:sz w:val="24"/>
          <w:szCs w:val="24"/>
        </w:rPr>
        <w:t>61</w:t>
      </w:r>
      <w:r w:rsidR="00323B24" w:rsidRPr="00BC160E">
        <w:rPr>
          <w:color w:val="000000"/>
          <w:sz w:val="24"/>
          <w:szCs w:val="24"/>
        </w:rPr>
        <w:t>,0 тыс. рублей</w:t>
      </w:r>
      <w:r w:rsidR="00BC160E" w:rsidRPr="00BC160E">
        <w:rPr>
          <w:color w:val="000000"/>
          <w:sz w:val="24"/>
          <w:szCs w:val="24"/>
        </w:rPr>
        <w:t>, 271 тыс. рублей и 282 тыс. рублей соответственно по годам</w:t>
      </w:r>
      <w:r w:rsidR="00323B24" w:rsidRPr="00BC160E">
        <w:rPr>
          <w:color w:val="000000"/>
          <w:sz w:val="24"/>
          <w:szCs w:val="24"/>
        </w:rPr>
        <w:t xml:space="preserve"> (оплата за подвоз детей коррекционной школы)</w:t>
      </w:r>
      <w:r w:rsidR="00BC160E" w:rsidRPr="00BC160E">
        <w:rPr>
          <w:color w:val="000000"/>
          <w:sz w:val="24"/>
          <w:szCs w:val="24"/>
        </w:rPr>
        <w:t xml:space="preserve">. Доходы рассчитаны </w:t>
      </w:r>
      <w:r w:rsidR="00E20CA7">
        <w:rPr>
          <w:color w:val="000000"/>
          <w:sz w:val="24"/>
          <w:szCs w:val="24"/>
        </w:rPr>
        <w:t xml:space="preserve">по данным отдела образования администрации города </w:t>
      </w:r>
      <w:r w:rsidR="00BC160E" w:rsidRPr="00BC160E">
        <w:rPr>
          <w:color w:val="000000"/>
          <w:sz w:val="24"/>
          <w:szCs w:val="24"/>
        </w:rPr>
        <w:t>на основе оценки исполнения 2021 года с учетом среднегодового индекса потребительских цен.</w:t>
      </w:r>
      <w:r w:rsidR="00323B24" w:rsidRPr="00BC160E">
        <w:rPr>
          <w:color w:val="000000"/>
          <w:sz w:val="24"/>
          <w:szCs w:val="24"/>
        </w:rPr>
        <w:t xml:space="preserve"> </w:t>
      </w:r>
    </w:p>
    <w:p w:rsidR="00323B24" w:rsidRPr="00BC160E" w:rsidRDefault="00F81C1D" w:rsidP="00A355E3">
      <w:pPr>
        <w:ind w:firstLine="709"/>
        <w:jc w:val="both"/>
        <w:rPr>
          <w:color w:val="000000"/>
          <w:sz w:val="24"/>
          <w:szCs w:val="24"/>
        </w:rPr>
      </w:pPr>
      <w:r w:rsidRPr="00BC160E">
        <w:rPr>
          <w:color w:val="000000"/>
          <w:sz w:val="24"/>
          <w:szCs w:val="24"/>
        </w:rPr>
        <w:t>2.</w:t>
      </w:r>
      <w:r w:rsidR="006D00B2">
        <w:rPr>
          <w:color w:val="000000"/>
          <w:sz w:val="24"/>
          <w:szCs w:val="24"/>
        </w:rPr>
        <w:t xml:space="preserve"> </w:t>
      </w:r>
      <w:r w:rsidRPr="00BC160E">
        <w:rPr>
          <w:color w:val="000000"/>
          <w:sz w:val="24"/>
          <w:szCs w:val="24"/>
        </w:rPr>
        <w:t>Д</w:t>
      </w:r>
      <w:r w:rsidR="00323B24" w:rsidRPr="00BC160E">
        <w:rPr>
          <w:color w:val="000000"/>
          <w:sz w:val="24"/>
          <w:szCs w:val="24"/>
        </w:rPr>
        <w:t>оходы, поступающие в порядке возмещения расходов, понесенных в связи с эксплуатацией имущества городских округов (возмещение коммунальных и эксплуатационных расходов арендаторами, арендующими временно свободные площади в здании администрации города) приняты в соответствии с данными администратора доходов бюджета- администрация города. Доходы рассчитаны на основании данных о текущих начислениях платежей с учетом изменения стоимости услуг и роста платежей на среднегодовой индекс потребительских цен ежегодно</w:t>
      </w:r>
      <w:r w:rsidRPr="00BC160E">
        <w:rPr>
          <w:color w:val="000000"/>
          <w:sz w:val="24"/>
          <w:szCs w:val="24"/>
        </w:rPr>
        <w:t xml:space="preserve"> </w:t>
      </w:r>
      <w:r w:rsidR="00BC160E" w:rsidRPr="00BC160E">
        <w:rPr>
          <w:color w:val="000000"/>
          <w:sz w:val="24"/>
          <w:szCs w:val="24"/>
        </w:rPr>
        <w:t>на 104%</w:t>
      </w:r>
      <w:r w:rsidRPr="00BC160E">
        <w:rPr>
          <w:color w:val="000000"/>
          <w:sz w:val="24"/>
          <w:szCs w:val="24"/>
        </w:rPr>
        <w:t xml:space="preserve">. </w:t>
      </w:r>
      <w:r w:rsidR="00BC160E">
        <w:rPr>
          <w:color w:val="000000"/>
          <w:sz w:val="24"/>
          <w:szCs w:val="24"/>
        </w:rPr>
        <w:t xml:space="preserve">По зданию администрации включено погашение части задолженности, сложившейся по состоянию на 01.07.2021 в размере 10% ежегодно и собираемости на уровне 96%. </w:t>
      </w:r>
      <w:r w:rsidR="00323B24" w:rsidRPr="00BC160E">
        <w:rPr>
          <w:color w:val="000000"/>
          <w:sz w:val="24"/>
          <w:szCs w:val="24"/>
        </w:rPr>
        <w:t>Прогнозируются доходы на 202</w:t>
      </w:r>
      <w:r w:rsidR="00BC160E" w:rsidRPr="00BC160E">
        <w:rPr>
          <w:color w:val="000000"/>
          <w:sz w:val="24"/>
          <w:szCs w:val="24"/>
        </w:rPr>
        <w:t>2</w:t>
      </w:r>
      <w:r w:rsidR="00323B24" w:rsidRPr="00BC160E">
        <w:rPr>
          <w:color w:val="000000"/>
          <w:sz w:val="24"/>
          <w:szCs w:val="24"/>
        </w:rPr>
        <w:t xml:space="preserve"> год в сумме 3 </w:t>
      </w:r>
      <w:r w:rsidR="00BC160E" w:rsidRPr="00BC160E">
        <w:rPr>
          <w:color w:val="000000"/>
          <w:sz w:val="24"/>
          <w:szCs w:val="24"/>
        </w:rPr>
        <w:t>299</w:t>
      </w:r>
      <w:r w:rsidR="00323B24" w:rsidRPr="00BC160E">
        <w:rPr>
          <w:color w:val="000000"/>
          <w:sz w:val="24"/>
          <w:szCs w:val="24"/>
        </w:rPr>
        <w:t xml:space="preserve"> тыс.</w:t>
      </w:r>
      <w:r w:rsidRPr="00BC160E">
        <w:rPr>
          <w:color w:val="000000"/>
          <w:sz w:val="24"/>
          <w:szCs w:val="24"/>
        </w:rPr>
        <w:t xml:space="preserve"> </w:t>
      </w:r>
      <w:r w:rsidR="00323B24" w:rsidRPr="00BC160E">
        <w:rPr>
          <w:color w:val="000000"/>
          <w:sz w:val="24"/>
          <w:szCs w:val="24"/>
        </w:rPr>
        <w:t>рублей, в 202</w:t>
      </w:r>
      <w:r w:rsidR="00BC160E" w:rsidRPr="00BC160E">
        <w:rPr>
          <w:color w:val="000000"/>
          <w:sz w:val="24"/>
          <w:szCs w:val="24"/>
        </w:rPr>
        <w:t>3</w:t>
      </w:r>
      <w:r w:rsidR="00323B24" w:rsidRPr="00BC160E">
        <w:rPr>
          <w:color w:val="000000"/>
          <w:sz w:val="24"/>
          <w:szCs w:val="24"/>
        </w:rPr>
        <w:t xml:space="preserve"> год- 3 </w:t>
      </w:r>
      <w:r w:rsidR="00BC160E" w:rsidRPr="00BC160E">
        <w:rPr>
          <w:color w:val="000000"/>
          <w:sz w:val="24"/>
          <w:szCs w:val="24"/>
        </w:rPr>
        <w:t>425</w:t>
      </w:r>
      <w:r w:rsidR="00323B24" w:rsidRPr="00BC160E">
        <w:rPr>
          <w:color w:val="000000"/>
          <w:sz w:val="24"/>
          <w:szCs w:val="24"/>
        </w:rPr>
        <w:t xml:space="preserve"> тыс.</w:t>
      </w:r>
      <w:r w:rsidRPr="00BC160E">
        <w:rPr>
          <w:color w:val="000000"/>
          <w:sz w:val="24"/>
          <w:szCs w:val="24"/>
        </w:rPr>
        <w:t xml:space="preserve"> </w:t>
      </w:r>
      <w:r w:rsidR="00323B24" w:rsidRPr="00BC160E">
        <w:rPr>
          <w:color w:val="000000"/>
          <w:sz w:val="24"/>
          <w:szCs w:val="24"/>
        </w:rPr>
        <w:t>руб</w:t>
      </w:r>
      <w:r w:rsidRPr="00BC160E">
        <w:rPr>
          <w:color w:val="000000"/>
          <w:sz w:val="24"/>
          <w:szCs w:val="24"/>
        </w:rPr>
        <w:t>лей</w:t>
      </w:r>
      <w:r w:rsidR="00323B24" w:rsidRPr="00BC160E">
        <w:rPr>
          <w:color w:val="000000"/>
          <w:sz w:val="24"/>
          <w:szCs w:val="24"/>
        </w:rPr>
        <w:t xml:space="preserve"> в 202</w:t>
      </w:r>
      <w:r w:rsidR="00BC160E" w:rsidRPr="00BC160E">
        <w:rPr>
          <w:color w:val="000000"/>
          <w:sz w:val="24"/>
          <w:szCs w:val="24"/>
        </w:rPr>
        <w:t>4</w:t>
      </w:r>
      <w:r w:rsidR="00323B24" w:rsidRPr="00BC160E">
        <w:rPr>
          <w:color w:val="000000"/>
          <w:sz w:val="24"/>
          <w:szCs w:val="24"/>
        </w:rPr>
        <w:t xml:space="preserve"> году – 3</w:t>
      </w:r>
      <w:r w:rsidR="00BC160E" w:rsidRPr="00BC160E">
        <w:rPr>
          <w:color w:val="000000"/>
          <w:sz w:val="24"/>
          <w:szCs w:val="24"/>
        </w:rPr>
        <w:t xml:space="preserve"> 556 </w:t>
      </w:r>
      <w:r w:rsidRPr="00BC160E">
        <w:rPr>
          <w:color w:val="000000"/>
          <w:sz w:val="24"/>
          <w:szCs w:val="24"/>
        </w:rPr>
        <w:t>тыс. рублей;</w:t>
      </w:r>
    </w:p>
    <w:p w:rsidR="00BC160E" w:rsidRDefault="00F81C1D" w:rsidP="00A355E3">
      <w:pPr>
        <w:ind w:firstLine="709"/>
        <w:jc w:val="both"/>
        <w:rPr>
          <w:color w:val="000000"/>
          <w:sz w:val="27"/>
          <w:szCs w:val="27"/>
        </w:rPr>
      </w:pPr>
      <w:r w:rsidRPr="00BC160E">
        <w:rPr>
          <w:color w:val="000000"/>
          <w:sz w:val="24"/>
          <w:szCs w:val="24"/>
        </w:rPr>
        <w:t>3. П</w:t>
      </w:r>
      <w:r w:rsidR="00323B24" w:rsidRPr="00BC160E">
        <w:rPr>
          <w:color w:val="000000"/>
          <w:sz w:val="24"/>
          <w:szCs w:val="24"/>
        </w:rPr>
        <w:t>рочие доходы от компенсации затрат бюджетов городских округов в части оплаты восстановительной стоимости сносимых зеленых насаждений на 202</w:t>
      </w:r>
      <w:r w:rsidR="00BC160E" w:rsidRPr="00BC160E">
        <w:rPr>
          <w:color w:val="000000"/>
          <w:sz w:val="24"/>
          <w:szCs w:val="24"/>
        </w:rPr>
        <w:t>2</w:t>
      </w:r>
      <w:r w:rsidR="00323B24" w:rsidRPr="00BC160E">
        <w:rPr>
          <w:color w:val="000000"/>
          <w:sz w:val="24"/>
          <w:szCs w:val="24"/>
        </w:rPr>
        <w:t>-202</w:t>
      </w:r>
      <w:r w:rsidR="00BC160E" w:rsidRPr="00BC160E">
        <w:rPr>
          <w:color w:val="000000"/>
          <w:sz w:val="24"/>
          <w:szCs w:val="24"/>
        </w:rPr>
        <w:t>4</w:t>
      </w:r>
      <w:r w:rsidR="00323B24" w:rsidRPr="00BC160E">
        <w:rPr>
          <w:color w:val="000000"/>
          <w:sz w:val="24"/>
          <w:szCs w:val="24"/>
        </w:rPr>
        <w:t xml:space="preserve"> годы </w:t>
      </w:r>
      <w:r w:rsidR="00BC160E" w:rsidRPr="00BC160E">
        <w:rPr>
          <w:color w:val="000000"/>
          <w:sz w:val="24"/>
          <w:szCs w:val="24"/>
        </w:rPr>
        <w:t>не планируются.</w:t>
      </w:r>
    </w:p>
    <w:p w:rsidR="00F81C1D" w:rsidRPr="002D0D0E" w:rsidRDefault="00E83AC0" w:rsidP="002D0D0E">
      <w:pPr>
        <w:ind w:firstLine="709"/>
        <w:jc w:val="both"/>
        <w:rPr>
          <w:color w:val="000000"/>
          <w:sz w:val="24"/>
          <w:szCs w:val="24"/>
        </w:rPr>
      </w:pPr>
      <w:r w:rsidRPr="00C37365">
        <w:rPr>
          <w:i/>
          <w:color w:val="000000"/>
          <w:sz w:val="24"/>
          <w:szCs w:val="24"/>
        </w:rPr>
        <w:t>Д</w:t>
      </w:r>
      <w:r w:rsidR="00323B24" w:rsidRPr="00C37365">
        <w:rPr>
          <w:i/>
          <w:color w:val="000000"/>
          <w:sz w:val="24"/>
          <w:szCs w:val="24"/>
        </w:rPr>
        <w:t xml:space="preserve">оходы от продажи </w:t>
      </w:r>
      <w:r w:rsidR="008177D9" w:rsidRPr="00C37365">
        <w:rPr>
          <w:i/>
          <w:color w:val="000000"/>
          <w:sz w:val="24"/>
          <w:szCs w:val="24"/>
        </w:rPr>
        <w:t>материальных и нематериальных активов</w:t>
      </w:r>
      <w:r w:rsidR="008177D9">
        <w:rPr>
          <w:b/>
          <w:color w:val="000000"/>
          <w:sz w:val="24"/>
          <w:szCs w:val="24"/>
        </w:rPr>
        <w:t xml:space="preserve"> </w:t>
      </w:r>
      <w:r w:rsidR="00F81C1D" w:rsidRPr="00A5067D">
        <w:rPr>
          <w:color w:val="000000"/>
          <w:sz w:val="24"/>
          <w:szCs w:val="24"/>
        </w:rPr>
        <w:t>н</w:t>
      </w:r>
      <w:r w:rsidR="00323B24" w:rsidRPr="00A5067D">
        <w:rPr>
          <w:color w:val="000000"/>
          <w:sz w:val="24"/>
          <w:szCs w:val="24"/>
        </w:rPr>
        <w:t>а основании данных администратора доходов бюджета –администрации города в лице муниципального казенного учреждения «Архитектурно-планировочное бюро» в 202</w:t>
      </w:r>
      <w:r w:rsidR="00A5067D" w:rsidRPr="00A5067D">
        <w:rPr>
          <w:color w:val="000000"/>
          <w:sz w:val="24"/>
          <w:szCs w:val="24"/>
        </w:rPr>
        <w:t>2</w:t>
      </w:r>
      <w:r w:rsidR="00323B24" w:rsidRPr="00A5067D">
        <w:rPr>
          <w:color w:val="000000"/>
          <w:sz w:val="24"/>
          <w:szCs w:val="24"/>
        </w:rPr>
        <w:t>-202</w:t>
      </w:r>
      <w:r w:rsidR="00A5067D" w:rsidRPr="00A5067D">
        <w:rPr>
          <w:color w:val="000000"/>
          <w:sz w:val="24"/>
          <w:szCs w:val="24"/>
        </w:rPr>
        <w:t>4</w:t>
      </w:r>
      <w:r w:rsidR="00323B24" w:rsidRPr="00A5067D">
        <w:rPr>
          <w:color w:val="000000"/>
          <w:sz w:val="24"/>
          <w:szCs w:val="24"/>
        </w:rPr>
        <w:t xml:space="preserve"> годах прогнозируются </w:t>
      </w:r>
      <w:r w:rsidR="008177D9">
        <w:rPr>
          <w:color w:val="000000"/>
          <w:sz w:val="24"/>
          <w:szCs w:val="24"/>
        </w:rPr>
        <w:t xml:space="preserve">только от продажи земельных участков </w:t>
      </w:r>
      <w:r w:rsidR="00323B24" w:rsidRPr="00A5067D">
        <w:rPr>
          <w:color w:val="000000"/>
          <w:sz w:val="24"/>
          <w:szCs w:val="24"/>
        </w:rPr>
        <w:t xml:space="preserve">в сумме </w:t>
      </w:r>
      <w:r w:rsidR="00F81C1D" w:rsidRPr="00A5067D">
        <w:rPr>
          <w:color w:val="000000"/>
          <w:sz w:val="24"/>
          <w:szCs w:val="24"/>
        </w:rPr>
        <w:t>по 2 500,0 тыс. рублей ежегодно и носят заявительный характер.</w:t>
      </w:r>
      <w:r w:rsidR="002D0D0E">
        <w:rPr>
          <w:color w:val="000000"/>
          <w:sz w:val="24"/>
          <w:szCs w:val="24"/>
        </w:rPr>
        <w:t xml:space="preserve"> </w:t>
      </w:r>
      <w:r w:rsidR="002D0D0E" w:rsidRPr="002D0D0E">
        <w:rPr>
          <w:sz w:val="24"/>
          <w:szCs w:val="24"/>
        </w:rPr>
        <w:t>На протяжении ряда лет не планируются доходы от продажи муниципального имущества из</w:t>
      </w:r>
      <w:r w:rsidR="002D0D0E">
        <w:rPr>
          <w:sz w:val="24"/>
          <w:szCs w:val="24"/>
        </w:rPr>
        <w:t>-</w:t>
      </w:r>
      <w:r w:rsidR="002D0D0E" w:rsidRPr="002D0D0E">
        <w:rPr>
          <w:sz w:val="24"/>
          <w:szCs w:val="24"/>
        </w:rPr>
        <w:t xml:space="preserve"> за </w:t>
      </w:r>
      <w:r w:rsidR="002D0D0E">
        <w:rPr>
          <w:sz w:val="24"/>
          <w:szCs w:val="24"/>
        </w:rPr>
        <w:t>н</w:t>
      </w:r>
      <w:r w:rsidR="002D0D0E" w:rsidRPr="002D0D0E">
        <w:rPr>
          <w:sz w:val="24"/>
          <w:szCs w:val="24"/>
        </w:rPr>
        <w:t>епривлекательность объектов приватизации муниципального имущества</w:t>
      </w:r>
      <w:r w:rsidR="002D0D0E">
        <w:rPr>
          <w:sz w:val="24"/>
          <w:szCs w:val="24"/>
        </w:rPr>
        <w:t xml:space="preserve"> и отсутствия спроса.</w:t>
      </w:r>
    </w:p>
    <w:p w:rsidR="00F81C1D" w:rsidRPr="000470B5" w:rsidRDefault="00F81C1D" w:rsidP="00A355E3">
      <w:pPr>
        <w:ind w:firstLine="709"/>
        <w:jc w:val="both"/>
        <w:rPr>
          <w:color w:val="000000"/>
          <w:sz w:val="24"/>
          <w:szCs w:val="24"/>
        </w:rPr>
      </w:pPr>
      <w:r w:rsidRPr="00C37365">
        <w:rPr>
          <w:i/>
          <w:color w:val="000000"/>
          <w:sz w:val="24"/>
          <w:szCs w:val="24"/>
        </w:rPr>
        <w:t>А</w:t>
      </w:r>
      <w:r w:rsidR="00323B24" w:rsidRPr="00C37365">
        <w:rPr>
          <w:i/>
          <w:color w:val="000000"/>
          <w:sz w:val="24"/>
          <w:szCs w:val="24"/>
        </w:rPr>
        <w:t>дминистративные платежи и сборы</w:t>
      </w:r>
      <w:r w:rsidRPr="00C37365">
        <w:rPr>
          <w:i/>
          <w:color w:val="000000"/>
          <w:sz w:val="24"/>
          <w:szCs w:val="24"/>
        </w:rPr>
        <w:t>,</w:t>
      </w:r>
      <w:r w:rsidRPr="000470B5">
        <w:rPr>
          <w:color w:val="000000"/>
          <w:sz w:val="24"/>
          <w:szCs w:val="24"/>
        </w:rPr>
        <w:t xml:space="preserve"> которые включают в себя: </w:t>
      </w:r>
    </w:p>
    <w:p w:rsidR="00F81C1D" w:rsidRPr="000470B5" w:rsidRDefault="00F81C1D" w:rsidP="00A355E3">
      <w:pPr>
        <w:ind w:firstLine="709"/>
        <w:jc w:val="both"/>
        <w:rPr>
          <w:color w:val="000000"/>
          <w:sz w:val="24"/>
          <w:szCs w:val="24"/>
        </w:rPr>
      </w:pPr>
      <w:r w:rsidRPr="000470B5">
        <w:rPr>
          <w:color w:val="000000"/>
          <w:sz w:val="24"/>
          <w:szCs w:val="24"/>
        </w:rPr>
        <w:t>-п</w:t>
      </w:r>
      <w:r w:rsidR="00323B24" w:rsidRPr="000470B5">
        <w:rPr>
          <w:color w:val="000000"/>
          <w:sz w:val="24"/>
          <w:szCs w:val="24"/>
        </w:rPr>
        <w:t>лат</w:t>
      </w:r>
      <w:r w:rsidRPr="000470B5">
        <w:rPr>
          <w:color w:val="000000"/>
          <w:sz w:val="24"/>
          <w:szCs w:val="24"/>
        </w:rPr>
        <w:t>у</w:t>
      </w:r>
      <w:r w:rsidR="00323B24" w:rsidRPr="000470B5">
        <w:rPr>
          <w:color w:val="000000"/>
          <w:sz w:val="24"/>
          <w:szCs w:val="24"/>
        </w:rPr>
        <w:t xml:space="preserve"> за создание семейных захоронений</w:t>
      </w:r>
      <w:r w:rsidRPr="000470B5">
        <w:rPr>
          <w:color w:val="000000"/>
          <w:sz w:val="24"/>
          <w:szCs w:val="24"/>
        </w:rPr>
        <w:t xml:space="preserve"> и </w:t>
      </w:r>
      <w:r w:rsidR="000470B5" w:rsidRPr="000470B5">
        <w:rPr>
          <w:color w:val="000000"/>
          <w:sz w:val="24"/>
          <w:szCs w:val="24"/>
        </w:rPr>
        <w:t>определены на</w:t>
      </w:r>
      <w:r w:rsidR="00323B24" w:rsidRPr="000470B5">
        <w:rPr>
          <w:color w:val="000000"/>
          <w:sz w:val="24"/>
          <w:szCs w:val="24"/>
        </w:rPr>
        <w:t xml:space="preserve"> основании данных администратора доходов – муниципального казенного учреждения «Городское хозяйство» города Дивногор</w:t>
      </w:r>
      <w:r w:rsidRPr="000470B5">
        <w:rPr>
          <w:color w:val="000000"/>
          <w:sz w:val="24"/>
          <w:szCs w:val="24"/>
        </w:rPr>
        <w:t>ска в</w:t>
      </w:r>
      <w:r w:rsidR="00323B24" w:rsidRPr="000470B5">
        <w:rPr>
          <w:color w:val="000000"/>
          <w:sz w:val="24"/>
          <w:szCs w:val="24"/>
        </w:rPr>
        <w:t xml:space="preserve"> сумме </w:t>
      </w:r>
      <w:r w:rsidR="00A5067D" w:rsidRPr="000470B5">
        <w:rPr>
          <w:color w:val="000000"/>
          <w:sz w:val="24"/>
          <w:szCs w:val="24"/>
        </w:rPr>
        <w:t>117</w:t>
      </w:r>
      <w:r w:rsidR="00323B24" w:rsidRPr="000470B5">
        <w:rPr>
          <w:color w:val="000000"/>
          <w:sz w:val="24"/>
          <w:szCs w:val="24"/>
        </w:rPr>
        <w:t xml:space="preserve"> тыс.</w:t>
      </w:r>
      <w:r w:rsidRPr="000470B5">
        <w:rPr>
          <w:color w:val="000000"/>
          <w:sz w:val="24"/>
          <w:szCs w:val="24"/>
        </w:rPr>
        <w:t xml:space="preserve"> рублей ежегодно</w:t>
      </w:r>
      <w:r w:rsidR="00E83AC0" w:rsidRPr="000470B5">
        <w:rPr>
          <w:color w:val="000000"/>
          <w:sz w:val="24"/>
          <w:szCs w:val="24"/>
        </w:rPr>
        <w:t>;</w:t>
      </w:r>
    </w:p>
    <w:p w:rsidR="00A355E3" w:rsidRPr="000470B5" w:rsidRDefault="00F81C1D" w:rsidP="00A355E3">
      <w:pPr>
        <w:ind w:firstLine="709"/>
        <w:jc w:val="both"/>
        <w:rPr>
          <w:color w:val="000000"/>
          <w:sz w:val="24"/>
          <w:szCs w:val="24"/>
        </w:rPr>
      </w:pPr>
      <w:r w:rsidRPr="000470B5">
        <w:rPr>
          <w:color w:val="000000"/>
          <w:sz w:val="24"/>
          <w:szCs w:val="24"/>
        </w:rPr>
        <w:t>- п</w:t>
      </w:r>
      <w:r w:rsidR="00323B24" w:rsidRPr="000470B5">
        <w:rPr>
          <w:color w:val="000000"/>
          <w:sz w:val="24"/>
          <w:szCs w:val="24"/>
        </w:rPr>
        <w:t>лат</w:t>
      </w:r>
      <w:r w:rsidRPr="000470B5">
        <w:rPr>
          <w:color w:val="000000"/>
          <w:sz w:val="24"/>
          <w:szCs w:val="24"/>
        </w:rPr>
        <w:t>у</w:t>
      </w:r>
      <w:r w:rsidR="00323B24" w:rsidRPr="000470B5">
        <w:rPr>
          <w:color w:val="000000"/>
          <w:sz w:val="24"/>
          <w:szCs w:val="24"/>
        </w:rPr>
        <w:t xml:space="preserve"> за предоставление сведений из информационной системы обеспечения градостроительной деятельности муниципального образования город Дивногорск. Поступление платы на 202</w:t>
      </w:r>
      <w:r w:rsidR="000470B5" w:rsidRPr="000470B5">
        <w:rPr>
          <w:color w:val="000000"/>
          <w:sz w:val="24"/>
          <w:szCs w:val="24"/>
        </w:rPr>
        <w:t>2</w:t>
      </w:r>
      <w:r w:rsidR="00323B24" w:rsidRPr="000470B5">
        <w:rPr>
          <w:color w:val="000000"/>
          <w:sz w:val="24"/>
          <w:szCs w:val="24"/>
        </w:rPr>
        <w:t xml:space="preserve"> - 202</w:t>
      </w:r>
      <w:r w:rsidR="000470B5" w:rsidRPr="000470B5">
        <w:rPr>
          <w:color w:val="000000"/>
          <w:sz w:val="24"/>
          <w:szCs w:val="24"/>
        </w:rPr>
        <w:t>4</w:t>
      </w:r>
      <w:r w:rsidR="00323B24" w:rsidRPr="000470B5">
        <w:rPr>
          <w:color w:val="000000"/>
          <w:sz w:val="24"/>
          <w:szCs w:val="24"/>
        </w:rPr>
        <w:t xml:space="preserve"> годы прогнозируется на основе </w:t>
      </w:r>
      <w:r w:rsidR="00E83AC0" w:rsidRPr="000470B5">
        <w:rPr>
          <w:color w:val="000000"/>
          <w:sz w:val="24"/>
          <w:szCs w:val="24"/>
        </w:rPr>
        <w:t>п</w:t>
      </w:r>
      <w:r w:rsidRPr="000470B5">
        <w:rPr>
          <w:color w:val="000000"/>
          <w:sz w:val="24"/>
          <w:szCs w:val="24"/>
        </w:rPr>
        <w:t>рогноз</w:t>
      </w:r>
      <w:r w:rsidR="00E83AC0" w:rsidRPr="000470B5">
        <w:rPr>
          <w:color w:val="000000"/>
          <w:sz w:val="24"/>
          <w:szCs w:val="24"/>
        </w:rPr>
        <w:t>а</w:t>
      </w:r>
      <w:r w:rsidRPr="000470B5">
        <w:rPr>
          <w:color w:val="000000"/>
          <w:sz w:val="24"/>
          <w:szCs w:val="24"/>
        </w:rPr>
        <w:t xml:space="preserve"> поступлений администратора доходов – администрация города </w:t>
      </w:r>
      <w:r w:rsidR="00E83AC0" w:rsidRPr="000470B5">
        <w:rPr>
          <w:color w:val="000000"/>
          <w:sz w:val="24"/>
          <w:szCs w:val="24"/>
        </w:rPr>
        <w:t xml:space="preserve">в объеме </w:t>
      </w:r>
      <w:r w:rsidR="00323B24" w:rsidRPr="000470B5">
        <w:rPr>
          <w:color w:val="000000"/>
          <w:sz w:val="24"/>
          <w:szCs w:val="24"/>
        </w:rPr>
        <w:t>ожидаемого испол</w:t>
      </w:r>
      <w:r w:rsidR="00E83AC0" w:rsidRPr="000470B5">
        <w:rPr>
          <w:color w:val="000000"/>
          <w:sz w:val="24"/>
          <w:szCs w:val="24"/>
        </w:rPr>
        <w:t>нения за 202</w:t>
      </w:r>
      <w:r w:rsidR="000470B5" w:rsidRPr="000470B5">
        <w:rPr>
          <w:color w:val="000000"/>
          <w:sz w:val="24"/>
          <w:szCs w:val="24"/>
        </w:rPr>
        <w:t>1</w:t>
      </w:r>
      <w:r w:rsidR="00E83AC0" w:rsidRPr="000470B5">
        <w:rPr>
          <w:color w:val="000000"/>
          <w:sz w:val="24"/>
          <w:szCs w:val="24"/>
        </w:rPr>
        <w:t xml:space="preserve"> год </w:t>
      </w:r>
      <w:r w:rsidR="00323B24" w:rsidRPr="000470B5">
        <w:rPr>
          <w:color w:val="000000"/>
          <w:sz w:val="24"/>
          <w:szCs w:val="24"/>
        </w:rPr>
        <w:t>в сумме 50 тыс. рублей ежегодно.</w:t>
      </w:r>
    </w:p>
    <w:p w:rsidR="007416B1" w:rsidRPr="00C37365" w:rsidRDefault="00A355E3" w:rsidP="00A355E3">
      <w:pPr>
        <w:ind w:firstLine="709"/>
        <w:jc w:val="both"/>
        <w:rPr>
          <w:i/>
          <w:color w:val="000000"/>
          <w:sz w:val="24"/>
          <w:szCs w:val="24"/>
        </w:rPr>
      </w:pPr>
      <w:r w:rsidRPr="00C37365">
        <w:rPr>
          <w:i/>
          <w:color w:val="000000"/>
          <w:sz w:val="24"/>
          <w:szCs w:val="24"/>
        </w:rPr>
        <w:t>Ш</w:t>
      </w:r>
      <w:r w:rsidR="00323B24" w:rsidRPr="00C37365">
        <w:rPr>
          <w:i/>
          <w:color w:val="000000"/>
          <w:sz w:val="24"/>
          <w:szCs w:val="24"/>
        </w:rPr>
        <w:t>трафные санкции</w:t>
      </w:r>
      <w:r w:rsidR="00E83AC0" w:rsidRPr="00C37365">
        <w:rPr>
          <w:i/>
          <w:color w:val="000000"/>
          <w:sz w:val="24"/>
          <w:szCs w:val="24"/>
        </w:rPr>
        <w:t xml:space="preserve"> </w:t>
      </w:r>
    </w:p>
    <w:p w:rsidR="00323B24" w:rsidRPr="000470B5" w:rsidRDefault="007416B1" w:rsidP="00A355E3">
      <w:pPr>
        <w:ind w:firstLine="709"/>
        <w:jc w:val="both"/>
        <w:rPr>
          <w:color w:val="000000"/>
          <w:sz w:val="24"/>
          <w:szCs w:val="24"/>
        </w:rPr>
      </w:pPr>
      <w:r w:rsidRPr="007416B1">
        <w:rPr>
          <w:spacing w:val="4"/>
          <w:sz w:val="24"/>
          <w:szCs w:val="24"/>
        </w:rPr>
        <w:lastRenderedPageBreak/>
        <w:t>Прогноз поступления штрафов, санкций, возмещения ущерба определен с учетом данных главных администраторов доходов бюджета, нормативов распределения</w:t>
      </w:r>
      <w:r w:rsidRPr="007416B1">
        <w:rPr>
          <w:sz w:val="24"/>
          <w:szCs w:val="24"/>
        </w:rPr>
        <w:t xml:space="preserve"> в соответствии с действующим бюджетным законодательством и изменений, вводимых и планируемых к введению в действие с 1 января 2022 года</w:t>
      </w:r>
      <w:r>
        <w:rPr>
          <w:sz w:val="24"/>
          <w:szCs w:val="24"/>
        </w:rPr>
        <w:t>, рассчитан н</w:t>
      </w:r>
      <w:r w:rsidR="000470B5" w:rsidRPr="000470B5">
        <w:rPr>
          <w:color w:val="000000"/>
          <w:sz w:val="24"/>
          <w:szCs w:val="24"/>
        </w:rPr>
        <w:t>а уровне</w:t>
      </w:r>
      <w:r w:rsidR="00E83AC0" w:rsidRPr="000470B5">
        <w:rPr>
          <w:color w:val="000000"/>
          <w:sz w:val="24"/>
          <w:szCs w:val="24"/>
        </w:rPr>
        <w:t xml:space="preserve"> оценки поступлений 202</w:t>
      </w:r>
      <w:r w:rsidR="000470B5" w:rsidRPr="000470B5">
        <w:rPr>
          <w:color w:val="000000"/>
          <w:sz w:val="24"/>
          <w:szCs w:val="24"/>
        </w:rPr>
        <w:t>1</w:t>
      </w:r>
      <w:r w:rsidR="00E83AC0" w:rsidRPr="000470B5">
        <w:rPr>
          <w:color w:val="000000"/>
          <w:sz w:val="24"/>
          <w:szCs w:val="24"/>
        </w:rPr>
        <w:t xml:space="preserve"> года</w:t>
      </w:r>
      <w:r w:rsidR="000470B5" w:rsidRPr="000470B5">
        <w:rPr>
          <w:color w:val="000000"/>
          <w:sz w:val="24"/>
          <w:szCs w:val="24"/>
        </w:rPr>
        <w:t xml:space="preserve"> </w:t>
      </w:r>
      <w:r w:rsidR="00E83AC0" w:rsidRPr="000470B5">
        <w:rPr>
          <w:color w:val="000000"/>
          <w:sz w:val="24"/>
          <w:szCs w:val="24"/>
        </w:rPr>
        <w:t>и составят в</w:t>
      </w:r>
      <w:r w:rsidR="00323B24" w:rsidRPr="000470B5">
        <w:rPr>
          <w:color w:val="000000"/>
          <w:sz w:val="24"/>
          <w:szCs w:val="24"/>
        </w:rPr>
        <w:t xml:space="preserve"> 202</w:t>
      </w:r>
      <w:r w:rsidR="000470B5" w:rsidRPr="000470B5">
        <w:rPr>
          <w:color w:val="000000"/>
          <w:sz w:val="24"/>
          <w:szCs w:val="24"/>
        </w:rPr>
        <w:t>2-2024</w:t>
      </w:r>
      <w:r w:rsidR="00323B24" w:rsidRPr="000470B5">
        <w:rPr>
          <w:color w:val="000000"/>
          <w:sz w:val="24"/>
          <w:szCs w:val="24"/>
        </w:rPr>
        <w:t xml:space="preserve"> год</w:t>
      </w:r>
      <w:r w:rsidR="000470B5" w:rsidRPr="000470B5">
        <w:rPr>
          <w:color w:val="000000"/>
          <w:sz w:val="24"/>
          <w:szCs w:val="24"/>
        </w:rPr>
        <w:t>ах</w:t>
      </w:r>
      <w:r w:rsidR="00323B24" w:rsidRPr="000470B5">
        <w:rPr>
          <w:color w:val="000000"/>
          <w:sz w:val="24"/>
          <w:szCs w:val="24"/>
        </w:rPr>
        <w:t xml:space="preserve"> </w:t>
      </w:r>
      <w:r w:rsidR="000470B5" w:rsidRPr="000470B5">
        <w:rPr>
          <w:color w:val="000000"/>
          <w:sz w:val="24"/>
          <w:szCs w:val="24"/>
        </w:rPr>
        <w:t>855</w:t>
      </w:r>
      <w:r w:rsidR="00323B24" w:rsidRPr="000470B5">
        <w:rPr>
          <w:color w:val="000000"/>
          <w:sz w:val="24"/>
          <w:szCs w:val="24"/>
        </w:rPr>
        <w:t xml:space="preserve"> тыс. рублей ежегодно.</w:t>
      </w:r>
    </w:p>
    <w:p w:rsidR="00A5391A" w:rsidRPr="002D0D0E" w:rsidRDefault="00E20CA7" w:rsidP="002D0D0E">
      <w:pPr>
        <w:ind w:firstLine="709"/>
        <w:jc w:val="both"/>
        <w:rPr>
          <w:sz w:val="24"/>
          <w:szCs w:val="24"/>
        </w:rPr>
      </w:pPr>
      <w:r w:rsidRPr="00E20CA7">
        <w:rPr>
          <w:b/>
          <w:color w:val="000000"/>
          <w:sz w:val="24"/>
          <w:szCs w:val="24"/>
        </w:rPr>
        <w:t>4.4</w:t>
      </w:r>
      <w:r w:rsidR="00371361" w:rsidRPr="00E20CA7">
        <w:rPr>
          <w:b/>
          <w:sz w:val="24"/>
          <w:szCs w:val="24"/>
        </w:rPr>
        <w:t xml:space="preserve"> </w:t>
      </w:r>
      <w:r w:rsidRPr="00E20CA7">
        <w:rPr>
          <w:b/>
          <w:sz w:val="24"/>
          <w:szCs w:val="24"/>
        </w:rPr>
        <w:t>Р</w:t>
      </w:r>
      <w:r w:rsidR="00A647BD" w:rsidRPr="00E20CA7">
        <w:rPr>
          <w:b/>
          <w:sz w:val="24"/>
          <w:szCs w:val="24"/>
        </w:rPr>
        <w:t>езерв</w:t>
      </w:r>
      <w:r w:rsidR="00E97494" w:rsidRPr="00E20CA7">
        <w:rPr>
          <w:b/>
          <w:sz w:val="24"/>
          <w:szCs w:val="24"/>
        </w:rPr>
        <w:t>ом</w:t>
      </w:r>
      <w:r w:rsidR="00A647BD" w:rsidRPr="00E20CA7">
        <w:rPr>
          <w:b/>
          <w:sz w:val="24"/>
          <w:szCs w:val="24"/>
        </w:rPr>
        <w:t xml:space="preserve"> для увеличения доходов бюджета</w:t>
      </w:r>
      <w:r w:rsidR="00A647BD" w:rsidRPr="002D0D0E">
        <w:rPr>
          <w:sz w:val="24"/>
          <w:szCs w:val="24"/>
        </w:rPr>
        <w:t xml:space="preserve"> </w:t>
      </w:r>
      <w:r w:rsidR="00A5391A" w:rsidRPr="002D0D0E">
        <w:rPr>
          <w:sz w:val="24"/>
          <w:szCs w:val="24"/>
        </w:rPr>
        <w:t>остаются</w:t>
      </w:r>
      <w:r w:rsidR="00A647BD" w:rsidRPr="002D0D0E">
        <w:rPr>
          <w:sz w:val="24"/>
          <w:szCs w:val="24"/>
        </w:rPr>
        <w:t>, принятие мер, способствующих погашению задолженности по уплате обязательных платежей в бюджет, снижение недоимки по налогам и сборам</w:t>
      </w:r>
      <w:r w:rsidR="002D0D0E" w:rsidRPr="002D0D0E">
        <w:rPr>
          <w:sz w:val="24"/>
          <w:szCs w:val="24"/>
        </w:rPr>
        <w:t xml:space="preserve">, а также повышению уровня дисциплины получателей муниципальных услуг, пользователей муниципальным имуществом и, соответственно, увеличение уровня собираемости по неналоговым доходам. </w:t>
      </w:r>
      <w:r>
        <w:rPr>
          <w:sz w:val="24"/>
          <w:szCs w:val="24"/>
        </w:rPr>
        <w:t>В связи с чем,</w:t>
      </w:r>
      <w:r w:rsidR="002D0D0E" w:rsidRPr="002D0D0E">
        <w:rPr>
          <w:sz w:val="24"/>
          <w:szCs w:val="24"/>
        </w:rPr>
        <w:t xml:space="preserve"> целесообразно продолжить работу по списанию безнадежной к взысканию задолженности, что позволит существенно снизить ее объем и определить размер возможной к взысканию недоимки.</w:t>
      </w:r>
    </w:p>
    <w:p w:rsidR="0075779E" w:rsidRPr="0042674A" w:rsidRDefault="00AC3408" w:rsidP="00A647BD">
      <w:pPr>
        <w:pStyle w:val="Default"/>
        <w:ind w:firstLine="567"/>
        <w:jc w:val="both"/>
      </w:pPr>
      <w:r w:rsidRPr="0042674A">
        <w:t xml:space="preserve">Информация об объемах задолженности по налоговым платежам представлена в следующей таблице: </w:t>
      </w:r>
      <w:r w:rsidR="0075779E" w:rsidRPr="0042674A">
        <w:t xml:space="preserve">                                                              </w:t>
      </w:r>
    </w:p>
    <w:tbl>
      <w:tblPr>
        <w:tblStyle w:val="afa"/>
        <w:tblW w:w="9626" w:type="dxa"/>
        <w:tblLook w:val="04A0" w:firstRow="1" w:lastRow="0" w:firstColumn="1" w:lastColumn="0" w:noHBand="0" w:noVBand="1"/>
      </w:tblPr>
      <w:tblGrid>
        <w:gridCol w:w="3636"/>
        <w:gridCol w:w="1494"/>
        <w:gridCol w:w="1547"/>
        <w:gridCol w:w="1759"/>
        <w:gridCol w:w="1190"/>
      </w:tblGrid>
      <w:tr w:rsidR="00AC3408" w:rsidRPr="0042674A" w:rsidTr="005E5B20">
        <w:tc>
          <w:tcPr>
            <w:tcW w:w="3652" w:type="dxa"/>
            <w:vMerge w:val="restart"/>
          </w:tcPr>
          <w:p w:rsidR="00AC3408" w:rsidRPr="000C00C6" w:rsidRDefault="00AC3408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2" w:type="dxa"/>
            <w:gridSpan w:val="2"/>
          </w:tcPr>
          <w:p w:rsidR="00AC3408" w:rsidRPr="000C00C6" w:rsidRDefault="00825822" w:rsidP="00CD22A1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По сост. на 01.0</w:t>
            </w:r>
            <w:r w:rsidR="002025A2" w:rsidRPr="000C00C6">
              <w:rPr>
                <w:sz w:val="20"/>
                <w:szCs w:val="20"/>
              </w:rPr>
              <w:t>4</w:t>
            </w:r>
            <w:r w:rsidRPr="000C00C6">
              <w:rPr>
                <w:sz w:val="20"/>
                <w:szCs w:val="20"/>
              </w:rPr>
              <w:t>.202</w:t>
            </w:r>
            <w:r w:rsidR="00CD22A1" w:rsidRPr="000C00C6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gridSpan w:val="2"/>
          </w:tcPr>
          <w:p w:rsidR="00AC3408" w:rsidRPr="000C00C6" w:rsidRDefault="00825822" w:rsidP="00CD22A1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По сост. на 01.10.202</w:t>
            </w:r>
            <w:r w:rsidR="00CD22A1" w:rsidRPr="000C00C6">
              <w:rPr>
                <w:sz w:val="20"/>
                <w:szCs w:val="20"/>
              </w:rPr>
              <w:t>1</w:t>
            </w:r>
          </w:p>
        </w:tc>
      </w:tr>
      <w:tr w:rsidR="00AC3408" w:rsidRPr="0042674A" w:rsidTr="005E5B20">
        <w:tc>
          <w:tcPr>
            <w:tcW w:w="3652" w:type="dxa"/>
            <w:vMerge/>
          </w:tcPr>
          <w:p w:rsidR="00AC3408" w:rsidRPr="000C00C6" w:rsidRDefault="00AC3408" w:rsidP="00A647B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AC3408" w:rsidRPr="000C00C6" w:rsidRDefault="00AC3408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51" w:type="dxa"/>
          </w:tcPr>
          <w:p w:rsidR="00AC3408" w:rsidRPr="000C00C6" w:rsidRDefault="00AC3408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в т.ч. недоимка</w:t>
            </w:r>
          </w:p>
        </w:tc>
        <w:tc>
          <w:tcPr>
            <w:tcW w:w="1761" w:type="dxa"/>
          </w:tcPr>
          <w:p w:rsidR="00AC3408" w:rsidRPr="000C00C6" w:rsidRDefault="00825822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191" w:type="dxa"/>
          </w:tcPr>
          <w:p w:rsidR="00AC3408" w:rsidRPr="000C00C6" w:rsidRDefault="00825822" w:rsidP="00825822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в т.ч. недоимка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A647BD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0C00C6">
              <w:rPr>
                <w:b/>
                <w:sz w:val="20"/>
                <w:szCs w:val="20"/>
              </w:rPr>
              <w:t>Всего задолженность</w:t>
            </w:r>
            <w:r w:rsidRPr="000C00C6">
              <w:rPr>
                <w:sz w:val="20"/>
                <w:szCs w:val="20"/>
              </w:rPr>
              <w:t>( в тыс.</w:t>
            </w:r>
            <w:r w:rsidR="006D00B2">
              <w:rPr>
                <w:sz w:val="20"/>
                <w:szCs w:val="20"/>
              </w:rPr>
              <w:t xml:space="preserve"> </w:t>
            </w:r>
            <w:r w:rsidRPr="000C00C6">
              <w:rPr>
                <w:sz w:val="20"/>
                <w:szCs w:val="20"/>
              </w:rPr>
              <w:t>рублей)</w:t>
            </w:r>
          </w:p>
        </w:tc>
        <w:tc>
          <w:tcPr>
            <w:tcW w:w="1471" w:type="dxa"/>
            <w:vMerge w:val="restart"/>
          </w:tcPr>
          <w:p w:rsidR="0075779E" w:rsidRPr="000C00C6" w:rsidRDefault="00CD22A1" w:rsidP="0075779E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0C00C6">
              <w:rPr>
                <w:b/>
                <w:sz w:val="20"/>
                <w:szCs w:val="20"/>
              </w:rPr>
              <w:t>109 456</w:t>
            </w:r>
          </w:p>
        </w:tc>
        <w:tc>
          <w:tcPr>
            <w:tcW w:w="1551" w:type="dxa"/>
          </w:tcPr>
          <w:p w:rsidR="0075779E" w:rsidRPr="000C00C6" w:rsidRDefault="00CD22A1" w:rsidP="0075779E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0C00C6">
              <w:rPr>
                <w:b/>
                <w:sz w:val="20"/>
                <w:szCs w:val="20"/>
              </w:rPr>
              <w:t>101 905</w:t>
            </w:r>
          </w:p>
        </w:tc>
        <w:tc>
          <w:tcPr>
            <w:tcW w:w="1761" w:type="dxa"/>
            <w:vMerge w:val="restart"/>
          </w:tcPr>
          <w:p w:rsidR="0075779E" w:rsidRPr="000C00C6" w:rsidRDefault="00CD22A1" w:rsidP="0075779E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0C00C6">
              <w:rPr>
                <w:b/>
                <w:sz w:val="20"/>
                <w:szCs w:val="20"/>
              </w:rPr>
              <w:t>108 261</w:t>
            </w:r>
          </w:p>
        </w:tc>
        <w:tc>
          <w:tcPr>
            <w:tcW w:w="1191" w:type="dxa"/>
          </w:tcPr>
          <w:p w:rsidR="0075779E" w:rsidRPr="000C00C6" w:rsidRDefault="00CD22A1" w:rsidP="0075779E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0C00C6">
              <w:rPr>
                <w:b/>
                <w:sz w:val="20"/>
                <w:szCs w:val="20"/>
              </w:rPr>
              <w:t>102 125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8258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C00C6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47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:rsidR="0075779E" w:rsidRPr="000C00C6" w:rsidRDefault="00CD22A1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13 976</w:t>
            </w:r>
          </w:p>
        </w:tc>
        <w:tc>
          <w:tcPr>
            <w:tcW w:w="176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75779E" w:rsidRPr="000C00C6" w:rsidRDefault="00CD22A1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11 906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5779E" w:rsidRPr="000C00C6" w:rsidRDefault="00CD22A1" w:rsidP="00CD22A1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3 826</w:t>
            </w:r>
          </w:p>
        </w:tc>
        <w:tc>
          <w:tcPr>
            <w:tcW w:w="176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5779E" w:rsidRPr="000C00C6" w:rsidRDefault="00CD22A1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2 780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7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5779E" w:rsidRPr="000C00C6" w:rsidRDefault="00CD22A1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3 388</w:t>
            </w:r>
          </w:p>
        </w:tc>
        <w:tc>
          <w:tcPr>
            <w:tcW w:w="176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5779E" w:rsidRPr="000C00C6" w:rsidRDefault="00CD22A1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2 374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7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5779E" w:rsidRPr="000C00C6" w:rsidRDefault="00CD22A1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1 942</w:t>
            </w:r>
          </w:p>
        </w:tc>
        <w:tc>
          <w:tcPr>
            <w:tcW w:w="176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5779E" w:rsidRPr="000C00C6" w:rsidRDefault="00CD22A1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1 370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Прочие налоги</w:t>
            </w:r>
          </w:p>
        </w:tc>
        <w:tc>
          <w:tcPr>
            <w:tcW w:w="147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5779E" w:rsidRPr="000C00C6" w:rsidRDefault="005705DF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4 820</w:t>
            </w:r>
          </w:p>
        </w:tc>
        <w:tc>
          <w:tcPr>
            <w:tcW w:w="176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5779E" w:rsidRPr="000C00C6" w:rsidRDefault="005705DF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5 382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8258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C00C6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7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:rsidR="0075779E" w:rsidRPr="000C00C6" w:rsidRDefault="00CD22A1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87 929</w:t>
            </w:r>
          </w:p>
        </w:tc>
        <w:tc>
          <w:tcPr>
            <w:tcW w:w="176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</w:tcPr>
          <w:p w:rsidR="0075779E" w:rsidRPr="000C00C6" w:rsidRDefault="00CD22A1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90 219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Аренда земли</w:t>
            </w:r>
          </w:p>
        </w:tc>
        <w:tc>
          <w:tcPr>
            <w:tcW w:w="147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5779E" w:rsidRPr="000C00C6" w:rsidRDefault="005705DF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67 411</w:t>
            </w:r>
          </w:p>
        </w:tc>
        <w:tc>
          <w:tcPr>
            <w:tcW w:w="176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5779E" w:rsidRPr="000C00C6" w:rsidRDefault="005705DF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72 525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A647BD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Аренда помещений</w:t>
            </w:r>
          </w:p>
        </w:tc>
        <w:tc>
          <w:tcPr>
            <w:tcW w:w="147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5779E" w:rsidRPr="000C00C6" w:rsidRDefault="005705DF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4 510</w:t>
            </w:r>
          </w:p>
        </w:tc>
        <w:tc>
          <w:tcPr>
            <w:tcW w:w="176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5779E" w:rsidRPr="000C00C6" w:rsidRDefault="005705DF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4 484</w:t>
            </w:r>
          </w:p>
        </w:tc>
      </w:tr>
      <w:tr w:rsidR="0075779E" w:rsidRPr="0042674A" w:rsidTr="005E5B20">
        <w:tc>
          <w:tcPr>
            <w:tcW w:w="3652" w:type="dxa"/>
          </w:tcPr>
          <w:p w:rsidR="0075779E" w:rsidRPr="000C00C6" w:rsidRDefault="0075779E" w:rsidP="00825822">
            <w:pPr>
              <w:pStyle w:val="Default"/>
              <w:jc w:val="both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147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5779E" w:rsidRPr="000C00C6" w:rsidRDefault="005705DF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16 007</w:t>
            </w:r>
          </w:p>
        </w:tc>
        <w:tc>
          <w:tcPr>
            <w:tcW w:w="1761" w:type="dxa"/>
            <w:vMerge/>
          </w:tcPr>
          <w:p w:rsidR="0075779E" w:rsidRPr="000C00C6" w:rsidRDefault="0075779E" w:rsidP="0075779E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5779E" w:rsidRPr="000C00C6" w:rsidRDefault="005705DF" w:rsidP="0075779E">
            <w:pPr>
              <w:pStyle w:val="Default"/>
              <w:jc w:val="right"/>
              <w:rPr>
                <w:sz w:val="20"/>
                <w:szCs w:val="20"/>
              </w:rPr>
            </w:pPr>
            <w:r w:rsidRPr="000C00C6">
              <w:rPr>
                <w:sz w:val="20"/>
                <w:szCs w:val="20"/>
              </w:rPr>
              <w:t>13 209</w:t>
            </w:r>
          </w:p>
        </w:tc>
      </w:tr>
    </w:tbl>
    <w:p w:rsidR="00A826AF" w:rsidRPr="0042674A" w:rsidRDefault="00A647BD" w:rsidP="001748B8">
      <w:pPr>
        <w:pStyle w:val="Default"/>
        <w:ind w:firstLine="709"/>
        <w:jc w:val="both"/>
        <w:rPr>
          <w:color w:val="auto"/>
        </w:rPr>
      </w:pPr>
      <w:r w:rsidRPr="0042674A">
        <w:rPr>
          <w:color w:val="auto"/>
        </w:rPr>
        <w:t>Так</w:t>
      </w:r>
      <w:r w:rsidR="00E20CA7">
        <w:rPr>
          <w:color w:val="auto"/>
        </w:rPr>
        <w:t xml:space="preserve">, </w:t>
      </w:r>
      <w:r w:rsidRPr="0042674A">
        <w:rPr>
          <w:color w:val="auto"/>
        </w:rPr>
        <w:t>по состоянию на 01.10.202</w:t>
      </w:r>
      <w:r w:rsidR="005705DF" w:rsidRPr="0042674A">
        <w:rPr>
          <w:color w:val="auto"/>
        </w:rPr>
        <w:t>1</w:t>
      </w:r>
      <w:r w:rsidRPr="0042674A">
        <w:rPr>
          <w:color w:val="auto"/>
        </w:rPr>
        <w:t xml:space="preserve"> задолженность по налогам и сборам составляет </w:t>
      </w:r>
      <w:r w:rsidR="005705DF" w:rsidRPr="0042674A">
        <w:rPr>
          <w:color w:val="auto"/>
        </w:rPr>
        <w:t>108 261</w:t>
      </w:r>
      <w:r w:rsidRPr="0042674A">
        <w:rPr>
          <w:color w:val="auto"/>
        </w:rPr>
        <w:t xml:space="preserve"> тыс. рублей (</w:t>
      </w:r>
      <w:r w:rsidR="0075779E" w:rsidRPr="0042674A">
        <w:rPr>
          <w:color w:val="auto"/>
        </w:rPr>
        <w:t>снижение</w:t>
      </w:r>
      <w:r w:rsidR="00364F20" w:rsidRPr="0042674A">
        <w:rPr>
          <w:color w:val="auto"/>
        </w:rPr>
        <w:t xml:space="preserve"> на </w:t>
      </w:r>
      <w:r w:rsidR="005705DF" w:rsidRPr="0042674A">
        <w:rPr>
          <w:color w:val="auto"/>
        </w:rPr>
        <w:t>1</w:t>
      </w:r>
      <w:r w:rsidR="00364F20" w:rsidRPr="0042674A">
        <w:rPr>
          <w:color w:val="auto"/>
        </w:rPr>
        <w:t>%</w:t>
      </w:r>
      <w:r w:rsidRPr="0042674A">
        <w:rPr>
          <w:color w:val="auto"/>
        </w:rPr>
        <w:t xml:space="preserve"> по сравнению с </w:t>
      </w:r>
      <w:r w:rsidR="005750AA" w:rsidRPr="0042674A">
        <w:rPr>
          <w:color w:val="auto"/>
        </w:rPr>
        <w:t>01.04.202</w:t>
      </w:r>
      <w:r w:rsidR="005705DF" w:rsidRPr="0042674A">
        <w:rPr>
          <w:color w:val="auto"/>
        </w:rPr>
        <w:t>1</w:t>
      </w:r>
      <w:r w:rsidR="00364F20" w:rsidRPr="0042674A">
        <w:rPr>
          <w:color w:val="auto"/>
        </w:rPr>
        <w:t>),</w:t>
      </w:r>
      <w:r w:rsidRPr="0042674A">
        <w:rPr>
          <w:color w:val="auto"/>
        </w:rPr>
        <w:t xml:space="preserve"> из нее недоимка </w:t>
      </w:r>
      <w:r w:rsidR="005705DF" w:rsidRPr="0042674A">
        <w:rPr>
          <w:color w:val="auto"/>
        </w:rPr>
        <w:t>102 125</w:t>
      </w:r>
      <w:r w:rsidRPr="0042674A">
        <w:rPr>
          <w:color w:val="auto"/>
        </w:rPr>
        <w:t xml:space="preserve"> тыс. рублей. </w:t>
      </w:r>
      <w:r w:rsidR="0042674A" w:rsidRPr="0042674A">
        <w:rPr>
          <w:color w:val="auto"/>
        </w:rPr>
        <w:t>По недоимке</w:t>
      </w:r>
      <w:r w:rsidRPr="0042674A">
        <w:rPr>
          <w:color w:val="auto"/>
        </w:rPr>
        <w:t xml:space="preserve"> по </w:t>
      </w:r>
      <w:r w:rsidR="00364F20" w:rsidRPr="0042674A">
        <w:rPr>
          <w:color w:val="auto"/>
        </w:rPr>
        <w:t>налоговым доходам</w:t>
      </w:r>
      <w:r w:rsidR="0042674A" w:rsidRPr="0042674A">
        <w:rPr>
          <w:color w:val="auto"/>
        </w:rPr>
        <w:t>, которая составила</w:t>
      </w:r>
      <w:r w:rsidRPr="0042674A">
        <w:rPr>
          <w:color w:val="auto"/>
        </w:rPr>
        <w:t xml:space="preserve"> </w:t>
      </w:r>
      <w:r w:rsidR="005705DF" w:rsidRPr="0042674A">
        <w:rPr>
          <w:color w:val="auto"/>
        </w:rPr>
        <w:t>11 906</w:t>
      </w:r>
      <w:r w:rsidRPr="0042674A">
        <w:rPr>
          <w:color w:val="auto"/>
        </w:rPr>
        <w:t xml:space="preserve"> тыс. рублей</w:t>
      </w:r>
      <w:r w:rsidR="0042674A" w:rsidRPr="0042674A">
        <w:rPr>
          <w:color w:val="auto"/>
        </w:rPr>
        <w:t xml:space="preserve">, сокращение </w:t>
      </w:r>
      <w:r w:rsidR="005705DF" w:rsidRPr="0042674A">
        <w:rPr>
          <w:color w:val="auto"/>
        </w:rPr>
        <w:t xml:space="preserve">наблюдается </w:t>
      </w:r>
      <w:r w:rsidR="004C02BB" w:rsidRPr="0042674A">
        <w:rPr>
          <w:color w:val="auto"/>
        </w:rPr>
        <w:t>по налогу на имущество физи</w:t>
      </w:r>
      <w:r w:rsidR="005705DF" w:rsidRPr="0042674A">
        <w:rPr>
          <w:color w:val="auto"/>
        </w:rPr>
        <w:t>ческих лиц и земельному налогу</w:t>
      </w:r>
      <w:r w:rsidR="0042674A" w:rsidRPr="0042674A">
        <w:rPr>
          <w:color w:val="auto"/>
        </w:rPr>
        <w:t xml:space="preserve">. При этом </w:t>
      </w:r>
      <w:r w:rsidR="00355E1A">
        <w:rPr>
          <w:color w:val="auto"/>
        </w:rPr>
        <w:t xml:space="preserve">недоимка </w:t>
      </w:r>
      <w:r w:rsidR="00364F20" w:rsidRPr="0042674A">
        <w:rPr>
          <w:color w:val="auto"/>
        </w:rPr>
        <w:t xml:space="preserve">по неналоговым доходам </w:t>
      </w:r>
      <w:r w:rsidR="0042674A" w:rsidRPr="0042674A">
        <w:rPr>
          <w:color w:val="auto"/>
        </w:rPr>
        <w:t>(90 219 тыс. рублей) увеличен</w:t>
      </w:r>
      <w:r w:rsidR="00355E1A">
        <w:rPr>
          <w:color w:val="auto"/>
        </w:rPr>
        <w:t>а</w:t>
      </w:r>
      <w:r w:rsidR="0042674A" w:rsidRPr="0042674A">
        <w:rPr>
          <w:color w:val="auto"/>
        </w:rPr>
        <w:t xml:space="preserve"> на 3%</w:t>
      </w:r>
      <w:r w:rsidR="00364F20" w:rsidRPr="0042674A">
        <w:rPr>
          <w:color w:val="auto"/>
        </w:rPr>
        <w:t xml:space="preserve">, в структуре </w:t>
      </w:r>
      <w:r w:rsidR="004C02BB" w:rsidRPr="0042674A">
        <w:rPr>
          <w:color w:val="auto"/>
        </w:rPr>
        <w:t>которых</w:t>
      </w:r>
      <w:r w:rsidR="00364F20" w:rsidRPr="0042674A">
        <w:rPr>
          <w:color w:val="auto"/>
        </w:rPr>
        <w:t xml:space="preserve"> основная сумма недоимки </w:t>
      </w:r>
      <w:r w:rsidR="0042674A" w:rsidRPr="0042674A">
        <w:rPr>
          <w:color w:val="auto"/>
        </w:rPr>
        <w:t>75 525</w:t>
      </w:r>
      <w:r w:rsidR="00364F20" w:rsidRPr="0042674A">
        <w:rPr>
          <w:color w:val="auto"/>
        </w:rPr>
        <w:t xml:space="preserve"> тыс. рублей, это </w:t>
      </w:r>
      <w:r w:rsidR="004C02BB" w:rsidRPr="0042674A">
        <w:rPr>
          <w:color w:val="auto"/>
        </w:rPr>
        <w:t>задолженность за аренду земли</w:t>
      </w:r>
      <w:r w:rsidRPr="0042674A">
        <w:rPr>
          <w:color w:val="auto"/>
        </w:rPr>
        <w:t xml:space="preserve"> (</w:t>
      </w:r>
      <w:r w:rsidR="0042674A" w:rsidRPr="0042674A">
        <w:rPr>
          <w:color w:val="auto"/>
        </w:rPr>
        <w:t xml:space="preserve">рост </w:t>
      </w:r>
      <w:r w:rsidR="005750AA" w:rsidRPr="0042674A">
        <w:rPr>
          <w:color w:val="auto"/>
        </w:rPr>
        <w:t xml:space="preserve"> </w:t>
      </w:r>
      <w:r w:rsidR="004C02BB" w:rsidRPr="0042674A">
        <w:rPr>
          <w:color w:val="auto"/>
        </w:rPr>
        <w:t xml:space="preserve"> </w:t>
      </w:r>
      <w:r w:rsidRPr="0042674A">
        <w:rPr>
          <w:color w:val="auto"/>
        </w:rPr>
        <w:t xml:space="preserve">на </w:t>
      </w:r>
      <w:r w:rsidR="0042674A" w:rsidRPr="0042674A">
        <w:rPr>
          <w:color w:val="auto"/>
        </w:rPr>
        <w:t>8</w:t>
      </w:r>
      <w:r w:rsidRPr="0042674A">
        <w:rPr>
          <w:color w:val="auto"/>
        </w:rPr>
        <w:t>%)</w:t>
      </w:r>
      <w:r w:rsidR="004C02BB" w:rsidRPr="0042674A">
        <w:rPr>
          <w:color w:val="auto"/>
        </w:rPr>
        <w:t>.</w:t>
      </w:r>
    </w:p>
    <w:p w:rsidR="00355E1A" w:rsidRDefault="00355E92" w:rsidP="001748B8">
      <w:pPr>
        <w:pStyle w:val="Default"/>
        <w:tabs>
          <w:tab w:val="left" w:pos="851"/>
        </w:tabs>
        <w:ind w:firstLine="709"/>
        <w:jc w:val="both"/>
      </w:pPr>
      <w:r w:rsidRPr="0042674A">
        <w:t xml:space="preserve">Удельный вес общей задолженности </w:t>
      </w:r>
      <w:r w:rsidR="0042674A" w:rsidRPr="0042674A">
        <w:t xml:space="preserve">в бюджет (по состоянию на 01.10.2021) составляет 16% к </w:t>
      </w:r>
      <w:r w:rsidRPr="0042674A">
        <w:t>общем</w:t>
      </w:r>
      <w:r w:rsidR="0042674A" w:rsidRPr="0042674A">
        <w:t>у</w:t>
      </w:r>
      <w:r w:rsidRPr="0042674A">
        <w:t xml:space="preserve"> объем</w:t>
      </w:r>
      <w:r w:rsidR="0042674A" w:rsidRPr="0042674A">
        <w:t>у</w:t>
      </w:r>
      <w:r w:rsidRPr="0042674A">
        <w:t xml:space="preserve"> </w:t>
      </w:r>
      <w:r w:rsidR="0042674A" w:rsidRPr="0042674A">
        <w:t xml:space="preserve">налоговых и неналоговых </w:t>
      </w:r>
      <w:r w:rsidRPr="0042674A">
        <w:t>доходов бюджета</w:t>
      </w:r>
      <w:r w:rsidR="0042674A" w:rsidRPr="0042674A">
        <w:t>, предусмотренных на 2022 год.</w:t>
      </w:r>
      <w:r w:rsidRPr="0042674A">
        <w:t xml:space="preserve"> </w:t>
      </w:r>
    </w:p>
    <w:p w:rsidR="002D0D0E" w:rsidRPr="00355E1A" w:rsidRDefault="002D0D0E" w:rsidP="001748B8">
      <w:pPr>
        <w:pStyle w:val="Default"/>
        <w:tabs>
          <w:tab w:val="left" w:pos="851"/>
        </w:tabs>
        <w:ind w:firstLine="709"/>
        <w:jc w:val="both"/>
        <w:rPr>
          <w:i/>
          <w:color w:val="auto"/>
        </w:rPr>
      </w:pPr>
      <w:r w:rsidRPr="00355E1A">
        <w:rPr>
          <w:i/>
        </w:rPr>
        <w:t>Кроме того, планирование доходов на основе низкого коэффициента собираемости (в частности, по плате за наем) и уже сложившейся задолженности</w:t>
      </w:r>
      <w:r w:rsidR="00355E1A" w:rsidRPr="00355E1A">
        <w:rPr>
          <w:i/>
        </w:rPr>
        <w:t>,</w:t>
      </w:r>
      <w:r w:rsidRPr="00355E1A">
        <w:rPr>
          <w:i/>
        </w:rPr>
        <w:t xml:space="preserve"> свидетельствуют о ненадлежащем исполнении при формировании бюджетных назначений главными администраторами бюджетных средств своих полномочий, установленных ст.160.1 БК РФ.</w:t>
      </w:r>
    </w:p>
    <w:p w:rsidR="002956E4" w:rsidRPr="00300FDA" w:rsidRDefault="00300FDA" w:rsidP="009E44C7">
      <w:pPr>
        <w:ind w:firstLine="709"/>
        <w:rPr>
          <w:b/>
          <w:bCs/>
          <w:sz w:val="24"/>
          <w:szCs w:val="24"/>
        </w:rPr>
      </w:pPr>
      <w:r w:rsidRPr="00300FDA">
        <w:rPr>
          <w:b/>
          <w:bCs/>
          <w:sz w:val="24"/>
          <w:szCs w:val="24"/>
        </w:rPr>
        <w:t>4.</w:t>
      </w:r>
      <w:r w:rsidR="00E20CA7">
        <w:rPr>
          <w:b/>
          <w:bCs/>
          <w:sz w:val="24"/>
          <w:szCs w:val="24"/>
        </w:rPr>
        <w:t>5</w:t>
      </w:r>
      <w:r w:rsidRPr="00300FDA">
        <w:rPr>
          <w:b/>
          <w:bCs/>
          <w:sz w:val="24"/>
          <w:szCs w:val="24"/>
        </w:rPr>
        <w:t>.</w:t>
      </w:r>
      <w:r w:rsidR="002956E4" w:rsidRPr="00300FDA">
        <w:rPr>
          <w:b/>
          <w:bCs/>
          <w:sz w:val="24"/>
          <w:szCs w:val="24"/>
        </w:rPr>
        <w:t xml:space="preserve"> Безвозмездные поступления</w:t>
      </w:r>
      <w:r w:rsidR="00F35456" w:rsidRPr="00300FDA">
        <w:rPr>
          <w:b/>
          <w:bCs/>
          <w:sz w:val="24"/>
          <w:szCs w:val="24"/>
        </w:rPr>
        <w:t xml:space="preserve"> </w:t>
      </w:r>
    </w:p>
    <w:p w:rsidR="00176672" w:rsidRPr="00E80F1F" w:rsidRDefault="00176672" w:rsidP="00E024F6">
      <w:pPr>
        <w:ind w:firstLine="709"/>
        <w:jc w:val="both"/>
        <w:rPr>
          <w:color w:val="000000"/>
          <w:sz w:val="24"/>
          <w:szCs w:val="24"/>
        </w:rPr>
      </w:pPr>
      <w:r w:rsidRPr="00E80F1F">
        <w:rPr>
          <w:sz w:val="24"/>
          <w:szCs w:val="24"/>
        </w:rPr>
        <w:t xml:space="preserve">В </w:t>
      </w:r>
      <w:r w:rsidR="00791509">
        <w:rPr>
          <w:sz w:val="24"/>
          <w:szCs w:val="24"/>
        </w:rPr>
        <w:t>П</w:t>
      </w:r>
      <w:r w:rsidRPr="00E80F1F">
        <w:rPr>
          <w:sz w:val="24"/>
          <w:szCs w:val="24"/>
        </w:rPr>
        <w:t>р</w:t>
      </w:r>
      <w:r w:rsidR="00EC01C5" w:rsidRPr="00E80F1F">
        <w:rPr>
          <w:sz w:val="24"/>
          <w:szCs w:val="24"/>
        </w:rPr>
        <w:t xml:space="preserve">оекте </w:t>
      </w:r>
      <w:r w:rsidR="00791509">
        <w:rPr>
          <w:sz w:val="24"/>
          <w:szCs w:val="24"/>
        </w:rPr>
        <w:t>р</w:t>
      </w:r>
      <w:r w:rsidRPr="00E80F1F">
        <w:rPr>
          <w:sz w:val="24"/>
          <w:szCs w:val="24"/>
        </w:rPr>
        <w:t xml:space="preserve">ешения </w:t>
      </w:r>
      <w:r w:rsidR="00791509">
        <w:rPr>
          <w:sz w:val="24"/>
          <w:szCs w:val="24"/>
        </w:rPr>
        <w:t>б</w:t>
      </w:r>
      <w:r w:rsidR="00EC01C5" w:rsidRPr="00E80F1F">
        <w:rPr>
          <w:sz w:val="24"/>
          <w:szCs w:val="24"/>
        </w:rPr>
        <w:t>езвозмездные поступления предусмотрены на 202</w:t>
      </w:r>
      <w:r w:rsidR="005E5B20" w:rsidRPr="00E80F1F">
        <w:rPr>
          <w:sz w:val="24"/>
          <w:szCs w:val="24"/>
        </w:rPr>
        <w:t>2</w:t>
      </w:r>
      <w:r w:rsidR="00EC01C5" w:rsidRPr="00E80F1F">
        <w:rPr>
          <w:sz w:val="24"/>
          <w:szCs w:val="24"/>
        </w:rPr>
        <w:t xml:space="preserve"> год в сумме </w:t>
      </w:r>
      <w:r w:rsidR="005E5B20" w:rsidRPr="00E80F1F">
        <w:rPr>
          <w:color w:val="000000"/>
          <w:sz w:val="24"/>
          <w:szCs w:val="24"/>
        </w:rPr>
        <w:t>491 111</w:t>
      </w:r>
      <w:r w:rsidRPr="00E80F1F">
        <w:rPr>
          <w:color w:val="000000"/>
          <w:sz w:val="24"/>
          <w:szCs w:val="24"/>
        </w:rPr>
        <w:t xml:space="preserve"> </w:t>
      </w:r>
      <w:r w:rsidR="00EC01C5" w:rsidRPr="00E80F1F">
        <w:rPr>
          <w:sz w:val="24"/>
          <w:szCs w:val="24"/>
        </w:rPr>
        <w:t xml:space="preserve">тыс. рублей, </w:t>
      </w:r>
      <w:r w:rsidRPr="00E80F1F">
        <w:rPr>
          <w:color w:val="000000"/>
          <w:sz w:val="24"/>
          <w:szCs w:val="24"/>
        </w:rPr>
        <w:t xml:space="preserve">из них: субсидии </w:t>
      </w:r>
      <w:r w:rsidR="005E5B20" w:rsidRPr="00E80F1F">
        <w:rPr>
          <w:color w:val="000000"/>
          <w:sz w:val="24"/>
          <w:szCs w:val="24"/>
        </w:rPr>
        <w:t>51 943</w:t>
      </w:r>
      <w:r w:rsidRPr="00E80F1F">
        <w:rPr>
          <w:color w:val="000000"/>
          <w:sz w:val="24"/>
          <w:szCs w:val="24"/>
        </w:rPr>
        <w:t xml:space="preserve"> тыс. рублей, субвенции </w:t>
      </w:r>
      <w:r w:rsidR="005E5B20" w:rsidRPr="00E80F1F">
        <w:rPr>
          <w:color w:val="000000"/>
          <w:sz w:val="24"/>
          <w:szCs w:val="24"/>
        </w:rPr>
        <w:t xml:space="preserve">439 168 тыс. рублей. Кроме этого, планируется </w:t>
      </w:r>
      <w:r w:rsidRPr="00E80F1F">
        <w:rPr>
          <w:color w:val="000000"/>
          <w:sz w:val="24"/>
          <w:szCs w:val="24"/>
        </w:rPr>
        <w:t xml:space="preserve">целевой родительский взнос на путевки в загородные лагеря, оплата питания и медикаментов в сумме </w:t>
      </w:r>
      <w:r w:rsidR="006D00B2">
        <w:rPr>
          <w:color w:val="000000"/>
          <w:sz w:val="24"/>
          <w:szCs w:val="24"/>
        </w:rPr>
        <w:t>1 632</w:t>
      </w:r>
      <w:r w:rsidR="005E5B20" w:rsidRPr="00E80F1F">
        <w:rPr>
          <w:color w:val="000000"/>
          <w:sz w:val="24"/>
          <w:szCs w:val="24"/>
        </w:rPr>
        <w:t xml:space="preserve"> тыс. рублей и </w:t>
      </w:r>
      <w:r w:rsidRPr="00E80F1F">
        <w:rPr>
          <w:color w:val="000000"/>
          <w:sz w:val="24"/>
          <w:szCs w:val="24"/>
        </w:rPr>
        <w:t xml:space="preserve">софинансирование заинтересованных лиц (финансовое участие граждан) на реализацию мероприятий по благоустройству дворовых территорий в сумме </w:t>
      </w:r>
      <w:r w:rsidR="005E5B20" w:rsidRPr="00E80F1F">
        <w:rPr>
          <w:color w:val="000000"/>
          <w:sz w:val="24"/>
          <w:szCs w:val="24"/>
        </w:rPr>
        <w:t>800</w:t>
      </w:r>
      <w:r w:rsidRPr="00E80F1F">
        <w:rPr>
          <w:color w:val="000000"/>
          <w:sz w:val="24"/>
          <w:szCs w:val="24"/>
        </w:rPr>
        <w:t xml:space="preserve"> тыс. рублей.</w:t>
      </w:r>
    </w:p>
    <w:p w:rsidR="00176672" w:rsidRPr="00E80F1F" w:rsidRDefault="00176672" w:rsidP="00E024F6">
      <w:pPr>
        <w:pStyle w:val="Default"/>
        <w:ind w:firstLine="709"/>
        <w:jc w:val="both"/>
        <w:rPr>
          <w:color w:val="auto"/>
        </w:rPr>
      </w:pPr>
      <w:r w:rsidRPr="00E80F1F">
        <w:rPr>
          <w:color w:val="auto"/>
        </w:rPr>
        <w:t xml:space="preserve"> </w:t>
      </w:r>
      <w:r w:rsidR="005E5B20" w:rsidRPr="00E80F1F">
        <w:rPr>
          <w:color w:val="auto"/>
        </w:rPr>
        <w:t>В целом на 2022 год безвозмездных поступлений запланировано 493 543 тыс. рублей, н</w:t>
      </w:r>
      <w:r w:rsidR="00EC01C5" w:rsidRPr="00E80F1F">
        <w:rPr>
          <w:color w:val="auto"/>
        </w:rPr>
        <w:t>а 202</w:t>
      </w:r>
      <w:r w:rsidR="005E5B20" w:rsidRPr="00E80F1F">
        <w:rPr>
          <w:color w:val="auto"/>
        </w:rPr>
        <w:t>3</w:t>
      </w:r>
      <w:r w:rsidR="00EC01C5" w:rsidRPr="00E80F1F">
        <w:rPr>
          <w:color w:val="auto"/>
        </w:rPr>
        <w:t xml:space="preserve"> и 202</w:t>
      </w:r>
      <w:r w:rsidR="005E5B20" w:rsidRPr="00E80F1F">
        <w:rPr>
          <w:color w:val="auto"/>
        </w:rPr>
        <w:t>4</w:t>
      </w:r>
      <w:r w:rsidR="00EC01C5" w:rsidRPr="00E80F1F">
        <w:rPr>
          <w:color w:val="auto"/>
        </w:rPr>
        <w:t xml:space="preserve"> годы </w:t>
      </w:r>
      <w:r w:rsidR="005E5B20" w:rsidRPr="00E80F1F">
        <w:rPr>
          <w:color w:val="auto"/>
        </w:rPr>
        <w:t>-</w:t>
      </w:r>
      <w:r w:rsidR="00EC01C5" w:rsidRPr="00E80F1F">
        <w:rPr>
          <w:color w:val="auto"/>
        </w:rPr>
        <w:t xml:space="preserve"> </w:t>
      </w:r>
      <w:r w:rsidR="005E5B20" w:rsidRPr="00E80F1F">
        <w:rPr>
          <w:color w:val="auto"/>
        </w:rPr>
        <w:t>618 703</w:t>
      </w:r>
      <w:r w:rsidR="00EC01C5" w:rsidRPr="00E80F1F">
        <w:rPr>
          <w:color w:val="auto"/>
        </w:rPr>
        <w:t xml:space="preserve"> тыс. рублей и </w:t>
      </w:r>
      <w:r w:rsidR="005E5B20" w:rsidRPr="00E80F1F">
        <w:rPr>
          <w:color w:val="auto"/>
        </w:rPr>
        <w:t>697 824</w:t>
      </w:r>
      <w:r w:rsidR="00EC01C5" w:rsidRPr="00E80F1F">
        <w:rPr>
          <w:color w:val="auto"/>
        </w:rPr>
        <w:t xml:space="preserve"> тыс. рублей соответственно. </w:t>
      </w:r>
    </w:p>
    <w:p w:rsidR="00EC01C5" w:rsidRPr="005F4D3A" w:rsidRDefault="00EC01C5" w:rsidP="00E024F6">
      <w:pPr>
        <w:pStyle w:val="Default"/>
        <w:ind w:firstLine="709"/>
        <w:jc w:val="both"/>
        <w:rPr>
          <w:color w:val="auto"/>
        </w:rPr>
      </w:pPr>
      <w:r w:rsidRPr="005F4D3A">
        <w:rPr>
          <w:color w:val="auto"/>
        </w:rPr>
        <w:t>Удельный вес безвозмездных поступлений в 202</w:t>
      </w:r>
      <w:r w:rsidR="00E80F1F" w:rsidRPr="005F4D3A">
        <w:rPr>
          <w:color w:val="auto"/>
        </w:rPr>
        <w:t>2</w:t>
      </w:r>
      <w:r w:rsidRPr="005F4D3A">
        <w:rPr>
          <w:color w:val="auto"/>
        </w:rPr>
        <w:t>-202</w:t>
      </w:r>
      <w:r w:rsidR="00E80F1F" w:rsidRPr="005F4D3A">
        <w:rPr>
          <w:color w:val="auto"/>
        </w:rPr>
        <w:t>4</w:t>
      </w:r>
      <w:r w:rsidRPr="005F4D3A">
        <w:rPr>
          <w:color w:val="auto"/>
        </w:rPr>
        <w:t xml:space="preserve"> годах в общей сумме доходов бюджета составит по годам: </w:t>
      </w:r>
      <w:r w:rsidR="00E80F1F" w:rsidRPr="005F4D3A">
        <w:rPr>
          <w:color w:val="auto"/>
        </w:rPr>
        <w:t>43</w:t>
      </w:r>
      <w:r w:rsidRPr="005F4D3A">
        <w:rPr>
          <w:color w:val="auto"/>
        </w:rPr>
        <w:t xml:space="preserve">%, </w:t>
      </w:r>
      <w:r w:rsidR="00E80F1F" w:rsidRPr="005F4D3A">
        <w:rPr>
          <w:color w:val="auto"/>
        </w:rPr>
        <w:t>47</w:t>
      </w:r>
      <w:r w:rsidRPr="005F4D3A">
        <w:rPr>
          <w:color w:val="auto"/>
        </w:rPr>
        <w:t xml:space="preserve">% и </w:t>
      </w:r>
      <w:r w:rsidR="00E80F1F" w:rsidRPr="005F4D3A">
        <w:rPr>
          <w:color w:val="auto"/>
        </w:rPr>
        <w:t>48</w:t>
      </w:r>
      <w:r w:rsidRPr="005F4D3A">
        <w:rPr>
          <w:color w:val="auto"/>
        </w:rPr>
        <w:t>%</w:t>
      </w:r>
      <w:r w:rsidR="00791509">
        <w:rPr>
          <w:color w:val="auto"/>
        </w:rPr>
        <w:t xml:space="preserve"> соответственно</w:t>
      </w:r>
      <w:r w:rsidRPr="005F4D3A">
        <w:rPr>
          <w:color w:val="auto"/>
        </w:rPr>
        <w:t>.</w:t>
      </w:r>
    </w:p>
    <w:p w:rsidR="00EC01C5" w:rsidRDefault="00EC01C5" w:rsidP="005F4D3A">
      <w:pPr>
        <w:ind w:firstLine="426"/>
        <w:jc w:val="both"/>
      </w:pPr>
      <w:r w:rsidRPr="005F4D3A">
        <w:rPr>
          <w:sz w:val="24"/>
          <w:szCs w:val="24"/>
        </w:rPr>
        <w:t xml:space="preserve">Информация по видам безвозмездных поступлений от </w:t>
      </w:r>
      <w:r w:rsidR="00CD0B43" w:rsidRPr="005F4D3A">
        <w:rPr>
          <w:sz w:val="24"/>
          <w:szCs w:val="24"/>
        </w:rPr>
        <w:t>краевого</w:t>
      </w:r>
      <w:r w:rsidRPr="005F4D3A">
        <w:rPr>
          <w:sz w:val="24"/>
          <w:szCs w:val="24"/>
        </w:rPr>
        <w:t xml:space="preserve"> бюджет</w:t>
      </w:r>
      <w:r w:rsidR="00CD0B43" w:rsidRPr="005F4D3A">
        <w:rPr>
          <w:sz w:val="24"/>
          <w:szCs w:val="24"/>
        </w:rPr>
        <w:t>а</w:t>
      </w:r>
      <w:r w:rsidR="000B13A8" w:rsidRPr="005F4D3A">
        <w:rPr>
          <w:sz w:val="24"/>
          <w:szCs w:val="24"/>
        </w:rPr>
        <w:t xml:space="preserve"> п</w:t>
      </w:r>
      <w:r w:rsidRPr="005F4D3A">
        <w:rPr>
          <w:sz w:val="24"/>
          <w:szCs w:val="24"/>
        </w:rPr>
        <w:t>риведена в таблице:</w:t>
      </w:r>
      <w:r w:rsidRPr="00D412AA">
        <w:t xml:space="preserve">       </w:t>
      </w:r>
    </w:p>
    <w:p w:rsidR="004E4D06" w:rsidRPr="00D412AA" w:rsidRDefault="004E4D06" w:rsidP="005F4D3A">
      <w:pPr>
        <w:ind w:firstLine="426"/>
        <w:jc w:val="both"/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253"/>
        <w:gridCol w:w="1264"/>
        <w:gridCol w:w="1116"/>
        <w:gridCol w:w="1134"/>
        <w:gridCol w:w="1116"/>
        <w:gridCol w:w="898"/>
      </w:tblGrid>
      <w:tr w:rsidR="00EC01C5" w:rsidRPr="00D412AA" w:rsidTr="00DF503A">
        <w:trPr>
          <w:trHeight w:val="9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C5" w:rsidRPr="00B456E6" w:rsidRDefault="00EC01C5" w:rsidP="002A5092">
            <w:pPr>
              <w:jc w:val="center"/>
              <w:rPr>
                <w:b/>
                <w:sz w:val="18"/>
                <w:szCs w:val="18"/>
              </w:rPr>
            </w:pPr>
            <w:r w:rsidRPr="00B456E6">
              <w:rPr>
                <w:b/>
                <w:sz w:val="18"/>
                <w:szCs w:val="18"/>
              </w:rPr>
              <w:lastRenderedPageBreak/>
              <w:t xml:space="preserve">Наименование доходов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C5" w:rsidRPr="00DF503A" w:rsidRDefault="00EC01C5" w:rsidP="004430A5">
            <w:pPr>
              <w:jc w:val="center"/>
              <w:rPr>
                <w:sz w:val="16"/>
                <w:szCs w:val="16"/>
              </w:rPr>
            </w:pPr>
            <w:r w:rsidRPr="00DF503A">
              <w:rPr>
                <w:sz w:val="16"/>
                <w:szCs w:val="16"/>
              </w:rPr>
              <w:t>Уточненный бюджет 202</w:t>
            </w:r>
            <w:r w:rsidR="00E80F1F" w:rsidRPr="00DF503A">
              <w:rPr>
                <w:sz w:val="16"/>
                <w:szCs w:val="16"/>
              </w:rPr>
              <w:t>1</w:t>
            </w:r>
            <w:r w:rsidRPr="00DF503A">
              <w:rPr>
                <w:sz w:val="16"/>
                <w:szCs w:val="16"/>
              </w:rPr>
              <w:t xml:space="preserve"> года </w:t>
            </w:r>
          </w:p>
          <w:p w:rsidR="002E4486" w:rsidRPr="00DF503A" w:rsidRDefault="002E4486" w:rsidP="004430A5">
            <w:pPr>
              <w:jc w:val="center"/>
              <w:rPr>
                <w:sz w:val="16"/>
                <w:szCs w:val="16"/>
              </w:rPr>
            </w:pPr>
            <w:r w:rsidRPr="00DF503A">
              <w:rPr>
                <w:sz w:val="16"/>
                <w:szCs w:val="16"/>
              </w:rPr>
              <w:t>тыс.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C5" w:rsidRPr="00DF503A" w:rsidRDefault="00EC01C5" w:rsidP="00E80F1F">
            <w:pPr>
              <w:jc w:val="center"/>
              <w:rPr>
                <w:sz w:val="16"/>
                <w:szCs w:val="16"/>
              </w:rPr>
            </w:pPr>
            <w:r w:rsidRPr="00DF503A">
              <w:rPr>
                <w:sz w:val="16"/>
                <w:szCs w:val="16"/>
              </w:rPr>
              <w:t>Проект бюджета на 202</w:t>
            </w:r>
            <w:r w:rsidR="00E80F1F" w:rsidRPr="00DF503A">
              <w:rPr>
                <w:sz w:val="16"/>
                <w:szCs w:val="16"/>
              </w:rPr>
              <w:t>2</w:t>
            </w:r>
            <w:r w:rsidRPr="00DF503A">
              <w:rPr>
                <w:sz w:val="16"/>
                <w:szCs w:val="16"/>
              </w:rPr>
              <w:t xml:space="preserve"> год</w:t>
            </w:r>
            <w:r w:rsidR="002E4486" w:rsidRPr="00DF503A">
              <w:rPr>
                <w:sz w:val="16"/>
                <w:szCs w:val="16"/>
              </w:rPr>
              <w:t xml:space="preserve">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C5" w:rsidRPr="00DF503A" w:rsidRDefault="00EC01C5" w:rsidP="00E80F1F">
            <w:pPr>
              <w:jc w:val="center"/>
              <w:rPr>
                <w:sz w:val="16"/>
                <w:szCs w:val="16"/>
              </w:rPr>
            </w:pPr>
            <w:r w:rsidRPr="00DF503A">
              <w:rPr>
                <w:sz w:val="16"/>
                <w:szCs w:val="16"/>
              </w:rPr>
              <w:t>% от бюджета на 202</w:t>
            </w:r>
            <w:r w:rsidR="00E80F1F" w:rsidRPr="00DF503A">
              <w:rPr>
                <w:sz w:val="16"/>
                <w:szCs w:val="16"/>
              </w:rPr>
              <w:t>1</w:t>
            </w:r>
            <w:r w:rsidRPr="00DF503A">
              <w:rPr>
                <w:sz w:val="16"/>
                <w:szCs w:val="16"/>
              </w:rPr>
              <w:t xml:space="preserve"> года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C5" w:rsidRPr="00DF503A" w:rsidRDefault="00EC01C5" w:rsidP="00E80F1F">
            <w:pPr>
              <w:jc w:val="center"/>
              <w:rPr>
                <w:sz w:val="16"/>
                <w:szCs w:val="16"/>
              </w:rPr>
            </w:pPr>
            <w:r w:rsidRPr="00DF503A">
              <w:rPr>
                <w:sz w:val="16"/>
                <w:szCs w:val="16"/>
              </w:rPr>
              <w:t>Проект бюджета на 202</w:t>
            </w:r>
            <w:r w:rsidR="00E80F1F" w:rsidRPr="00DF503A">
              <w:rPr>
                <w:sz w:val="16"/>
                <w:szCs w:val="16"/>
              </w:rPr>
              <w:t>3</w:t>
            </w:r>
            <w:r w:rsidRPr="00DF503A">
              <w:rPr>
                <w:sz w:val="16"/>
                <w:szCs w:val="16"/>
              </w:rPr>
              <w:t xml:space="preserve"> год</w:t>
            </w:r>
            <w:r w:rsidR="002E4486" w:rsidRPr="00DF503A">
              <w:rPr>
                <w:sz w:val="16"/>
                <w:szCs w:val="16"/>
              </w:rPr>
              <w:t xml:space="preserve"> тыс. рублей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1C5" w:rsidRPr="00DF503A" w:rsidRDefault="00EC01C5" w:rsidP="00E80F1F">
            <w:pPr>
              <w:jc w:val="center"/>
              <w:rPr>
                <w:sz w:val="16"/>
                <w:szCs w:val="16"/>
              </w:rPr>
            </w:pPr>
            <w:r w:rsidRPr="00DF503A">
              <w:rPr>
                <w:sz w:val="16"/>
                <w:szCs w:val="16"/>
              </w:rPr>
              <w:t>Проект бюджета на 202</w:t>
            </w:r>
            <w:r w:rsidR="00E80F1F" w:rsidRPr="00DF503A">
              <w:rPr>
                <w:sz w:val="16"/>
                <w:szCs w:val="16"/>
              </w:rPr>
              <w:t>4</w:t>
            </w:r>
            <w:r w:rsidRPr="00DF503A">
              <w:rPr>
                <w:sz w:val="16"/>
                <w:szCs w:val="16"/>
              </w:rPr>
              <w:t xml:space="preserve"> год</w:t>
            </w:r>
            <w:r w:rsidR="002E4486" w:rsidRPr="00DF503A">
              <w:rPr>
                <w:sz w:val="16"/>
                <w:szCs w:val="16"/>
              </w:rPr>
              <w:t xml:space="preserve"> тыс. рублей</w:t>
            </w:r>
          </w:p>
        </w:tc>
      </w:tr>
      <w:tr w:rsidR="00EC01C5" w:rsidRPr="00D412AA" w:rsidTr="00DF503A">
        <w:trPr>
          <w:trHeight w:val="6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1C5" w:rsidRPr="005F4D3A" w:rsidRDefault="00EC01C5" w:rsidP="002A5092">
            <w:pPr>
              <w:rPr>
                <w:b/>
                <w:sz w:val="16"/>
                <w:szCs w:val="16"/>
              </w:rPr>
            </w:pPr>
            <w:r w:rsidRPr="005F4D3A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1C5" w:rsidRPr="005F4097" w:rsidRDefault="00297882" w:rsidP="00297882">
            <w:pPr>
              <w:jc w:val="right"/>
              <w:rPr>
                <w:b/>
              </w:rPr>
            </w:pPr>
            <w:r>
              <w:rPr>
                <w:b/>
              </w:rPr>
              <w:t>865 124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1C5" w:rsidRPr="005F4097" w:rsidRDefault="00E80F1F" w:rsidP="00A355E3">
            <w:pPr>
              <w:jc w:val="right"/>
              <w:rPr>
                <w:b/>
              </w:rPr>
            </w:pPr>
            <w:r w:rsidRPr="005F4097">
              <w:rPr>
                <w:b/>
              </w:rPr>
              <w:t>493 543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1C5" w:rsidRPr="005F4097" w:rsidRDefault="00E80F1F" w:rsidP="00A355E3">
            <w:pPr>
              <w:jc w:val="right"/>
              <w:rPr>
                <w:b/>
              </w:rPr>
            </w:pPr>
            <w:r w:rsidRPr="005F4097">
              <w:rPr>
                <w:b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1C5" w:rsidRPr="005F4097" w:rsidRDefault="00E80F1F" w:rsidP="00A355E3">
            <w:pPr>
              <w:jc w:val="right"/>
              <w:rPr>
                <w:b/>
              </w:rPr>
            </w:pPr>
            <w:r w:rsidRPr="005F4097">
              <w:rPr>
                <w:b/>
              </w:rPr>
              <w:t>618 703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1C5" w:rsidRPr="005F4097" w:rsidRDefault="00E80F1F" w:rsidP="00A355E3">
            <w:pPr>
              <w:jc w:val="right"/>
              <w:rPr>
                <w:b/>
              </w:rPr>
            </w:pPr>
            <w:r w:rsidRPr="005F4097">
              <w:rPr>
                <w:b/>
              </w:rPr>
              <w:t>697 824</w:t>
            </w:r>
          </w:p>
        </w:tc>
      </w:tr>
      <w:tr w:rsidR="00833662" w:rsidRPr="00D412AA" w:rsidTr="00DF503A">
        <w:trPr>
          <w:trHeight w:val="3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662" w:rsidRPr="005F4D3A" w:rsidRDefault="00833662" w:rsidP="00E80F1F">
            <w:r w:rsidRPr="005F4D3A">
              <w:rPr>
                <w:bCs/>
              </w:rPr>
              <w:t xml:space="preserve">Дотации бюджетам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662" w:rsidRPr="005F4097" w:rsidRDefault="00E80F1F" w:rsidP="00A355E3">
            <w:pPr>
              <w:jc w:val="right"/>
            </w:pPr>
            <w:r w:rsidRPr="005F4097">
              <w:t>12 491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662" w:rsidRPr="005F4097" w:rsidRDefault="00E80F1F" w:rsidP="00A355E3">
            <w:pPr>
              <w:jc w:val="right"/>
            </w:pPr>
            <w:r w:rsidRPr="005F4097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662" w:rsidRPr="005F4097" w:rsidRDefault="00E80F1F" w:rsidP="00A355E3">
            <w:pPr>
              <w:jc w:val="right"/>
            </w:pPr>
            <w:r w:rsidRPr="005F4097"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662" w:rsidRPr="005F4097" w:rsidRDefault="00E80F1F" w:rsidP="00A355E3">
            <w:pPr>
              <w:jc w:val="right"/>
            </w:pPr>
            <w:r w:rsidRPr="005F4097"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662" w:rsidRPr="005F4097" w:rsidRDefault="00E80F1F" w:rsidP="00A355E3">
            <w:pPr>
              <w:jc w:val="right"/>
            </w:pPr>
            <w:r w:rsidRPr="005F4097">
              <w:t>0</w:t>
            </w:r>
          </w:p>
        </w:tc>
      </w:tr>
      <w:tr w:rsidR="00EC01C5" w:rsidRPr="00D412AA" w:rsidTr="00DF503A">
        <w:trPr>
          <w:trHeight w:val="7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1C5" w:rsidRPr="005F4D3A" w:rsidRDefault="00EC01C5" w:rsidP="002A5092">
            <w:r w:rsidRPr="005F4D3A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1C5" w:rsidRPr="005F4097" w:rsidRDefault="00E80F1F" w:rsidP="00A355E3">
            <w:pPr>
              <w:jc w:val="right"/>
            </w:pPr>
            <w:r w:rsidRPr="005F4097">
              <w:t>424 452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1C5" w:rsidRPr="005F4097" w:rsidRDefault="00E80F1F" w:rsidP="00A355E3">
            <w:pPr>
              <w:jc w:val="right"/>
            </w:pPr>
            <w:r w:rsidRPr="005F4097">
              <w:t>51 943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1C5" w:rsidRPr="005F4097" w:rsidRDefault="00E80F1F" w:rsidP="00A355E3">
            <w:pPr>
              <w:jc w:val="right"/>
            </w:pPr>
            <w:r w:rsidRPr="005F4097"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1C5" w:rsidRPr="005F4097" w:rsidRDefault="00E80F1F" w:rsidP="00A355E3">
            <w:pPr>
              <w:jc w:val="right"/>
            </w:pPr>
            <w:r w:rsidRPr="005F4097">
              <w:t>182 203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1C5" w:rsidRPr="005F4097" w:rsidRDefault="00E80F1F" w:rsidP="00A355E3">
            <w:pPr>
              <w:jc w:val="right"/>
            </w:pPr>
            <w:r w:rsidRPr="005F4097">
              <w:t>275 818</w:t>
            </w:r>
          </w:p>
        </w:tc>
      </w:tr>
      <w:tr w:rsidR="00EC01C5" w:rsidRPr="00D412AA" w:rsidTr="00DF503A">
        <w:trPr>
          <w:trHeight w:val="4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1C5" w:rsidRPr="005F4D3A" w:rsidRDefault="00EC01C5" w:rsidP="002A5092">
            <w:r w:rsidRPr="005F4D3A"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1C5" w:rsidRPr="005F4097" w:rsidRDefault="00297882" w:rsidP="00A355E3">
            <w:pPr>
              <w:jc w:val="right"/>
            </w:pPr>
            <w:r>
              <w:t>416 925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1C5" w:rsidRPr="005F4097" w:rsidRDefault="00E80F1F" w:rsidP="00A355E3">
            <w:pPr>
              <w:jc w:val="right"/>
            </w:pPr>
            <w:r w:rsidRPr="005F4097">
              <w:t>439 168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1C5" w:rsidRPr="005F4097" w:rsidRDefault="005F4D3A" w:rsidP="00A355E3">
            <w:pPr>
              <w:jc w:val="right"/>
            </w:pPr>
            <w:r w:rsidRPr="005F4097">
              <w:t>105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1C5" w:rsidRPr="005F4097" w:rsidRDefault="00E80F1F" w:rsidP="00A355E3">
            <w:pPr>
              <w:jc w:val="right"/>
            </w:pPr>
            <w:r w:rsidRPr="005F4097">
              <w:t>435 700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1C5" w:rsidRPr="005F4097" w:rsidRDefault="00E80F1F" w:rsidP="00A355E3">
            <w:pPr>
              <w:jc w:val="right"/>
            </w:pPr>
            <w:r w:rsidRPr="005F4097">
              <w:t>421 207</w:t>
            </w:r>
          </w:p>
        </w:tc>
      </w:tr>
      <w:tr w:rsidR="00C154EA" w:rsidRPr="00D412AA" w:rsidTr="00DF503A">
        <w:trPr>
          <w:trHeight w:val="4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D3A" w:rsidRDefault="00C154EA" w:rsidP="002A5092">
            <w:r w:rsidRPr="005F4D3A"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17 053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097" w:rsidRDefault="005F4D3A" w:rsidP="00A355E3">
            <w:pPr>
              <w:jc w:val="right"/>
            </w:pPr>
            <w:r w:rsidRPr="005F4097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4EA" w:rsidRPr="005F4097" w:rsidRDefault="005F4D3A" w:rsidP="00A355E3">
            <w:pPr>
              <w:jc w:val="right"/>
            </w:pPr>
            <w:r w:rsidRPr="005F4097"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4EA" w:rsidRPr="005F4097" w:rsidRDefault="005F4D3A" w:rsidP="00A355E3">
            <w:pPr>
              <w:jc w:val="right"/>
            </w:pPr>
            <w:r w:rsidRPr="005F4097"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097" w:rsidRDefault="005F4D3A" w:rsidP="00A355E3">
            <w:pPr>
              <w:jc w:val="right"/>
            </w:pPr>
            <w:r w:rsidRPr="005F4097">
              <w:t>0</w:t>
            </w:r>
          </w:p>
        </w:tc>
      </w:tr>
      <w:tr w:rsidR="00C154EA" w:rsidRPr="00D412AA" w:rsidTr="00DF503A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D3A" w:rsidRDefault="00C154EA" w:rsidP="00C154EA">
            <w:r w:rsidRPr="005F4D3A">
              <w:rPr>
                <w:bCs/>
              </w:rPr>
              <w:t xml:space="preserve">Прочие безвозмездные поступления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2 996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2 432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4EA" w:rsidRPr="005F4097" w:rsidRDefault="005F4D3A" w:rsidP="00A355E3">
            <w:pPr>
              <w:jc w:val="right"/>
            </w:pPr>
            <w:r w:rsidRPr="005F4097"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800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800</w:t>
            </w:r>
          </w:p>
        </w:tc>
      </w:tr>
      <w:tr w:rsidR="00C154EA" w:rsidRPr="005F4D3A" w:rsidTr="00DF503A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D3A" w:rsidRDefault="00C154EA" w:rsidP="00C154EA">
            <w:pPr>
              <w:rPr>
                <w:bCs/>
              </w:rPr>
            </w:pPr>
            <w:r w:rsidRPr="005F4D3A"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-8 793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EA" w:rsidRPr="005F4097" w:rsidRDefault="00E80F1F" w:rsidP="00A355E3">
            <w:pPr>
              <w:jc w:val="right"/>
            </w:pPr>
            <w:r w:rsidRPr="005F4097">
              <w:t>0</w:t>
            </w:r>
          </w:p>
        </w:tc>
      </w:tr>
    </w:tbl>
    <w:p w:rsidR="005F4D3A" w:rsidRPr="005F4D3A" w:rsidRDefault="00EC01C5" w:rsidP="005F4D3A">
      <w:pPr>
        <w:ind w:firstLine="709"/>
        <w:jc w:val="both"/>
        <w:rPr>
          <w:bCs/>
          <w:sz w:val="24"/>
          <w:szCs w:val="24"/>
        </w:rPr>
      </w:pPr>
      <w:r w:rsidRPr="005F4D3A">
        <w:rPr>
          <w:sz w:val="24"/>
          <w:szCs w:val="24"/>
        </w:rPr>
        <w:t>В проекте бюджета на 202</w:t>
      </w:r>
      <w:r w:rsidR="005F4D3A" w:rsidRPr="005F4D3A">
        <w:rPr>
          <w:sz w:val="24"/>
          <w:szCs w:val="24"/>
        </w:rPr>
        <w:t>2</w:t>
      </w:r>
      <w:r w:rsidRPr="005F4D3A">
        <w:rPr>
          <w:sz w:val="24"/>
          <w:szCs w:val="24"/>
        </w:rPr>
        <w:t xml:space="preserve"> год </w:t>
      </w:r>
      <w:r w:rsidR="00CD0B43" w:rsidRPr="005F4D3A">
        <w:rPr>
          <w:sz w:val="24"/>
          <w:szCs w:val="24"/>
        </w:rPr>
        <w:t>не планируются д</w:t>
      </w:r>
      <w:r w:rsidR="00CD0B43" w:rsidRPr="005F4D3A">
        <w:rPr>
          <w:bCs/>
          <w:sz w:val="24"/>
          <w:szCs w:val="24"/>
        </w:rPr>
        <w:t>отации бюджетам</w:t>
      </w:r>
      <w:r w:rsidR="00CD0B43" w:rsidRPr="005F4D3A">
        <w:rPr>
          <w:sz w:val="24"/>
          <w:szCs w:val="24"/>
        </w:rPr>
        <w:t xml:space="preserve">, иные межбюджетные трансферты, а также </w:t>
      </w:r>
      <w:r w:rsidR="005F4D3A" w:rsidRPr="005F4D3A">
        <w:rPr>
          <w:bCs/>
          <w:sz w:val="24"/>
          <w:szCs w:val="24"/>
        </w:rPr>
        <w:t>возврат прочих остатков субсидий, субвенций и иных межбюджетных трансфертов, имеющих целевое назначение, прошлых лет</w:t>
      </w:r>
      <w:r w:rsidR="005F4D3A">
        <w:rPr>
          <w:bCs/>
          <w:sz w:val="24"/>
          <w:szCs w:val="24"/>
        </w:rPr>
        <w:t>.</w:t>
      </w:r>
    </w:p>
    <w:p w:rsidR="0023097D" w:rsidRPr="00C37862" w:rsidRDefault="00EC01C5" w:rsidP="00EC01C5">
      <w:pPr>
        <w:ind w:firstLine="709"/>
        <w:jc w:val="both"/>
        <w:rPr>
          <w:sz w:val="24"/>
          <w:szCs w:val="24"/>
        </w:rPr>
      </w:pPr>
      <w:r w:rsidRPr="00C37862">
        <w:rPr>
          <w:sz w:val="24"/>
          <w:szCs w:val="24"/>
        </w:rPr>
        <w:t>На 202</w:t>
      </w:r>
      <w:r w:rsidR="005F4D3A" w:rsidRPr="00C37862">
        <w:rPr>
          <w:sz w:val="24"/>
          <w:szCs w:val="24"/>
        </w:rPr>
        <w:t>2</w:t>
      </w:r>
      <w:r w:rsidRPr="00C37862">
        <w:rPr>
          <w:sz w:val="24"/>
          <w:szCs w:val="24"/>
        </w:rPr>
        <w:t xml:space="preserve"> год </w:t>
      </w:r>
      <w:r w:rsidR="005F4D3A" w:rsidRPr="00C37862">
        <w:rPr>
          <w:sz w:val="24"/>
          <w:szCs w:val="24"/>
        </w:rPr>
        <w:t xml:space="preserve">в целом предварительно </w:t>
      </w:r>
      <w:r w:rsidRPr="00C37862">
        <w:rPr>
          <w:sz w:val="24"/>
          <w:szCs w:val="24"/>
        </w:rPr>
        <w:t xml:space="preserve">запланировано </w:t>
      </w:r>
      <w:r w:rsidR="00891B31" w:rsidRPr="00C37862">
        <w:rPr>
          <w:sz w:val="24"/>
          <w:szCs w:val="24"/>
        </w:rPr>
        <w:t xml:space="preserve">снижение на </w:t>
      </w:r>
      <w:r w:rsidR="005F4D3A" w:rsidRPr="00C37862">
        <w:rPr>
          <w:sz w:val="24"/>
          <w:szCs w:val="24"/>
        </w:rPr>
        <w:t>43</w:t>
      </w:r>
      <w:r w:rsidR="00891B31" w:rsidRPr="00C37862">
        <w:rPr>
          <w:sz w:val="24"/>
          <w:szCs w:val="24"/>
        </w:rPr>
        <w:t xml:space="preserve">% по </w:t>
      </w:r>
      <w:r w:rsidR="005F4D3A" w:rsidRPr="00C37862">
        <w:rPr>
          <w:sz w:val="24"/>
          <w:szCs w:val="24"/>
        </w:rPr>
        <w:t xml:space="preserve">безвозмездным поступлениям, в том числе по </w:t>
      </w:r>
      <w:r w:rsidRPr="00C37862">
        <w:rPr>
          <w:sz w:val="24"/>
          <w:szCs w:val="24"/>
        </w:rPr>
        <w:t>поступлени</w:t>
      </w:r>
      <w:r w:rsidR="00891B31" w:rsidRPr="00C37862">
        <w:rPr>
          <w:sz w:val="24"/>
          <w:szCs w:val="24"/>
        </w:rPr>
        <w:t>ю</w:t>
      </w:r>
      <w:r w:rsidRPr="00C37862">
        <w:rPr>
          <w:sz w:val="24"/>
          <w:szCs w:val="24"/>
        </w:rPr>
        <w:t xml:space="preserve"> </w:t>
      </w:r>
      <w:r w:rsidRPr="00C37862">
        <w:rPr>
          <w:b/>
          <w:i/>
          <w:sz w:val="24"/>
          <w:szCs w:val="24"/>
        </w:rPr>
        <w:t>субсидий</w:t>
      </w:r>
      <w:r w:rsidRPr="00C37862">
        <w:rPr>
          <w:sz w:val="24"/>
          <w:szCs w:val="24"/>
        </w:rPr>
        <w:t xml:space="preserve"> </w:t>
      </w:r>
      <w:r w:rsidR="005F4D3A" w:rsidRPr="00C37862">
        <w:rPr>
          <w:sz w:val="24"/>
          <w:szCs w:val="24"/>
        </w:rPr>
        <w:t xml:space="preserve">на 88% за счет отсутствия объемов плановых показателей </w:t>
      </w:r>
      <w:r w:rsidR="00CD0B43" w:rsidRPr="00C37862">
        <w:rPr>
          <w:sz w:val="24"/>
          <w:szCs w:val="24"/>
        </w:rPr>
        <w:t>на обеспечение мероприятий по переселению граждан из аварийного жилищного фонда.</w:t>
      </w:r>
      <w:r w:rsidR="007826CE" w:rsidRPr="00C37862">
        <w:rPr>
          <w:sz w:val="24"/>
          <w:szCs w:val="24"/>
        </w:rPr>
        <w:t xml:space="preserve"> </w:t>
      </w:r>
    </w:p>
    <w:p w:rsidR="00CD0B43" w:rsidRPr="00C37862" w:rsidRDefault="007826CE" w:rsidP="001C5656">
      <w:pPr>
        <w:ind w:firstLine="709"/>
        <w:jc w:val="both"/>
        <w:rPr>
          <w:sz w:val="24"/>
          <w:szCs w:val="24"/>
        </w:rPr>
      </w:pPr>
      <w:r w:rsidRPr="00C37862">
        <w:rPr>
          <w:sz w:val="24"/>
          <w:szCs w:val="24"/>
        </w:rPr>
        <w:t xml:space="preserve">Поступление </w:t>
      </w:r>
      <w:r w:rsidRPr="00C37862">
        <w:rPr>
          <w:b/>
          <w:i/>
          <w:sz w:val="24"/>
          <w:szCs w:val="24"/>
        </w:rPr>
        <w:t>субвенций</w:t>
      </w:r>
      <w:r w:rsidRPr="00C37862">
        <w:rPr>
          <w:sz w:val="24"/>
          <w:szCs w:val="24"/>
        </w:rPr>
        <w:t xml:space="preserve"> в сумме </w:t>
      </w:r>
      <w:r w:rsidR="00E06B4A" w:rsidRPr="00C37862">
        <w:rPr>
          <w:sz w:val="24"/>
          <w:szCs w:val="24"/>
        </w:rPr>
        <w:t>439 168</w:t>
      </w:r>
      <w:r w:rsidRPr="00C37862">
        <w:rPr>
          <w:sz w:val="24"/>
          <w:szCs w:val="24"/>
        </w:rPr>
        <w:t xml:space="preserve"> тыс. рублей </w:t>
      </w:r>
      <w:r w:rsidR="00E024F6" w:rsidRPr="00C37862">
        <w:rPr>
          <w:sz w:val="24"/>
          <w:szCs w:val="24"/>
        </w:rPr>
        <w:t xml:space="preserve">спрогнозированы с ростом </w:t>
      </w:r>
      <w:r w:rsidR="005F4D3A" w:rsidRPr="00C37862">
        <w:rPr>
          <w:sz w:val="24"/>
          <w:szCs w:val="24"/>
        </w:rPr>
        <w:t>5</w:t>
      </w:r>
      <w:r w:rsidR="00E024F6" w:rsidRPr="00C37862">
        <w:rPr>
          <w:sz w:val="24"/>
          <w:szCs w:val="24"/>
        </w:rPr>
        <w:t xml:space="preserve">% и </w:t>
      </w:r>
      <w:r w:rsidRPr="00C37862">
        <w:rPr>
          <w:sz w:val="24"/>
          <w:szCs w:val="24"/>
        </w:rPr>
        <w:t xml:space="preserve">будут направлены на выполнение передаваемых </w:t>
      </w:r>
      <w:r w:rsidR="005F4D3A" w:rsidRPr="00C37862">
        <w:rPr>
          <w:sz w:val="24"/>
          <w:szCs w:val="24"/>
        </w:rPr>
        <w:t>20</w:t>
      </w:r>
      <w:r w:rsidR="0023097D" w:rsidRPr="00C37862">
        <w:rPr>
          <w:sz w:val="24"/>
          <w:szCs w:val="24"/>
        </w:rPr>
        <w:t xml:space="preserve"> </w:t>
      </w:r>
      <w:r w:rsidRPr="00C37862">
        <w:rPr>
          <w:sz w:val="24"/>
          <w:szCs w:val="24"/>
        </w:rPr>
        <w:t>полномочий субъекта Российской Федерации.</w:t>
      </w:r>
      <w:r w:rsidR="00E06B4A" w:rsidRPr="00C37862">
        <w:rPr>
          <w:sz w:val="24"/>
          <w:szCs w:val="24"/>
        </w:rPr>
        <w:t xml:space="preserve"> В 2022 году в рамках Закона края от 08.07.2021 г. №11-5284 запланирована субвенция на выполнение полномочий по предоставлению мер социальной поддержки гражданам, достигших 23 лет и старше, имевших статус детей –сирот и детей, оставшихся без попечения родителей.</w:t>
      </w:r>
    </w:p>
    <w:p w:rsidR="001C5656" w:rsidRPr="00C37862" w:rsidRDefault="0008507A" w:rsidP="001C5656">
      <w:pPr>
        <w:ind w:firstLine="709"/>
        <w:jc w:val="both"/>
        <w:rPr>
          <w:sz w:val="24"/>
          <w:szCs w:val="24"/>
        </w:rPr>
      </w:pPr>
      <w:r w:rsidRPr="00C37862">
        <w:rPr>
          <w:sz w:val="24"/>
          <w:szCs w:val="24"/>
        </w:rPr>
        <w:t xml:space="preserve">Основная доля субвенций предусмотрена в рамках муниципальной программы </w:t>
      </w:r>
      <w:r w:rsidRPr="00C37862">
        <w:rPr>
          <w:bCs/>
          <w:sz w:val="24"/>
          <w:szCs w:val="24"/>
        </w:rPr>
        <w:t xml:space="preserve">города Дивногорска «Система образования города Дивногорска» в размере </w:t>
      </w:r>
      <w:r w:rsidR="00E06B4A" w:rsidRPr="00C37862">
        <w:rPr>
          <w:bCs/>
          <w:sz w:val="24"/>
          <w:szCs w:val="24"/>
        </w:rPr>
        <w:t>411 625</w:t>
      </w:r>
      <w:r w:rsidRPr="00C37862">
        <w:rPr>
          <w:bCs/>
          <w:sz w:val="24"/>
          <w:szCs w:val="24"/>
        </w:rPr>
        <w:t xml:space="preserve"> тыс. рублей или 91,3%.</w:t>
      </w:r>
      <w:r w:rsidR="006A3FCD" w:rsidRPr="00C37862">
        <w:rPr>
          <w:bCs/>
          <w:sz w:val="24"/>
          <w:szCs w:val="24"/>
        </w:rPr>
        <w:t xml:space="preserve"> Это субвенции </w:t>
      </w:r>
      <w:r w:rsidR="001C5656" w:rsidRPr="00C37862">
        <w:rPr>
          <w:bCs/>
          <w:sz w:val="24"/>
          <w:szCs w:val="24"/>
        </w:rPr>
        <w:t xml:space="preserve">на </w:t>
      </w:r>
      <w:r w:rsidR="006A3FCD" w:rsidRPr="00C37862">
        <w:rPr>
          <w:sz w:val="24"/>
          <w:szCs w:val="24"/>
        </w:rPr>
        <w:t xml:space="preserve">обеспечение государственных гарантий реализации прав на получение общедоступного дошкольного </w:t>
      </w:r>
      <w:r w:rsidR="001C5656" w:rsidRPr="00C37862">
        <w:rPr>
          <w:sz w:val="24"/>
          <w:szCs w:val="24"/>
        </w:rPr>
        <w:t xml:space="preserve">и школьного </w:t>
      </w:r>
      <w:r w:rsidR="006A3FCD" w:rsidRPr="00C37862">
        <w:rPr>
          <w:sz w:val="24"/>
          <w:szCs w:val="24"/>
        </w:rPr>
        <w:t>образования</w:t>
      </w:r>
      <w:r w:rsidR="001C5656" w:rsidRPr="00C37862">
        <w:rPr>
          <w:sz w:val="24"/>
          <w:szCs w:val="24"/>
        </w:rPr>
        <w:t>, дополнительного образования.</w:t>
      </w:r>
    </w:p>
    <w:p w:rsidR="006A3FCD" w:rsidRPr="00C37862" w:rsidRDefault="006A3FCD" w:rsidP="001C5656">
      <w:pPr>
        <w:ind w:firstLine="709"/>
        <w:jc w:val="both"/>
        <w:rPr>
          <w:sz w:val="24"/>
          <w:szCs w:val="24"/>
        </w:rPr>
      </w:pPr>
      <w:r w:rsidRPr="00C37862">
        <w:rPr>
          <w:sz w:val="24"/>
          <w:szCs w:val="24"/>
        </w:rPr>
        <w:t xml:space="preserve">Проектом предусмотрено предоставление субвенций на обеспечение жилыми помещениями детей-сирот, детей, оставшихся без попечения родителей (в соответствии с Законом Красноярского края от 24.12.2009 № 9-4225) в размере </w:t>
      </w:r>
      <w:r w:rsidR="00E06B4A" w:rsidRPr="00C37862">
        <w:rPr>
          <w:sz w:val="24"/>
          <w:szCs w:val="24"/>
        </w:rPr>
        <w:t>22 013</w:t>
      </w:r>
      <w:r w:rsidRPr="00C37862">
        <w:rPr>
          <w:sz w:val="24"/>
          <w:szCs w:val="24"/>
        </w:rPr>
        <w:t xml:space="preserve"> тыс. рублей. Потребность ежегодно сохраняется.  </w:t>
      </w:r>
    </w:p>
    <w:p w:rsidR="006A3FCD" w:rsidRPr="00C37862" w:rsidRDefault="006A3FCD" w:rsidP="001C5656">
      <w:pPr>
        <w:ind w:firstLine="709"/>
        <w:jc w:val="both"/>
        <w:rPr>
          <w:sz w:val="24"/>
          <w:szCs w:val="24"/>
        </w:rPr>
      </w:pPr>
      <w:r w:rsidRPr="00C37862">
        <w:rPr>
          <w:sz w:val="24"/>
          <w:szCs w:val="24"/>
        </w:rPr>
        <w:t xml:space="preserve">Субвенция на реализацию полномочий по обеспечению ограничения платы граждан за коммунальные услуги запланирована в объеме </w:t>
      </w:r>
      <w:r w:rsidR="00C37862" w:rsidRPr="00C37862">
        <w:rPr>
          <w:sz w:val="24"/>
          <w:szCs w:val="24"/>
        </w:rPr>
        <w:t>21 157</w:t>
      </w:r>
      <w:r w:rsidRPr="00C37862">
        <w:rPr>
          <w:sz w:val="24"/>
          <w:szCs w:val="24"/>
        </w:rPr>
        <w:t xml:space="preserve"> тыс. рублей.</w:t>
      </w:r>
    </w:p>
    <w:p w:rsidR="00C37862" w:rsidRPr="00C37862" w:rsidRDefault="00C37862" w:rsidP="001C5656">
      <w:pPr>
        <w:ind w:firstLine="709"/>
        <w:jc w:val="both"/>
        <w:rPr>
          <w:sz w:val="24"/>
          <w:szCs w:val="24"/>
        </w:rPr>
      </w:pPr>
      <w:r w:rsidRPr="00C37862">
        <w:rPr>
          <w:sz w:val="24"/>
          <w:szCs w:val="24"/>
        </w:rPr>
        <w:t>Субвенция на обеспечение горячим питанием обучающихся в размере 12 829 тыс. рублей.</w:t>
      </w:r>
    </w:p>
    <w:p w:rsidR="00A826AF" w:rsidRPr="00C37862" w:rsidRDefault="00E73EF6" w:rsidP="001C5656">
      <w:pPr>
        <w:ind w:firstLine="709"/>
        <w:jc w:val="both"/>
        <w:rPr>
          <w:sz w:val="24"/>
          <w:szCs w:val="24"/>
        </w:rPr>
      </w:pPr>
      <w:r w:rsidRPr="00C37862">
        <w:rPr>
          <w:sz w:val="24"/>
          <w:szCs w:val="24"/>
        </w:rPr>
        <w:t xml:space="preserve">В связи с </w:t>
      </w:r>
      <w:r w:rsidR="007F4FCE" w:rsidRPr="00C37862">
        <w:rPr>
          <w:sz w:val="24"/>
          <w:szCs w:val="24"/>
        </w:rPr>
        <w:t>дальнейшим поступлением безвозмездных поступлений из краевого бюджета</w:t>
      </w:r>
      <w:r w:rsidRPr="00C37862">
        <w:rPr>
          <w:sz w:val="24"/>
          <w:szCs w:val="24"/>
        </w:rPr>
        <w:t xml:space="preserve"> основные характеристики проекта </w:t>
      </w:r>
      <w:r w:rsidR="007826CE" w:rsidRPr="00C37862">
        <w:rPr>
          <w:sz w:val="24"/>
          <w:szCs w:val="24"/>
        </w:rPr>
        <w:t>городского</w:t>
      </w:r>
      <w:r w:rsidRPr="00C37862">
        <w:rPr>
          <w:sz w:val="24"/>
          <w:szCs w:val="24"/>
        </w:rPr>
        <w:t xml:space="preserve"> бюджета на 202</w:t>
      </w:r>
      <w:r w:rsidR="00C37862">
        <w:rPr>
          <w:sz w:val="24"/>
          <w:szCs w:val="24"/>
        </w:rPr>
        <w:t>2</w:t>
      </w:r>
      <w:r w:rsidRPr="00C37862">
        <w:rPr>
          <w:sz w:val="24"/>
          <w:szCs w:val="24"/>
        </w:rPr>
        <w:t>-202</w:t>
      </w:r>
      <w:r w:rsidR="00C37862">
        <w:rPr>
          <w:sz w:val="24"/>
          <w:szCs w:val="24"/>
        </w:rPr>
        <w:t>4</w:t>
      </w:r>
      <w:r w:rsidRPr="00C37862">
        <w:rPr>
          <w:sz w:val="24"/>
          <w:szCs w:val="24"/>
        </w:rPr>
        <w:t xml:space="preserve"> годы изменятся</w:t>
      </w:r>
      <w:r w:rsidR="00EC01C5" w:rsidRPr="00C37862">
        <w:rPr>
          <w:sz w:val="24"/>
          <w:szCs w:val="24"/>
        </w:rPr>
        <w:t>.</w:t>
      </w:r>
    </w:p>
    <w:p w:rsidR="00E73EF6" w:rsidRPr="00B80CDD" w:rsidRDefault="00794EE2" w:rsidP="00794EE2">
      <w:pPr>
        <w:ind w:firstLine="709"/>
        <w:jc w:val="both"/>
        <w:rPr>
          <w:i/>
          <w:sz w:val="24"/>
          <w:szCs w:val="24"/>
        </w:rPr>
      </w:pPr>
      <w:r w:rsidRPr="00B80CDD">
        <w:rPr>
          <w:i/>
          <w:sz w:val="24"/>
          <w:szCs w:val="24"/>
        </w:rPr>
        <w:t>В целом КСО отмечает, что проект бюджета по доходам реален к исполнению при условии достижения показателей прогноза социально-экономического развития города на 2022-2024 годы, обеспечения устойчивого наращивания темпов производства предприятиями основных отраслей экономики</w:t>
      </w:r>
      <w:r w:rsidR="00C37365" w:rsidRPr="00B80CDD">
        <w:rPr>
          <w:i/>
          <w:sz w:val="24"/>
          <w:szCs w:val="24"/>
        </w:rPr>
        <w:t xml:space="preserve">, </w:t>
      </w:r>
      <w:r w:rsidRPr="00B80CDD">
        <w:rPr>
          <w:i/>
          <w:sz w:val="24"/>
          <w:szCs w:val="24"/>
        </w:rPr>
        <w:t>а также продолжения активной работы по снижению накопившейся задолженности в бюджет.</w:t>
      </w:r>
    </w:p>
    <w:p w:rsidR="00C37365" w:rsidRDefault="00C37365" w:rsidP="005429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4D06" w:rsidRDefault="004E4D06" w:rsidP="005429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5516" w:rsidRPr="00A57C88" w:rsidRDefault="000B5516" w:rsidP="005429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7C88">
        <w:rPr>
          <w:b/>
          <w:sz w:val="28"/>
          <w:szCs w:val="28"/>
        </w:rPr>
        <w:lastRenderedPageBreak/>
        <w:t>5. А</w:t>
      </w:r>
      <w:r w:rsidR="00A57C88" w:rsidRPr="00A57C88">
        <w:rPr>
          <w:b/>
          <w:sz w:val="28"/>
          <w:szCs w:val="28"/>
        </w:rPr>
        <w:t>нализ расходов проекта бюджета</w:t>
      </w:r>
    </w:p>
    <w:p w:rsidR="00A57C88" w:rsidRPr="005C7593" w:rsidRDefault="00A57C88" w:rsidP="00A57C8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5C7593">
        <w:rPr>
          <w:b/>
          <w:sz w:val="24"/>
          <w:szCs w:val="24"/>
        </w:rPr>
        <w:t xml:space="preserve">5.1. Общая характеристика расходов бюджета. </w:t>
      </w:r>
    </w:p>
    <w:p w:rsidR="005263DA" w:rsidRDefault="00A57C88" w:rsidP="00A57C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5.1.1. Согласно П</w:t>
      </w:r>
      <w:r w:rsidRPr="00A57C88">
        <w:rPr>
          <w:sz w:val="24"/>
          <w:szCs w:val="24"/>
        </w:rPr>
        <w:t xml:space="preserve">роекту, расходы бюджета на 2022 год планируются в объеме </w:t>
      </w:r>
      <w:r>
        <w:rPr>
          <w:sz w:val="24"/>
          <w:szCs w:val="24"/>
        </w:rPr>
        <w:t>1 153 374,5 тыс.</w:t>
      </w:r>
      <w:r w:rsidRPr="00A57C88">
        <w:rPr>
          <w:sz w:val="24"/>
          <w:szCs w:val="24"/>
        </w:rPr>
        <w:t xml:space="preserve"> рублей, на 2023 год </w:t>
      </w:r>
      <w:r w:rsidR="005263DA">
        <w:rPr>
          <w:sz w:val="24"/>
          <w:szCs w:val="24"/>
        </w:rPr>
        <w:t>1 317 794,3 тыс.</w:t>
      </w:r>
      <w:r w:rsidRPr="00A57C88">
        <w:rPr>
          <w:sz w:val="24"/>
          <w:szCs w:val="24"/>
        </w:rPr>
        <w:t xml:space="preserve"> рублей, на 2024 год – </w:t>
      </w:r>
      <w:r w:rsidR="005263DA">
        <w:rPr>
          <w:sz w:val="24"/>
          <w:szCs w:val="24"/>
        </w:rPr>
        <w:t xml:space="preserve">1 450 946,6 </w:t>
      </w:r>
      <w:r w:rsidR="00DF503A">
        <w:rPr>
          <w:sz w:val="24"/>
          <w:szCs w:val="24"/>
        </w:rPr>
        <w:t>тыс.</w:t>
      </w:r>
      <w:r w:rsidRPr="00A57C88">
        <w:rPr>
          <w:sz w:val="24"/>
          <w:szCs w:val="24"/>
        </w:rPr>
        <w:t xml:space="preserve"> рублей. </w:t>
      </w:r>
    </w:p>
    <w:p w:rsidR="008B76F4" w:rsidRPr="004E4D06" w:rsidRDefault="00A57C88" w:rsidP="004E4D06">
      <w:pPr>
        <w:autoSpaceDE w:val="0"/>
        <w:autoSpaceDN w:val="0"/>
        <w:adjustRightInd w:val="0"/>
        <w:ind w:firstLine="709"/>
        <w:jc w:val="both"/>
      </w:pPr>
      <w:r w:rsidRPr="00A57C88">
        <w:rPr>
          <w:sz w:val="24"/>
          <w:szCs w:val="24"/>
        </w:rPr>
        <w:t xml:space="preserve">Основные параметры проекта бюджета на 2022-2024 годы по расходам представлены в таблице: </w:t>
      </w:r>
      <w:r w:rsidR="004E4D06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8B76F4" w:rsidRPr="004E4D06">
        <w:t>в тыс. рублей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743"/>
        <w:gridCol w:w="1296"/>
        <w:gridCol w:w="1166"/>
        <w:gridCol w:w="1166"/>
        <w:gridCol w:w="1170"/>
        <w:gridCol w:w="6"/>
        <w:gridCol w:w="1355"/>
        <w:gridCol w:w="947"/>
        <w:gridCol w:w="6"/>
      </w:tblGrid>
      <w:tr w:rsidR="005263DA" w:rsidRPr="005263DA" w:rsidTr="0061722C">
        <w:tc>
          <w:tcPr>
            <w:tcW w:w="2777" w:type="dxa"/>
            <w:vMerge w:val="restart"/>
          </w:tcPr>
          <w:p w:rsidR="005263DA" w:rsidRPr="001748B8" w:rsidRDefault="005263DA" w:rsidP="00A57C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48B8">
              <w:rPr>
                <w:b/>
              </w:rPr>
              <w:t>Наименование</w:t>
            </w:r>
          </w:p>
        </w:tc>
        <w:tc>
          <w:tcPr>
            <w:tcW w:w="1300" w:type="dxa"/>
          </w:tcPr>
          <w:p w:rsidR="005263DA" w:rsidRPr="001748B8" w:rsidRDefault="005263DA" w:rsidP="006172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48B8">
              <w:rPr>
                <w:b/>
              </w:rPr>
              <w:t>Решение о бюджете</w:t>
            </w:r>
            <w:r w:rsidR="0061722C">
              <w:rPr>
                <w:b/>
              </w:rPr>
              <w:t xml:space="preserve"> (№5-21-ГС)</w:t>
            </w:r>
          </w:p>
        </w:tc>
        <w:tc>
          <w:tcPr>
            <w:tcW w:w="3374" w:type="dxa"/>
            <w:gridSpan w:val="4"/>
          </w:tcPr>
          <w:p w:rsidR="005263DA" w:rsidRPr="001748B8" w:rsidRDefault="005263DA" w:rsidP="006172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48B8">
              <w:rPr>
                <w:b/>
              </w:rPr>
              <w:t>Проект решения о бюджете</w:t>
            </w:r>
          </w:p>
        </w:tc>
        <w:tc>
          <w:tcPr>
            <w:tcW w:w="2322" w:type="dxa"/>
            <w:gridSpan w:val="3"/>
          </w:tcPr>
          <w:p w:rsidR="005263DA" w:rsidRPr="001748B8" w:rsidRDefault="005263DA" w:rsidP="006172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48B8">
              <w:rPr>
                <w:b/>
              </w:rPr>
              <w:t>Отклонение 2022 к 2021</w:t>
            </w:r>
            <w:r w:rsidRPr="001748B8">
              <w:rPr>
                <w:b/>
                <w:sz w:val="16"/>
                <w:szCs w:val="16"/>
              </w:rPr>
              <w:t xml:space="preserve">(-уменьшение, </w:t>
            </w:r>
            <w:r w:rsidR="001748B8">
              <w:rPr>
                <w:b/>
                <w:sz w:val="16"/>
                <w:szCs w:val="16"/>
              </w:rPr>
              <w:t>+</w:t>
            </w:r>
            <w:r w:rsidRPr="001748B8">
              <w:rPr>
                <w:b/>
                <w:sz w:val="16"/>
                <w:szCs w:val="16"/>
              </w:rPr>
              <w:t>увеличение)</w:t>
            </w:r>
          </w:p>
        </w:tc>
      </w:tr>
      <w:tr w:rsidR="005263DA" w:rsidRPr="005263DA" w:rsidTr="0061722C">
        <w:trPr>
          <w:gridAfter w:val="1"/>
          <w:wAfter w:w="6" w:type="dxa"/>
        </w:trPr>
        <w:tc>
          <w:tcPr>
            <w:tcW w:w="2777" w:type="dxa"/>
            <w:vMerge/>
          </w:tcPr>
          <w:p w:rsidR="005263DA" w:rsidRPr="005263DA" w:rsidRDefault="005263DA" w:rsidP="00A57C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0" w:type="dxa"/>
          </w:tcPr>
          <w:p w:rsidR="005263DA" w:rsidRPr="005263DA" w:rsidRDefault="005263DA" w:rsidP="00A57C88">
            <w:pPr>
              <w:autoSpaceDE w:val="0"/>
              <w:autoSpaceDN w:val="0"/>
              <w:adjustRightInd w:val="0"/>
              <w:jc w:val="both"/>
            </w:pPr>
            <w:r>
              <w:t>2021 год</w:t>
            </w:r>
          </w:p>
        </w:tc>
        <w:tc>
          <w:tcPr>
            <w:tcW w:w="1032" w:type="dxa"/>
          </w:tcPr>
          <w:p w:rsidR="005263DA" w:rsidRPr="005263DA" w:rsidRDefault="005263DA" w:rsidP="005263DA">
            <w:pPr>
              <w:autoSpaceDE w:val="0"/>
              <w:autoSpaceDN w:val="0"/>
              <w:adjustRightInd w:val="0"/>
              <w:jc w:val="both"/>
            </w:pPr>
            <w:r>
              <w:t>2022 год</w:t>
            </w:r>
          </w:p>
        </w:tc>
        <w:tc>
          <w:tcPr>
            <w:tcW w:w="1166" w:type="dxa"/>
          </w:tcPr>
          <w:p w:rsidR="005263DA" w:rsidRPr="005263DA" w:rsidRDefault="005263DA" w:rsidP="00A57C88">
            <w:pPr>
              <w:autoSpaceDE w:val="0"/>
              <w:autoSpaceDN w:val="0"/>
              <w:adjustRightInd w:val="0"/>
              <w:jc w:val="both"/>
            </w:pPr>
            <w:r>
              <w:t>2023 год</w:t>
            </w:r>
          </w:p>
        </w:tc>
        <w:tc>
          <w:tcPr>
            <w:tcW w:w="1170" w:type="dxa"/>
          </w:tcPr>
          <w:p w:rsidR="005263DA" w:rsidRPr="005263DA" w:rsidRDefault="005263DA" w:rsidP="00A57C88">
            <w:pPr>
              <w:autoSpaceDE w:val="0"/>
              <w:autoSpaceDN w:val="0"/>
              <w:adjustRightInd w:val="0"/>
              <w:jc w:val="both"/>
            </w:pPr>
            <w:r>
              <w:t>2024 год</w:t>
            </w:r>
          </w:p>
        </w:tc>
        <w:tc>
          <w:tcPr>
            <w:tcW w:w="1371" w:type="dxa"/>
            <w:gridSpan w:val="2"/>
          </w:tcPr>
          <w:p w:rsidR="005263DA" w:rsidRPr="0061722C" w:rsidRDefault="005263DA" w:rsidP="00A57C8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1722C">
              <w:rPr>
                <w:sz w:val="18"/>
                <w:szCs w:val="18"/>
              </w:rPr>
              <w:t>Тыс. рублей</w:t>
            </w:r>
          </w:p>
        </w:tc>
        <w:tc>
          <w:tcPr>
            <w:tcW w:w="951" w:type="dxa"/>
          </w:tcPr>
          <w:p w:rsidR="005263DA" w:rsidRPr="005263DA" w:rsidRDefault="005263DA" w:rsidP="00A57C88">
            <w:pPr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</w:tr>
      <w:tr w:rsidR="005263DA" w:rsidRPr="005263DA" w:rsidTr="0061722C">
        <w:trPr>
          <w:gridAfter w:val="1"/>
          <w:wAfter w:w="6" w:type="dxa"/>
        </w:trPr>
        <w:tc>
          <w:tcPr>
            <w:tcW w:w="2777" w:type="dxa"/>
          </w:tcPr>
          <w:p w:rsidR="005263DA" w:rsidRPr="005263DA" w:rsidRDefault="005263DA" w:rsidP="00A57C88">
            <w:pPr>
              <w:autoSpaceDE w:val="0"/>
              <w:autoSpaceDN w:val="0"/>
              <w:adjustRightInd w:val="0"/>
              <w:jc w:val="both"/>
            </w:pPr>
            <w:r>
              <w:t>Расходы всего, из них:</w:t>
            </w:r>
          </w:p>
        </w:tc>
        <w:tc>
          <w:tcPr>
            <w:tcW w:w="1300" w:type="dxa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1 324 420,0</w:t>
            </w:r>
          </w:p>
        </w:tc>
        <w:tc>
          <w:tcPr>
            <w:tcW w:w="1032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1 153 374,5</w:t>
            </w:r>
          </w:p>
        </w:tc>
        <w:tc>
          <w:tcPr>
            <w:tcW w:w="1166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1 317 794,3</w:t>
            </w:r>
          </w:p>
        </w:tc>
        <w:tc>
          <w:tcPr>
            <w:tcW w:w="1170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1 450 946,6</w:t>
            </w:r>
          </w:p>
        </w:tc>
        <w:tc>
          <w:tcPr>
            <w:tcW w:w="1371" w:type="dxa"/>
            <w:gridSpan w:val="2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- 171 045,5</w:t>
            </w:r>
          </w:p>
        </w:tc>
        <w:tc>
          <w:tcPr>
            <w:tcW w:w="951" w:type="dxa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84</w:t>
            </w:r>
          </w:p>
        </w:tc>
      </w:tr>
      <w:tr w:rsidR="005263DA" w:rsidRPr="005263DA" w:rsidTr="0061722C">
        <w:trPr>
          <w:gridAfter w:val="1"/>
          <w:wAfter w:w="6" w:type="dxa"/>
        </w:trPr>
        <w:tc>
          <w:tcPr>
            <w:tcW w:w="2777" w:type="dxa"/>
          </w:tcPr>
          <w:p w:rsidR="005263DA" w:rsidRPr="005263DA" w:rsidRDefault="005263DA" w:rsidP="00A57C88">
            <w:pPr>
              <w:autoSpaceDE w:val="0"/>
              <w:autoSpaceDN w:val="0"/>
              <w:adjustRightInd w:val="0"/>
              <w:jc w:val="both"/>
            </w:pPr>
            <w:r>
              <w:t>Программные расходы</w:t>
            </w:r>
          </w:p>
        </w:tc>
        <w:tc>
          <w:tcPr>
            <w:tcW w:w="1300" w:type="dxa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1 261 745,1</w:t>
            </w:r>
          </w:p>
        </w:tc>
        <w:tc>
          <w:tcPr>
            <w:tcW w:w="1032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1 063 514,1</w:t>
            </w:r>
          </w:p>
        </w:tc>
        <w:tc>
          <w:tcPr>
            <w:tcW w:w="1166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1 186 496,1</w:t>
            </w:r>
          </w:p>
        </w:tc>
        <w:tc>
          <w:tcPr>
            <w:tcW w:w="1170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1 271 076,2</w:t>
            </w:r>
          </w:p>
        </w:tc>
        <w:tc>
          <w:tcPr>
            <w:tcW w:w="1371" w:type="dxa"/>
            <w:gridSpan w:val="2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- 198 231,0</w:t>
            </w:r>
          </w:p>
        </w:tc>
        <w:tc>
          <w:tcPr>
            <w:tcW w:w="951" w:type="dxa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84</w:t>
            </w:r>
          </w:p>
        </w:tc>
      </w:tr>
      <w:tr w:rsidR="005263DA" w:rsidRPr="005263DA" w:rsidTr="0061722C">
        <w:trPr>
          <w:gridAfter w:val="1"/>
          <w:wAfter w:w="6" w:type="dxa"/>
        </w:trPr>
        <w:tc>
          <w:tcPr>
            <w:tcW w:w="2777" w:type="dxa"/>
          </w:tcPr>
          <w:p w:rsidR="005263DA" w:rsidRDefault="005263DA" w:rsidP="00A57C88">
            <w:pPr>
              <w:autoSpaceDE w:val="0"/>
              <w:autoSpaceDN w:val="0"/>
              <w:adjustRightInd w:val="0"/>
              <w:jc w:val="both"/>
            </w:pPr>
            <w:r>
              <w:t>Непрограммные расходы</w:t>
            </w:r>
          </w:p>
        </w:tc>
        <w:tc>
          <w:tcPr>
            <w:tcW w:w="1300" w:type="dxa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62 674,9</w:t>
            </w:r>
          </w:p>
        </w:tc>
        <w:tc>
          <w:tcPr>
            <w:tcW w:w="1032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89 860,4</w:t>
            </w:r>
          </w:p>
        </w:tc>
        <w:tc>
          <w:tcPr>
            <w:tcW w:w="1166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68 433,7</w:t>
            </w:r>
          </w:p>
        </w:tc>
        <w:tc>
          <w:tcPr>
            <w:tcW w:w="1170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64 453,3</w:t>
            </w:r>
          </w:p>
        </w:tc>
        <w:tc>
          <w:tcPr>
            <w:tcW w:w="1371" w:type="dxa"/>
            <w:gridSpan w:val="2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27 185,5</w:t>
            </w:r>
          </w:p>
        </w:tc>
        <w:tc>
          <w:tcPr>
            <w:tcW w:w="951" w:type="dxa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144</w:t>
            </w:r>
          </w:p>
        </w:tc>
      </w:tr>
      <w:tr w:rsidR="005263DA" w:rsidRPr="005263DA" w:rsidTr="0061722C">
        <w:trPr>
          <w:gridAfter w:val="1"/>
          <w:wAfter w:w="6" w:type="dxa"/>
        </w:trPr>
        <w:tc>
          <w:tcPr>
            <w:tcW w:w="2777" w:type="dxa"/>
          </w:tcPr>
          <w:p w:rsidR="005263DA" w:rsidRPr="005429B1" w:rsidRDefault="005263DA" w:rsidP="00A57C8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429B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00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032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1166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62 864,5</w:t>
            </w:r>
          </w:p>
        </w:tc>
        <w:tc>
          <w:tcPr>
            <w:tcW w:w="1170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  <w:r>
              <w:t>115 417,5</w:t>
            </w:r>
          </w:p>
        </w:tc>
        <w:tc>
          <w:tcPr>
            <w:tcW w:w="1371" w:type="dxa"/>
            <w:gridSpan w:val="2"/>
          </w:tcPr>
          <w:p w:rsidR="005263DA" w:rsidRPr="005263DA" w:rsidRDefault="008B76F4" w:rsidP="005429B1">
            <w:pPr>
              <w:autoSpaceDE w:val="0"/>
              <w:autoSpaceDN w:val="0"/>
              <w:adjustRightInd w:val="0"/>
              <w:jc w:val="right"/>
            </w:pPr>
            <w:r>
              <w:t>--</w:t>
            </w:r>
          </w:p>
        </w:tc>
        <w:tc>
          <w:tcPr>
            <w:tcW w:w="951" w:type="dxa"/>
          </w:tcPr>
          <w:p w:rsidR="005263DA" w:rsidRPr="005263DA" w:rsidRDefault="005263DA" w:rsidP="005429B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5429B1" w:rsidRDefault="00A57C88" w:rsidP="00A57C8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7C88">
        <w:rPr>
          <w:sz w:val="24"/>
          <w:szCs w:val="24"/>
        </w:rPr>
        <w:t xml:space="preserve">Общий объем расходов бюджета на 2022 год в сравнении с </w:t>
      </w:r>
      <w:r w:rsidR="0061722C">
        <w:rPr>
          <w:sz w:val="24"/>
          <w:szCs w:val="24"/>
        </w:rPr>
        <w:t xml:space="preserve">первоначальными </w:t>
      </w:r>
      <w:r w:rsidRPr="00A57C88">
        <w:rPr>
          <w:sz w:val="24"/>
          <w:szCs w:val="24"/>
        </w:rPr>
        <w:t>показател</w:t>
      </w:r>
      <w:r w:rsidR="0061722C">
        <w:rPr>
          <w:sz w:val="24"/>
          <w:szCs w:val="24"/>
        </w:rPr>
        <w:t xml:space="preserve">ями </w:t>
      </w:r>
      <w:r w:rsidRPr="00A57C88">
        <w:rPr>
          <w:sz w:val="24"/>
          <w:szCs w:val="24"/>
        </w:rPr>
        <w:t xml:space="preserve">2021 года уменьшается на </w:t>
      </w:r>
      <w:r w:rsidR="008B76F4">
        <w:rPr>
          <w:sz w:val="24"/>
          <w:szCs w:val="24"/>
        </w:rPr>
        <w:t>171 045,5 тыс.</w:t>
      </w:r>
      <w:r w:rsidRPr="00A57C88">
        <w:rPr>
          <w:sz w:val="24"/>
          <w:szCs w:val="24"/>
        </w:rPr>
        <w:t xml:space="preserve"> рублей</w:t>
      </w:r>
      <w:r w:rsidR="0061722C">
        <w:rPr>
          <w:sz w:val="24"/>
          <w:szCs w:val="24"/>
        </w:rPr>
        <w:t>,</w:t>
      </w:r>
      <w:r w:rsidRPr="00A57C88">
        <w:rPr>
          <w:sz w:val="24"/>
          <w:szCs w:val="24"/>
        </w:rPr>
        <w:t xml:space="preserve"> или на </w:t>
      </w:r>
      <w:r w:rsidR="008B76F4">
        <w:rPr>
          <w:sz w:val="24"/>
          <w:szCs w:val="24"/>
        </w:rPr>
        <w:t>16</w:t>
      </w:r>
      <w:r w:rsidRPr="00A57C88">
        <w:rPr>
          <w:sz w:val="24"/>
          <w:szCs w:val="24"/>
        </w:rPr>
        <w:t xml:space="preserve">%. </w:t>
      </w:r>
    </w:p>
    <w:p w:rsidR="000B5516" w:rsidRPr="00A57C88" w:rsidRDefault="00A57C88" w:rsidP="00A57C8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A57C88">
        <w:rPr>
          <w:sz w:val="24"/>
          <w:szCs w:val="24"/>
        </w:rPr>
        <w:t xml:space="preserve">Условно утвержденные расходы предусмотрены на 2023 год в сумме </w:t>
      </w:r>
      <w:r w:rsidR="008B76F4">
        <w:rPr>
          <w:sz w:val="24"/>
          <w:szCs w:val="24"/>
        </w:rPr>
        <w:t>62 864,5 тыс.</w:t>
      </w:r>
      <w:r w:rsidRPr="00A57C88">
        <w:rPr>
          <w:sz w:val="24"/>
          <w:szCs w:val="24"/>
        </w:rPr>
        <w:t xml:space="preserve"> рублей, на 2024 год – в сумме </w:t>
      </w:r>
      <w:r w:rsidR="008B76F4">
        <w:rPr>
          <w:sz w:val="24"/>
          <w:szCs w:val="24"/>
        </w:rPr>
        <w:t>115 417,5 тыс.</w:t>
      </w:r>
      <w:r w:rsidRPr="00A57C88">
        <w:rPr>
          <w:sz w:val="24"/>
          <w:szCs w:val="24"/>
        </w:rPr>
        <w:t xml:space="preserve"> рублей. Требования статьи 184.1 БК РФ к их объему в </w:t>
      </w:r>
      <w:r w:rsidR="008B76F4">
        <w:rPr>
          <w:sz w:val="24"/>
          <w:szCs w:val="24"/>
        </w:rPr>
        <w:t>П</w:t>
      </w:r>
      <w:r w:rsidRPr="00A57C88">
        <w:rPr>
          <w:sz w:val="24"/>
          <w:szCs w:val="24"/>
        </w:rPr>
        <w:t>роекте соблюдены.</w:t>
      </w:r>
    </w:p>
    <w:p w:rsidR="008B76F4" w:rsidRDefault="008B76F4" w:rsidP="008B76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76F4">
        <w:rPr>
          <w:sz w:val="24"/>
          <w:szCs w:val="24"/>
        </w:rPr>
        <w:t>5.1.2. В ходе анализа соблюдения</w:t>
      </w:r>
      <w:r>
        <w:rPr>
          <w:sz w:val="24"/>
          <w:szCs w:val="24"/>
        </w:rPr>
        <w:t xml:space="preserve"> условий формирования расходов </w:t>
      </w:r>
      <w:r w:rsidRPr="008B76F4">
        <w:rPr>
          <w:sz w:val="24"/>
          <w:szCs w:val="24"/>
        </w:rPr>
        <w:t xml:space="preserve">бюджета требованиям БК РФ и иным нормативным правовым актам РФ и </w:t>
      </w:r>
      <w:r>
        <w:rPr>
          <w:sz w:val="24"/>
          <w:szCs w:val="24"/>
        </w:rPr>
        <w:t>Красноярского края</w:t>
      </w:r>
      <w:r w:rsidRPr="008B76F4">
        <w:rPr>
          <w:sz w:val="24"/>
          <w:szCs w:val="24"/>
        </w:rPr>
        <w:t xml:space="preserve"> установлены следующие нарушения и недостатки. </w:t>
      </w:r>
    </w:p>
    <w:p w:rsidR="00855870" w:rsidRDefault="008B76F4" w:rsidP="00EF49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76F4">
        <w:rPr>
          <w:sz w:val="24"/>
          <w:szCs w:val="24"/>
        </w:rPr>
        <w:t xml:space="preserve">1) </w:t>
      </w:r>
      <w:r w:rsidR="00855870">
        <w:rPr>
          <w:sz w:val="24"/>
          <w:szCs w:val="24"/>
        </w:rPr>
        <w:t>С</w:t>
      </w:r>
      <w:r w:rsidRPr="008B76F4">
        <w:rPr>
          <w:sz w:val="24"/>
          <w:szCs w:val="24"/>
        </w:rPr>
        <w:t xml:space="preserve">огласно ведомственной структуре расходов </w:t>
      </w:r>
      <w:r w:rsidR="00855870">
        <w:rPr>
          <w:sz w:val="24"/>
          <w:szCs w:val="24"/>
        </w:rPr>
        <w:t>по</w:t>
      </w:r>
      <w:r w:rsidRPr="008B76F4">
        <w:rPr>
          <w:sz w:val="24"/>
          <w:szCs w:val="24"/>
        </w:rPr>
        <w:t xml:space="preserve"> главном</w:t>
      </w:r>
      <w:r w:rsidR="00855870">
        <w:rPr>
          <w:sz w:val="24"/>
          <w:szCs w:val="24"/>
        </w:rPr>
        <w:t>у</w:t>
      </w:r>
      <w:r w:rsidRPr="008B76F4">
        <w:rPr>
          <w:sz w:val="24"/>
          <w:szCs w:val="24"/>
        </w:rPr>
        <w:t xml:space="preserve"> распорядител</w:t>
      </w:r>
      <w:r w:rsidR="00855870">
        <w:rPr>
          <w:sz w:val="24"/>
          <w:szCs w:val="24"/>
        </w:rPr>
        <w:t>ю</w:t>
      </w:r>
      <w:r w:rsidRPr="008B76F4">
        <w:rPr>
          <w:sz w:val="24"/>
          <w:szCs w:val="24"/>
        </w:rPr>
        <w:t xml:space="preserve"> бюджетных средств – </w:t>
      </w:r>
      <w:r w:rsidR="00EF49FB">
        <w:rPr>
          <w:sz w:val="24"/>
          <w:szCs w:val="24"/>
        </w:rPr>
        <w:t>финансовом</w:t>
      </w:r>
      <w:r w:rsidR="00855870">
        <w:rPr>
          <w:sz w:val="24"/>
          <w:szCs w:val="24"/>
        </w:rPr>
        <w:t>у</w:t>
      </w:r>
      <w:r w:rsidR="00EF49FB">
        <w:rPr>
          <w:sz w:val="24"/>
          <w:szCs w:val="24"/>
        </w:rPr>
        <w:t xml:space="preserve"> управлени</w:t>
      </w:r>
      <w:r w:rsidR="00855870">
        <w:rPr>
          <w:sz w:val="24"/>
          <w:szCs w:val="24"/>
        </w:rPr>
        <w:t>ю</w:t>
      </w:r>
      <w:r w:rsidR="00EF49FB">
        <w:rPr>
          <w:sz w:val="24"/>
          <w:szCs w:val="24"/>
        </w:rPr>
        <w:t xml:space="preserve"> администрации города</w:t>
      </w:r>
      <w:r w:rsidRPr="008B76F4">
        <w:rPr>
          <w:sz w:val="24"/>
          <w:szCs w:val="24"/>
        </w:rPr>
        <w:t>,</w:t>
      </w:r>
      <w:r w:rsidR="00855870" w:rsidRPr="00855870">
        <w:rPr>
          <w:sz w:val="24"/>
          <w:szCs w:val="24"/>
        </w:rPr>
        <w:t xml:space="preserve"> </w:t>
      </w:r>
      <w:r w:rsidR="00855870">
        <w:rPr>
          <w:sz w:val="24"/>
          <w:szCs w:val="24"/>
        </w:rPr>
        <w:t>в виде средств на создание резервного фонда финансового управления</w:t>
      </w:r>
      <w:r w:rsidRPr="008B76F4">
        <w:rPr>
          <w:sz w:val="24"/>
          <w:szCs w:val="24"/>
        </w:rPr>
        <w:t xml:space="preserve"> </w:t>
      </w:r>
      <w:r w:rsidR="00855870">
        <w:rPr>
          <w:sz w:val="24"/>
          <w:szCs w:val="24"/>
        </w:rPr>
        <w:t>на 2022 год предусмотрен</w:t>
      </w:r>
      <w:r w:rsidR="0061722C">
        <w:rPr>
          <w:sz w:val="24"/>
          <w:szCs w:val="24"/>
        </w:rPr>
        <w:t>о</w:t>
      </w:r>
      <w:r w:rsidR="00855870">
        <w:rPr>
          <w:sz w:val="24"/>
          <w:szCs w:val="24"/>
        </w:rPr>
        <w:t xml:space="preserve"> 21 454,7 тыс. рублей.</w:t>
      </w:r>
    </w:p>
    <w:p w:rsidR="00A36157" w:rsidRPr="00A36157" w:rsidRDefault="00A36157" w:rsidP="00A36157">
      <w:pPr>
        <w:widowControl w:val="0"/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A36157">
        <w:rPr>
          <w:sz w:val="24"/>
          <w:szCs w:val="24"/>
        </w:rPr>
        <w:t xml:space="preserve">Следует отметить, что резервирование бюджетных средств </w:t>
      </w:r>
      <w:r w:rsidR="00FB0E1E">
        <w:rPr>
          <w:sz w:val="24"/>
          <w:szCs w:val="24"/>
        </w:rPr>
        <w:t xml:space="preserve">в целом </w:t>
      </w:r>
      <w:r w:rsidRPr="00A36157">
        <w:rPr>
          <w:sz w:val="24"/>
          <w:szCs w:val="24"/>
        </w:rPr>
        <w:t>по Финансовому управлению, а не планирование их по конкретным получателям с указанием цели их использования, не в полной мере соответствует принципу адресности и целевого характера бюджетных средств, установленному ст</w:t>
      </w:r>
      <w:r w:rsidR="00B04659">
        <w:rPr>
          <w:sz w:val="24"/>
          <w:szCs w:val="24"/>
        </w:rPr>
        <w:t>.</w:t>
      </w:r>
      <w:r w:rsidRPr="00A36157">
        <w:rPr>
          <w:sz w:val="24"/>
          <w:szCs w:val="24"/>
        </w:rPr>
        <w:t xml:space="preserve"> 38 БК РФ. </w:t>
      </w:r>
    </w:p>
    <w:p w:rsidR="00F34081" w:rsidRDefault="00855870" w:rsidP="00AF60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статьей</w:t>
      </w:r>
      <w:r w:rsidR="00EF49FB">
        <w:rPr>
          <w:sz w:val="24"/>
          <w:szCs w:val="24"/>
        </w:rPr>
        <w:t xml:space="preserve"> 14 в текстовой части Проекта решения городского Совета предусмотрены средства </w:t>
      </w:r>
      <w:r w:rsidR="00B609E5">
        <w:rPr>
          <w:sz w:val="24"/>
          <w:szCs w:val="24"/>
        </w:rPr>
        <w:t xml:space="preserve">только </w:t>
      </w:r>
      <w:r w:rsidR="00EF49FB" w:rsidRPr="000C2BE1">
        <w:rPr>
          <w:sz w:val="24"/>
          <w:szCs w:val="24"/>
          <w:u w:val="single"/>
        </w:rPr>
        <w:t>на формирование резервного фонда администрации</w:t>
      </w:r>
      <w:r w:rsidR="00B609E5">
        <w:rPr>
          <w:sz w:val="24"/>
          <w:szCs w:val="24"/>
        </w:rPr>
        <w:t xml:space="preserve"> </w:t>
      </w:r>
      <w:r w:rsidR="00B04659">
        <w:rPr>
          <w:sz w:val="24"/>
          <w:szCs w:val="24"/>
        </w:rPr>
        <w:t>в размере</w:t>
      </w:r>
      <w:r w:rsidR="00B609E5">
        <w:rPr>
          <w:sz w:val="24"/>
          <w:szCs w:val="24"/>
        </w:rPr>
        <w:t xml:space="preserve"> 5 00</w:t>
      </w:r>
      <w:r w:rsidR="00F76436">
        <w:rPr>
          <w:sz w:val="24"/>
          <w:szCs w:val="24"/>
        </w:rPr>
        <w:t>0</w:t>
      </w:r>
      <w:r w:rsidR="00B609E5">
        <w:rPr>
          <w:sz w:val="24"/>
          <w:szCs w:val="24"/>
        </w:rPr>
        <w:t xml:space="preserve"> тыс. рублей </w:t>
      </w:r>
      <w:r w:rsidR="00F34081">
        <w:rPr>
          <w:sz w:val="24"/>
          <w:szCs w:val="24"/>
        </w:rPr>
        <w:t>ежегодно, при этом средства на формирование резервного фонда финансового управления в объеме 21 454,7 тыс. рублей не предусмотрены.</w:t>
      </w:r>
    </w:p>
    <w:p w:rsidR="00855870" w:rsidRPr="00855870" w:rsidRDefault="00B04659" w:rsidP="00AF60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Установленны</w:t>
      </w:r>
      <w:r w:rsidR="00F34081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F34081">
        <w:rPr>
          <w:sz w:val="24"/>
          <w:szCs w:val="24"/>
        </w:rPr>
        <w:t>факт указывает</w:t>
      </w:r>
      <w:r w:rsidR="00855870">
        <w:rPr>
          <w:sz w:val="24"/>
          <w:szCs w:val="24"/>
        </w:rPr>
        <w:t xml:space="preserve"> на </w:t>
      </w:r>
      <w:r w:rsidR="00AF6088">
        <w:rPr>
          <w:sz w:val="24"/>
          <w:szCs w:val="24"/>
        </w:rPr>
        <w:t>несоблюдение</w:t>
      </w:r>
      <w:r w:rsidR="00855870">
        <w:rPr>
          <w:sz w:val="24"/>
          <w:szCs w:val="24"/>
        </w:rPr>
        <w:t xml:space="preserve"> ст. 37 БК РФ принципа достоверности бюджета </w:t>
      </w:r>
      <w:r w:rsidR="00AF6088" w:rsidRPr="00AF6088">
        <w:rPr>
          <w:bCs/>
          <w:sz w:val="24"/>
          <w:szCs w:val="24"/>
        </w:rPr>
        <w:t>в части</w:t>
      </w:r>
      <w:r w:rsidR="00AF6088">
        <w:rPr>
          <w:rFonts w:ascii="Arial" w:hAnsi="Arial" w:cs="Arial"/>
          <w:b/>
          <w:bCs/>
          <w:sz w:val="24"/>
          <w:szCs w:val="24"/>
        </w:rPr>
        <w:t xml:space="preserve"> </w:t>
      </w:r>
      <w:r w:rsidR="00855870" w:rsidRPr="00855870">
        <w:rPr>
          <w:sz w:val="24"/>
          <w:szCs w:val="24"/>
        </w:rPr>
        <w:t>реалистичность расчета расходов бюджета.</w:t>
      </w:r>
    </w:p>
    <w:p w:rsidR="00EF49FB" w:rsidRPr="001748B8" w:rsidRDefault="00EF49FB" w:rsidP="00EF49F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748B8">
        <w:rPr>
          <w:sz w:val="24"/>
          <w:szCs w:val="24"/>
        </w:rPr>
        <w:t xml:space="preserve"> Согласно ст.81 БК РФ органы государственной (муниципальной власти) имеют право на создание резервных фондов, порядок использования которого устанавливается </w:t>
      </w:r>
      <w:r w:rsidRPr="001748B8">
        <w:rPr>
          <w:color w:val="000000"/>
          <w:sz w:val="24"/>
          <w:szCs w:val="24"/>
          <w:shd w:val="clear" w:color="auto" w:fill="FFFFFF"/>
        </w:rPr>
        <w:t>местной администрацией.</w:t>
      </w:r>
    </w:p>
    <w:p w:rsidR="000C2BE1" w:rsidRPr="000C2BE1" w:rsidRDefault="00EF49FB" w:rsidP="000C2BE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748B8">
        <w:rPr>
          <w:sz w:val="24"/>
          <w:szCs w:val="24"/>
        </w:rPr>
        <w:t>В рамках пункта 3 данной статьи</w:t>
      </w:r>
      <w:r w:rsidR="000C2BE1" w:rsidRPr="001748B8">
        <w:rPr>
          <w:sz w:val="24"/>
          <w:szCs w:val="24"/>
        </w:rPr>
        <w:t xml:space="preserve"> </w:t>
      </w:r>
      <w:r w:rsidR="000C2BE1" w:rsidRPr="001748B8">
        <w:rPr>
          <w:color w:val="000000"/>
          <w:sz w:val="24"/>
          <w:szCs w:val="24"/>
          <w:shd w:val="clear" w:color="auto" w:fill="FFFFFF"/>
        </w:rPr>
        <w:t xml:space="preserve">постановлением администрации Дивногорска от 16.05.2014 №118п принято </w:t>
      </w:r>
      <w:r w:rsidR="000C2BE1" w:rsidRPr="001748B8">
        <w:rPr>
          <w:color w:val="000000"/>
          <w:sz w:val="24"/>
          <w:szCs w:val="24"/>
        </w:rPr>
        <w:t xml:space="preserve">Положение о порядке использования средств резервного </w:t>
      </w:r>
      <w:r w:rsidR="000C2BE1" w:rsidRPr="000C2BE1">
        <w:rPr>
          <w:color w:val="000000"/>
          <w:sz w:val="24"/>
          <w:szCs w:val="24"/>
        </w:rPr>
        <w:t xml:space="preserve">фонда </w:t>
      </w:r>
      <w:r w:rsidR="000C2BE1" w:rsidRPr="000C2BE1">
        <w:rPr>
          <w:color w:val="000000"/>
          <w:sz w:val="24"/>
          <w:szCs w:val="24"/>
          <w:u w:val="single"/>
        </w:rPr>
        <w:t>администрации города Дивногорска</w:t>
      </w:r>
      <w:r w:rsidR="000C2BE1" w:rsidRPr="001748B8">
        <w:rPr>
          <w:color w:val="000000"/>
          <w:sz w:val="24"/>
          <w:szCs w:val="24"/>
        </w:rPr>
        <w:t xml:space="preserve">, согласно которому, средства резервного фонда </w:t>
      </w:r>
      <w:r w:rsidR="000C2BE1" w:rsidRPr="001748B8">
        <w:rPr>
          <w:sz w:val="24"/>
          <w:szCs w:val="24"/>
        </w:rPr>
        <w:t>направляются</w:t>
      </w:r>
      <w:r w:rsidRPr="001748B8">
        <w:rPr>
          <w:sz w:val="24"/>
          <w:szCs w:val="24"/>
        </w:rPr>
        <w:t xml:space="preserve"> на финансовое обеспечение непредвиденных расходов, в том числе</w:t>
      </w:r>
      <w:r w:rsidR="000C2BE1" w:rsidRPr="001748B8">
        <w:rPr>
          <w:sz w:val="24"/>
          <w:szCs w:val="24"/>
        </w:rPr>
        <w:t>:</w:t>
      </w:r>
      <w:r w:rsidR="000C2BE1" w:rsidRPr="001748B8">
        <w:rPr>
          <w:color w:val="000000"/>
          <w:sz w:val="24"/>
          <w:szCs w:val="24"/>
        </w:rPr>
        <w:t xml:space="preserve"> на ликвидацию последствий аварий, стихийных бедствий; </w:t>
      </w:r>
      <w:r w:rsidR="000C2BE1" w:rsidRPr="000C2BE1">
        <w:rPr>
          <w:color w:val="000000"/>
          <w:sz w:val="24"/>
          <w:szCs w:val="24"/>
        </w:rPr>
        <w:t>проведения мероприятий по предотвращению чрезвычайных</w:t>
      </w:r>
      <w:r w:rsidR="000C2BE1" w:rsidRPr="001748B8">
        <w:rPr>
          <w:color w:val="000000"/>
          <w:sz w:val="24"/>
          <w:szCs w:val="24"/>
        </w:rPr>
        <w:t xml:space="preserve"> </w:t>
      </w:r>
      <w:r w:rsidR="000C2BE1" w:rsidRPr="000C2BE1">
        <w:rPr>
          <w:color w:val="000000"/>
          <w:sz w:val="24"/>
          <w:szCs w:val="24"/>
        </w:rPr>
        <w:t>ситуаций;</w:t>
      </w:r>
      <w:r w:rsidR="000C2BE1" w:rsidRPr="001748B8">
        <w:rPr>
          <w:color w:val="000000"/>
          <w:sz w:val="24"/>
          <w:szCs w:val="24"/>
        </w:rPr>
        <w:t xml:space="preserve"> </w:t>
      </w:r>
      <w:r w:rsidR="000C2BE1" w:rsidRPr="000C2BE1">
        <w:rPr>
          <w:color w:val="000000"/>
          <w:sz w:val="24"/>
          <w:szCs w:val="24"/>
        </w:rPr>
        <w:t>предупреждения и ликвидации последствий эпидемий и эпизоотий,</w:t>
      </w:r>
      <w:r w:rsidR="000C2BE1" w:rsidRPr="001748B8">
        <w:rPr>
          <w:color w:val="000000"/>
          <w:sz w:val="24"/>
          <w:szCs w:val="24"/>
        </w:rPr>
        <w:t xml:space="preserve"> </w:t>
      </w:r>
      <w:r w:rsidR="000C2BE1" w:rsidRPr="000C2BE1">
        <w:rPr>
          <w:color w:val="000000"/>
          <w:sz w:val="24"/>
          <w:szCs w:val="24"/>
        </w:rPr>
        <w:t>борьбы с вредителями сельскохозяйственных культур;</w:t>
      </w:r>
      <w:r w:rsidR="000C2BE1" w:rsidRPr="001748B8">
        <w:rPr>
          <w:color w:val="000000"/>
          <w:sz w:val="24"/>
          <w:szCs w:val="24"/>
        </w:rPr>
        <w:t xml:space="preserve"> проведения мероприятий, имеющих важное общественное и (или) </w:t>
      </w:r>
      <w:r w:rsidR="000C2BE1" w:rsidRPr="000C2BE1">
        <w:rPr>
          <w:color w:val="000000"/>
          <w:sz w:val="24"/>
          <w:szCs w:val="24"/>
        </w:rPr>
        <w:t>социально-экономическое значение для города;</w:t>
      </w:r>
      <w:r w:rsidR="000C2BE1" w:rsidRPr="001748B8">
        <w:rPr>
          <w:color w:val="000000"/>
          <w:sz w:val="24"/>
          <w:szCs w:val="24"/>
        </w:rPr>
        <w:t xml:space="preserve"> </w:t>
      </w:r>
      <w:r w:rsidR="000C2BE1" w:rsidRPr="000C2BE1">
        <w:rPr>
          <w:color w:val="000000"/>
          <w:sz w:val="24"/>
          <w:szCs w:val="24"/>
        </w:rPr>
        <w:t>неотложных расходов по ремонту и восстановлению объектов</w:t>
      </w:r>
      <w:r w:rsidR="000C2BE1" w:rsidRPr="001748B8">
        <w:rPr>
          <w:color w:val="000000"/>
          <w:sz w:val="24"/>
          <w:szCs w:val="24"/>
        </w:rPr>
        <w:t xml:space="preserve"> </w:t>
      </w:r>
      <w:r w:rsidR="000C2BE1" w:rsidRPr="000C2BE1">
        <w:rPr>
          <w:color w:val="000000"/>
          <w:sz w:val="24"/>
          <w:szCs w:val="24"/>
        </w:rPr>
        <w:t>инженерных инфраструктур.</w:t>
      </w:r>
    </w:p>
    <w:p w:rsidR="00EF49FB" w:rsidRPr="00F34081" w:rsidRDefault="00EF49FB" w:rsidP="00EF49FB">
      <w:pPr>
        <w:ind w:firstLine="709"/>
        <w:jc w:val="both"/>
        <w:rPr>
          <w:i/>
          <w:sz w:val="24"/>
          <w:szCs w:val="24"/>
        </w:rPr>
      </w:pPr>
      <w:r w:rsidRPr="00F34081">
        <w:rPr>
          <w:i/>
          <w:sz w:val="24"/>
          <w:szCs w:val="24"/>
        </w:rPr>
        <w:t>Планирование ассигнований на создание средств резервного фонда финансового управления</w:t>
      </w:r>
      <w:r w:rsidR="00F34081">
        <w:rPr>
          <w:i/>
          <w:sz w:val="24"/>
          <w:szCs w:val="24"/>
        </w:rPr>
        <w:t xml:space="preserve"> администрации</w:t>
      </w:r>
      <w:r w:rsidRPr="00F34081">
        <w:rPr>
          <w:i/>
          <w:sz w:val="24"/>
          <w:szCs w:val="24"/>
        </w:rPr>
        <w:t xml:space="preserve"> </w:t>
      </w:r>
      <w:r w:rsidR="000C2BE1" w:rsidRPr="00F34081">
        <w:rPr>
          <w:i/>
          <w:sz w:val="24"/>
          <w:szCs w:val="24"/>
        </w:rPr>
        <w:t>не предусмотрено нормативными актами города</w:t>
      </w:r>
      <w:r w:rsidRPr="00F34081">
        <w:rPr>
          <w:i/>
          <w:sz w:val="24"/>
          <w:szCs w:val="24"/>
        </w:rPr>
        <w:t>.</w:t>
      </w:r>
      <w:r w:rsidR="00B609E5" w:rsidRPr="00F34081">
        <w:rPr>
          <w:i/>
          <w:sz w:val="24"/>
          <w:szCs w:val="24"/>
        </w:rPr>
        <w:t xml:space="preserve"> </w:t>
      </w:r>
    </w:p>
    <w:p w:rsidR="00EF49FB" w:rsidRPr="001748B8" w:rsidRDefault="00EF49FB" w:rsidP="00EF49FB">
      <w:pPr>
        <w:ind w:firstLine="709"/>
        <w:jc w:val="both"/>
        <w:rPr>
          <w:sz w:val="24"/>
          <w:szCs w:val="24"/>
        </w:rPr>
      </w:pPr>
      <w:r w:rsidRPr="001748B8">
        <w:rPr>
          <w:sz w:val="24"/>
          <w:szCs w:val="24"/>
        </w:rPr>
        <w:t>2)</w:t>
      </w:r>
      <w:r w:rsidR="005429B1" w:rsidRPr="001748B8">
        <w:rPr>
          <w:sz w:val="24"/>
          <w:szCs w:val="24"/>
        </w:rPr>
        <w:t xml:space="preserve"> В</w:t>
      </w:r>
      <w:r w:rsidRPr="001748B8">
        <w:rPr>
          <w:sz w:val="24"/>
          <w:szCs w:val="24"/>
        </w:rPr>
        <w:t xml:space="preserve"> непрограммных расходах раздела «Общегосударственные вопросы»</w:t>
      </w:r>
      <w:r w:rsidR="00F34081">
        <w:rPr>
          <w:sz w:val="24"/>
          <w:szCs w:val="24"/>
        </w:rPr>
        <w:t>,</w:t>
      </w:r>
      <w:r w:rsidR="00F76436" w:rsidRPr="001748B8">
        <w:rPr>
          <w:sz w:val="24"/>
          <w:szCs w:val="24"/>
        </w:rPr>
        <w:t xml:space="preserve"> предусматривающих</w:t>
      </w:r>
      <w:r w:rsidRPr="001748B8">
        <w:rPr>
          <w:sz w:val="24"/>
          <w:szCs w:val="24"/>
        </w:rPr>
        <w:t xml:space="preserve"> ассигнования на содержание орга</w:t>
      </w:r>
      <w:r w:rsidR="00F76436" w:rsidRPr="001748B8">
        <w:rPr>
          <w:sz w:val="24"/>
          <w:szCs w:val="24"/>
        </w:rPr>
        <w:t xml:space="preserve">нов муниципальной власти города, </w:t>
      </w:r>
      <w:r w:rsidRPr="001748B8">
        <w:rPr>
          <w:sz w:val="24"/>
          <w:szCs w:val="24"/>
        </w:rPr>
        <w:t>затраты на содержание Контрольно- счетного органа не выделены отдельной классификацией, а запланированы в составе аппарата представительного органа.</w:t>
      </w:r>
    </w:p>
    <w:p w:rsidR="00EF49FB" w:rsidRPr="001748B8" w:rsidRDefault="00EF49FB" w:rsidP="00E82FAB">
      <w:pPr>
        <w:ind w:firstLine="709"/>
        <w:jc w:val="both"/>
        <w:rPr>
          <w:sz w:val="24"/>
          <w:szCs w:val="24"/>
        </w:rPr>
      </w:pPr>
      <w:r w:rsidRPr="001748B8">
        <w:rPr>
          <w:sz w:val="24"/>
          <w:szCs w:val="24"/>
        </w:rPr>
        <w:lastRenderedPageBreak/>
        <w:t xml:space="preserve">Кроме того, </w:t>
      </w:r>
      <w:r w:rsidRPr="001748B8">
        <w:rPr>
          <w:color w:val="000000"/>
          <w:sz w:val="24"/>
          <w:szCs w:val="24"/>
          <w:shd w:val="clear" w:color="auto" w:fill="FFFFFF"/>
        </w:rPr>
        <w:t xml:space="preserve">Федеральным законом от 01.07.2021 №255-ФЗ внесены изменения в Федеральный </w:t>
      </w:r>
      <w:r w:rsidRPr="001748B8">
        <w:rPr>
          <w:sz w:val="24"/>
          <w:szCs w:val="24"/>
          <w:shd w:val="clear" w:color="auto" w:fill="FFFFFF"/>
        </w:rPr>
        <w:t>закон </w:t>
      </w:r>
      <w:hyperlink r:id="rId9" w:anchor="l0" w:tgtFrame="_blank" w:history="1">
        <w:r w:rsidRPr="001748B8">
          <w:rPr>
            <w:rStyle w:val="afff5"/>
            <w:color w:val="auto"/>
            <w:sz w:val="24"/>
            <w:szCs w:val="24"/>
            <w:u w:val="none"/>
            <w:shd w:val="clear" w:color="auto" w:fill="FFFFFF"/>
          </w:rPr>
          <w:t>от 07.02.2011 N 6-ФЗ</w:t>
        </w:r>
      </w:hyperlink>
      <w:r w:rsidRPr="001748B8">
        <w:rPr>
          <w:sz w:val="24"/>
          <w:szCs w:val="24"/>
          <w:shd w:val="clear" w:color="auto" w:fill="FFFFFF"/>
        </w:rPr>
        <w:t> </w:t>
      </w:r>
      <w:r w:rsidRPr="001748B8">
        <w:rPr>
          <w:color w:val="000000"/>
          <w:sz w:val="24"/>
          <w:szCs w:val="24"/>
          <w:shd w:val="clear" w:color="auto" w:fill="FFFFFF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1748B8">
        <w:rPr>
          <w:sz w:val="24"/>
          <w:szCs w:val="24"/>
        </w:rPr>
        <w:t xml:space="preserve">, предусматривающие </w:t>
      </w:r>
      <w:r w:rsidRPr="001748B8">
        <w:rPr>
          <w:color w:val="000000"/>
          <w:sz w:val="24"/>
          <w:szCs w:val="24"/>
          <w:shd w:val="clear" w:color="auto" w:fill="FFFFFF"/>
        </w:rPr>
        <w:t xml:space="preserve">наделение контрольно- счетного органа </w:t>
      </w:r>
      <w:r w:rsidRPr="001748B8">
        <w:rPr>
          <w:sz w:val="24"/>
          <w:szCs w:val="24"/>
        </w:rPr>
        <w:t>муниципального образования, обладающего статусом городского ок</w:t>
      </w:r>
      <w:r w:rsidR="00AA20CC">
        <w:rPr>
          <w:sz w:val="24"/>
          <w:szCs w:val="24"/>
        </w:rPr>
        <w:t xml:space="preserve">руга, правами юридического лица и отнесением должности </w:t>
      </w:r>
      <w:r w:rsidRPr="001748B8">
        <w:rPr>
          <w:sz w:val="24"/>
          <w:szCs w:val="24"/>
        </w:rPr>
        <w:t>председателя к муниципальным должностям.</w:t>
      </w:r>
    </w:p>
    <w:p w:rsidR="00363A3B" w:rsidRPr="00363A3B" w:rsidRDefault="00AA20CC" w:rsidP="00E82FAB">
      <w:pPr>
        <w:ind w:firstLine="709"/>
        <w:jc w:val="both"/>
        <w:rPr>
          <w:i/>
          <w:sz w:val="24"/>
          <w:szCs w:val="24"/>
        </w:rPr>
      </w:pPr>
      <w:r w:rsidRPr="00363A3B">
        <w:rPr>
          <w:i/>
          <w:sz w:val="24"/>
          <w:szCs w:val="24"/>
        </w:rPr>
        <w:t xml:space="preserve">Представленный Проект бюджета </w:t>
      </w:r>
      <w:r w:rsidR="00363A3B" w:rsidRPr="00363A3B">
        <w:rPr>
          <w:i/>
          <w:sz w:val="24"/>
          <w:szCs w:val="24"/>
        </w:rPr>
        <w:t>запланирован</w:t>
      </w:r>
      <w:r w:rsidRPr="00363A3B">
        <w:rPr>
          <w:i/>
          <w:sz w:val="24"/>
          <w:szCs w:val="24"/>
        </w:rPr>
        <w:t xml:space="preserve"> без учета </w:t>
      </w:r>
      <w:r w:rsidR="00363A3B" w:rsidRPr="00363A3B">
        <w:rPr>
          <w:i/>
          <w:sz w:val="24"/>
          <w:szCs w:val="24"/>
        </w:rPr>
        <w:t>внесенных изменений, не</w:t>
      </w:r>
      <w:r w:rsidRPr="00363A3B">
        <w:rPr>
          <w:i/>
          <w:sz w:val="24"/>
          <w:szCs w:val="24"/>
        </w:rPr>
        <w:t xml:space="preserve"> смотря на вступление </w:t>
      </w:r>
      <w:r w:rsidR="00363A3B" w:rsidRPr="00363A3B">
        <w:rPr>
          <w:i/>
          <w:sz w:val="24"/>
          <w:szCs w:val="24"/>
        </w:rPr>
        <w:t xml:space="preserve">их </w:t>
      </w:r>
      <w:r w:rsidRPr="00363A3B">
        <w:rPr>
          <w:i/>
          <w:sz w:val="24"/>
          <w:szCs w:val="24"/>
        </w:rPr>
        <w:t>в силу с 30 сентября 2021 года</w:t>
      </w:r>
      <w:r w:rsidR="00363A3B" w:rsidRPr="00363A3B">
        <w:rPr>
          <w:i/>
          <w:sz w:val="24"/>
          <w:szCs w:val="24"/>
        </w:rPr>
        <w:t>.</w:t>
      </w:r>
      <w:r w:rsidRPr="00363A3B">
        <w:rPr>
          <w:i/>
          <w:sz w:val="24"/>
          <w:szCs w:val="24"/>
        </w:rPr>
        <w:t xml:space="preserve"> </w:t>
      </w:r>
    </w:p>
    <w:p w:rsidR="00505939" w:rsidRPr="00505939" w:rsidRDefault="001748B8" w:rsidP="005059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5939">
        <w:rPr>
          <w:sz w:val="24"/>
          <w:szCs w:val="24"/>
        </w:rPr>
        <w:t>3)</w:t>
      </w:r>
      <w:r w:rsidR="00363A3B" w:rsidRPr="00505939">
        <w:rPr>
          <w:sz w:val="24"/>
          <w:szCs w:val="24"/>
        </w:rPr>
        <w:t xml:space="preserve"> </w:t>
      </w:r>
      <w:r w:rsidR="00505939" w:rsidRPr="00505939">
        <w:rPr>
          <w:sz w:val="24"/>
          <w:szCs w:val="24"/>
        </w:rPr>
        <w:t xml:space="preserve">Ведомственной структурой проекта бюджета </w:t>
      </w:r>
      <w:r w:rsidR="00F447B9" w:rsidRPr="00505939">
        <w:rPr>
          <w:sz w:val="24"/>
          <w:szCs w:val="24"/>
        </w:rPr>
        <w:t xml:space="preserve">начиная с </w:t>
      </w:r>
      <w:r w:rsidR="005429B1" w:rsidRPr="00505939">
        <w:rPr>
          <w:sz w:val="24"/>
          <w:szCs w:val="24"/>
        </w:rPr>
        <w:t>2022</w:t>
      </w:r>
      <w:r w:rsidR="00F447B9" w:rsidRPr="00505939">
        <w:rPr>
          <w:sz w:val="24"/>
          <w:szCs w:val="24"/>
        </w:rPr>
        <w:t xml:space="preserve"> </w:t>
      </w:r>
      <w:r w:rsidR="005429B1" w:rsidRPr="00505939">
        <w:rPr>
          <w:sz w:val="24"/>
          <w:szCs w:val="24"/>
        </w:rPr>
        <w:t>год</w:t>
      </w:r>
      <w:r w:rsidR="00F447B9" w:rsidRPr="00505939">
        <w:rPr>
          <w:sz w:val="24"/>
          <w:szCs w:val="24"/>
        </w:rPr>
        <w:t>а</w:t>
      </w:r>
      <w:r w:rsidR="005429B1" w:rsidRPr="00505939">
        <w:rPr>
          <w:sz w:val="24"/>
          <w:szCs w:val="24"/>
        </w:rPr>
        <w:t xml:space="preserve"> </w:t>
      </w:r>
      <w:r w:rsidR="00505939" w:rsidRPr="00505939">
        <w:rPr>
          <w:sz w:val="24"/>
          <w:szCs w:val="24"/>
        </w:rPr>
        <w:t xml:space="preserve">предусмотрены ассигнования </w:t>
      </w:r>
      <w:r w:rsidR="005429B1" w:rsidRPr="00505939">
        <w:rPr>
          <w:sz w:val="24"/>
          <w:szCs w:val="24"/>
        </w:rPr>
        <w:t>муниципально</w:t>
      </w:r>
      <w:r w:rsidR="00505939" w:rsidRPr="00505939">
        <w:rPr>
          <w:sz w:val="24"/>
          <w:szCs w:val="24"/>
        </w:rPr>
        <w:t>му</w:t>
      </w:r>
      <w:r w:rsidR="005429B1" w:rsidRPr="00505939">
        <w:rPr>
          <w:sz w:val="24"/>
          <w:szCs w:val="24"/>
        </w:rPr>
        <w:t xml:space="preserve"> казенно</w:t>
      </w:r>
      <w:r w:rsidR="00505939" w:rsidRPr="00505939">
        <w:rPr>
          <w:sz w:val="24"/>
          <w:szCs w:val="24"/>
        </w:rPr>
        <w:t>му</w:t>
      </w:r>
      <w:r w:rsidR="005429B1" w:rsidRPr="00505939">
        <w:rPr>
          <w:sz w:val="24"/>
          <w:szCs w:val="24"/>
        </w:rPr>
        <w:t xml:space="preserve"> учреждени</w:t>
      </w:r>
      <w:r w:rsidR="00505939" w:rsidRPr="00505939">
        <w:rPr>
          <w:sz w:val="24"/>
          <w:szCs w:val="24"/>
        </w:rPr>
        <w:t>ю</w:t>
      </w:r>
      <w:r w:rsidR="005429B1" w:rsidRPr="00505939">
        <w:rPr>
          <w:sz w:val="24"/>
          <w:szCs w:val="24"/>
        </w:rPr>
        <w:t xml:space="preserve"> «Управление заказами»</w:t>
      </w:r>
      <w:r w:rsidR="00505939" w:rsidRPr="00505939">
        <w:rPr>
          <w:sz w:val="24"/>
          <w:szCs w:val="24"/>
        </w:rPr>
        <w:t>.</w:t>
      </w:r>
    </w:p>
    <w:p w:rsidR="005429B1" w:rsidRPr="001748B8" w:rsidRDefault="00505939" w:rsidP="00E82F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5939">
        <w:rPr>
          <w:sz w:val="24"/>
          <w:szCs w:val="24"/>
        </w:rPr>
        <w:t xml:space="preserve"> </w:t>
      </w:r>
      <w:r>
        <w:rPr>
          <w:rStyle w:val="s2mrcssattr"/>
          <w:rFonts w:eastAsiaTheme="majorEastAsia"/>
          <w:color w:val="000000"/>
          <w:sz w:val="24"/>
          <w:szCs w:val="24"/>
        </w:rPr>
        <w:t>В</w:t>
      </w:r>
      <w:r w:rsidRPr="00505939">
        <w:rPr>
          <w:rStyle w:val="s2mrcssattr"/>
          <w:rFonts w:eastAsiaTheme="majorEastAsia"/>
          <w:color w:val="000000"/>
          <w:sz w:val="24"/>
          <w:szCs w:val="24"/>
        </w:rPr>
        <w:t xml:space="preserve"> силу действия ст</w:t>
      </w:r>
      <w:r>
        <w:rPr>
          <w:rStyle w:val="s2mrcssattr"/>
          <w:rFonts w:eastAsiaTheme="majorEastAsia"/>
          <w:color w:val="000000"/>
          <w:sz w:val="24"/>
          <w:szCs w:val="24"/>
        </w:rPr>
        <w:t>.</w:t>
      </w:r>
      <w:r w:rsidRPr="00505939">
        <w:rPr>
          <w:rStyle w:val="s2mrcssattr"/>
          <w:rFonts w:eastAsiaTheme="majorEastAsia"/>
          <w:color w:val="000000"/>
          <w:sz w:val="24"/>
          <w:szCs w:val="24"/>
        </w:rPr>
        <w:t>158 Б</w:t>
      </w:r>
      <w:r>
        <w:rPr>
          <w:rStyle w:val="s2mrcssattr"/>
          <w:rFonts w:eastAsiaTheme="majorEastAsia"/>
          <w:color w:val="000000"/>
          <w:sz w:val="24"/>
          <w:szCs w:val="24"/>
        </w:rPr>
        <w:t>К</w:t>
      </w:r>
      <w:r w:rsidRPr="00505939">
        <w:rPr>
          <w:rStyle w:val="s2mrcssattr"/>
          <w:rFonts w:eastAsiaTheme="majorEastAsia"/>
          <w:color w:val="000000"/>
          <w:sz w:val="24"/>
          <w:szCs w:val="24"/>
        </w:rPr>
        <w:t xml:space="preserve"> РФ</w:t>
      </w:r>
      <w:r>
        <w:rPr>
          <w:rStyle w:val="s2mrcssattr"/>
          <w:rFonts w:eastAsiaTheme="majorEastAsia"/>
          <w:color w:val="000000"/>
          <w:sz w:val="24"/>
          <w:szCs w:val="24"/>
        </w:rPr>
        <w:t>, о</w:t>
      </w:r>
      <w:r w:rsidRPr="00505939">
        <w:rPr>
          <w:sz w:val="24"/>
          <w:szCs w:val="24"/>
        </w:rPr>
        <w:t>пределив учреждение распорядителем бюджетных средств</w:t>
      </w:r>
      <w:r>
        <w:rPr>
          <w:sz w:val="24"/>
          <w:szCs w:val="24"/>
        </w:rPr>
        <w:t xml:space="preserve"> (РБС)</w:t>
      </w:r>
      <w:r w:rsidR="00F447B9" w:rsidRPr="00505939">
        <w:rPr>
          <w:sz w:val="24"/>
          <w:szCs w:val="24"/>
        </w:rPr>
        <w:t>,</w:t>
      </w:r>
      <w:r w:rsidR="005429B1" w:rsidRPr="00505939">
        <w:rPr>
          <w:sz w:val="24"/>
          <w:szCs w:val="24"/>
        </w:rPr>
        <w:t xml:space="preserve"> тем самым надел</w:t>
      </w:r>
      <w:r>
        <w:rPr>
          <w:sz w:val="24"/>
          <w:szCs w:val="24"/>
        </w:rPr>
        <w:t>яешь</w:t>
      </w:r>
      <w:r w:rsidR="005429B1" w:rsidRPr="00505939">
        <w:rPr>
          <w:sz w:val="24"/>
          <w:szCs w:val="24"/>
        </w:rPr>
        <w:t xml:space="preserve"> его </w:t>
      </w:r>
      <w:r w:rsidR="005429B1" w:rsidRPr="00505939">
        <w:rPr>
          <w:rStyle w:val="s2mrcssattr"/>
          <w:rFonts w:eastAsiaTheme="majorEastAsia"/>
          <w:color w:val="000000"/>
          <w:sz w:val="24"/>
          <w:szCs w:val="24"/>
        </w:rPr>
        <w:t>бюджетными полномочиями по планированию и расходованию бюджетных средств</w:t>
      </w:r>
      <w:r>
        <w:rPr>
          <w:rStyle w:val="s2mrcssattr"/>
          <w:rFonts w:eastAsiaTheme="majorEastAsia"/>
          <w:color w:val="000000"/>
          <w:sz w:val="24"/>
          <w:szCs w:val="24"/>
        </w:rPr>
        <w:t>.</w:t>
      </w:r>
    </w:p>
    <w:p w:rsidR="005429B1" w:rsidRPr="001748B8" w:rsidRDefault="005429B1" w:rsidP="00E82FAB">
      <w:pPr>
        <w:ind w:firstLine="709"/>
        <w:jc w:val="both"/>
        <w:rPr>
          <w:sz w:val="24"/>
          <w:szCs w:val="24"/>
        </w:rPr>
      </w:pPr>
      <w:r w:rsidRPr="001748B8">
        <w:rPr>
          <w:sz w:val="24"/>
          <w:szCs w:val="24"/>
        </w:rPr>
        <w:t xml:space="preserve"> Вместе с тем, контрольно- счетный орган указывает на несогласованность нормативн</w:t>
      </w:r>
      <w:r w:rsidR="00505939">
        <w:rPr>
          <w:sz w:val="24"/>
          <w:szCs w:val="24"/>
        </w:rPr>
        <w:t>ой базы</w:t>
      </w:r>
      <w:r w:rsidRPr="001748B8">
        <w:rPr>
          <w:sz w:val="24"/>
          <w:szCs w:val="24"/>
        </w:rPr>
        <w:t xml:space="preserve"> администрации Дивногорска при приятии данного решения, а именно:</w:t>
      </w:r>
    </w:p>
    <w:p w:rsidR="005429B1" w:rsidRPr="001748B8" w:rsidRDefault="005429B1" w:rsidP="00E82FAB">
      <w:pPr>
        <w:ind w:firstLine="709"/>
        <w:jc w:val="both"/>
        <w:rPr>
          <w:sz w:val="24"/>
          <w:szCs w:val="24"/>
        </w:rPr>
      </w:pPr>
      <w:r w:rsidRPr="001748B8">
        <w:rPr>
          <w:sz w:val="24"/>
          <w:szCs w:val="24"/>
        </w:rPr>
        <w:t xml:space="preserve">- отсутствие данного РБС в «Реестре участников бюджетного процесса, а также юридических лиц, не являющихся участниками бюджетного процесса», ведение которого осуществляется Федеральным казначейством на основании сведений Единого государственного реестра юридических лиц (ЕГРЮЛ) в порядке, предусмотренном </w:t>
      </w:r>
      <w:hyperlink r:id="rId10" w:history="1">
        <w:r w:rsidRPr="001748B8">
          <w:rPr>
            <w:sz w:val="24"/>
            <w:szCs w:val="24"/>
          </w:rPr>
          <w:t>с</w:t>
        </w:r>
        <w:r w:rsidR="005C7593">
          <w:rPr>
            <w:sz w:val="24"/>
            <w:szCs w:val="24"/>
          </w:rPr>
          <w:t>т.</w:t>
        </w:r>
        <w:r w:rsidRPr="001748B8">
          <w:rPr>
            <w:sz w:val="24"/>
            <w:szCs w:val="24"/>
          </w:rPr>
          <w:t>165</w:t>
        </w:r>
      </w:hyperlink>
      <w:r w:rsidRPr="001748B8">
        <w:rPr>
          <w:sz w:val="24"/>
          <w:szCs w:val="24"/>
        </w:rPr>
        <w:t xml:space="preserve"> Б</w:t>
      </w:r>
      <w:r w:rsidR="005C7593">
        <w:rPr>
          <w:sz w:val="24"/>
          <w:szCs w:val="24"/>
        </w:rPr>
        <w:t>К  РФ</w:t>
      </w:r>
      <w:r w:rsidRPr="001748B8">
        <w:rPr>
          <w:sz w:val="24"/>
          <w:szCs w:val="24"/>
        </w:rPr>
        <w:t>;</w:t>
      </w:r>
    </w:p>
    <w:p w:rsidR="005429B1" w:rsidRPr="001748B8" w:rsidRDefault="005429B1" w:rsidP="00E82FAB">
      <w:pPr>
        <w:ind w:firstLine="709"/>
        <w:jc w:val="both"/>
        <w:rPr>
          <w:sz w:val="24"/>
          <w:szCs w:val="24"/>
        </w:rPr>
      </w:pPr>
      <w:r w:rsidRPr="001748B8">
        <w:rPr>
          <w:sz w:val="24"/>
          <w:szCs w:val="24"/>
        </w:rPr>
        <w:t>- отсутствие учреждения в «Перечня главных распорядителей (распорядителей) бюджетных средств городского округа города Дивногорска и подведомственных им получателей бюджетных средств», утвержденных постановлением администрации от 15.01.2021 №15п;</w:t>
      </w:r>
    </w:p>
    <w:p w:rsidR="005429B1" w:rsidRPr="001748B8" w:rsidRDefault="005429B1" w:rsidP="00E82F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748B8">
        <w:rPr>
          <w:sz w:val="24"/>
          <w:szCs w:val="24"/>
        </w:rPr>
        <w:t>- несоответствие названия РБС Муниципальное казенное учреждение «Управление заказами» утвержденному постановлением ад</w:t>
      </w:r>
      <w:r w:rsidR="005C7593">
        <w:rPr>
          <w:sz w:val="24"/>
          <w:szCs w:val="24"/>
        </w:rPr>
        <w:t xml:space="preserve">министрации от 08.11.2021 №177п, как </w:t>
      </w:r>
      <w:r w:rsidR="005C7593" w:rsidRPr="001748B8">
        <w:rPr>
          <w:sz w:val="24"/>
          <w:szCs w:val="24"/>
        </w:rPr>
        <w:t>Муниципальное казенное учреждение «Управление зак</w:t>
      </w:r>
      <w:r w:rsidR="005C7593">
        <w:rPr>
          <w:sz w:val="24"/>
          <w:szCs w:val="24"/>
        </w:rPr>
        <w:t>упками города Дивногорска</w:t>
      </w:r>
      <w:r w:rsidR="005C7593" w:rsidRPr="001748B8">
        <w:rPr>
          <w:sz w:val="24"/>
          <w:szCs w:val="24"/>
        </w:rPr>
        <w:t>»</w:t>
      </w:r>
      <w:r w:rsidR="005C7593">
        <w:rPr>
          <w:sz w:val="24"/>
          <w:szCs w:val="24"/>
        </w:rPr>
        <w:t>.</w:t>
      </w:r>
    </w:p>
    <w:p w:rsidR="005429B1" w:rsidRPr="005C7593" w:rsidRDefault="005429B1" w:rsidP="00E82FAB">
      <w:pPr>
        <w:ind w:firstLine="709"/>
        <w:jc w:val="both"/>
        <w:rPr>
          <w:i/>
          <w:sz w:val="24"/>
          <w:szCs w:val="24"/>
        </w:rPr>
      </w:pPr>
      <w:r w:rsidRPr="005C7593">
        <w:rPr>
          <w:i/>
          <w:sz w:val="24"/>
          <w:szCs w:val="24"/>
        </w:rPr>
        <w:t>Выявленные факты являются нарушением п</w:t>
      </w:r>
      <w:r w:rsidR="005C7593" w:rsidRPr="005C7593">
        <w:rPr>
          <w:i/>
          <w:sz w:val="24"/>
          <w:szCs w:val="24"/>
        </w:rPr>
        <w:t xml:space="preserve">. </w:t>
      </w:r>
      <w:r w:rsidRPr="005C7593">
        <w:rPr>
          <w:i/>
          <w:sz w:val="24"/>
          <w:szCs w:val="24"/>
        </w:rPr>
        <w:t>5 ст</w:t>
      </w:r>
      <w:r w:rsidR="005C7593" w:rsidRPr="005C7593">
        <w:rPr>
          <w:i/>
          <w:sz w:val="24"/>
          <w:szCs w:val="24"/>
        </w:rPr>
        <w:t xml:space="preserve">. </w:t>
      </w:r>
      <w:r w:rsidRPr="005C7593">
        <w:rPr>
          <w:i/>
          <w:sz w:val="24"/>
          <w:szCs w:val="24"/>
        </w:rPr>
        <w:t xml:space="preserve">152 </w:t>
      </w:r>
      <w:r w:rsidR="005C7593" w:rsidRPr="005C7593">
        <w:rPr>
          <w:i/>
          <w:sz w:val="24"/>
          <w:szCs w:val="24"/>
        </w:rPr>
        <w:t>БК РФ</w:t>
      </w:r>
      <w:r w:rsidRPr="005C7593">
        <w:rPr>
          <w:i/>
          <w:sz w:val="24"/>
          <w:szCs w:val="24"/>
        </w:rPr>
        <w:t>, предусматривающего право осуществления бюджетных полномочи</w:t>
      </w:r>
      <w:r w:rsidR="005C7593" w:rsidRPr="005C7593">
        <w:rPr>
          <w:i/>
          <w:sz w:val="24"/>
          <w:szCs w:val="24"/>
        </w:rPr>
        <w:t>й</w:t>
      </w:r>
      <w:r w:rsidRPr="005C7593">
        <w:rPr>
          <w:i/>
          <w:sz w:val="24"/>
          <w:szCs w:val="24"/>
        </w:rPr>
        <w:t xml:space="preserve"> участник</w:t>
      </w:r>
      <w:r w:rsidR="005C7593" w:rsidRPr="005C7593">
        <w:rPr>
          <w:i/>
          <w:sz w:val="24"/>
          <w:szCs w:val="24"/>
        </w:rPr>
        <w:t>ами</w:t>
      </w:r>
      <w:r w:rsidRPr="005C7593">
        <w:rPr>
          <w:i/>
          <w:sz w:val="24"/>
          <w:szCs w:val="24"/>
        </w:rPr>
        <w:t xml:space="preserve"> бюджетного процесса только при условии включения сведений о данных бюджетных полномочиях в «Реестр участников бюджетного процесса, а также юридических лиц, не являющихся уч</w:t>
      </w:r>
      <w:r w:rsidR="005C7593" w:rsidRPr="005C7593">
        <w:rPr>
          <w:i/>
          <w:sz w:val="24"/>
          <w:szCs w:val="24"/>
        </w:rPr>
        <w:t>астниками бюджетного процесса», а также внесении учреждения в «Перечня главных распорядителей (распорядителей) бюджетных средств городского округа города Дивногорска и подведомственных им получателей бюджетных средств».</w:t>
      </w:r>
    </w:p>
    <w:p w:rsidR="00431872" w:rsidRPr="005C7593" w:rsidRDefault="00431872" w:rsidP="001748B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5C7593">
        <w:rPr>
          <w:b/>
          <w:bCs/>
          <w:sz w:val="24"/>
          <w:szCs w:val="24"/>
        </w:rPr>
        <w:t>5.</w:t>
      </w:r>
      <w:r w:rsidR="005161D1" w:rsidRPr="005C7593">
        <w:rPr>
          <w:b/>
          <w:bCs/>
          <w:sz w:val="24"/>
          <w:szCs w:val="24"/>
        </w:rPr>
        <w:t>2</w:t>
      </w:r>
      <w:r w:rsidRPr="005C7593">
        <w:rPr>
          <w:b/>
          <w:bCs/>
          <w:sz w:val="24"/>
          <w:szCs w:val="24"/>
        </w:rPr>
        <w:t>. Анализ расходов бюджета на реализацию муниципальных программ</w:t>
      </w:r>
      <w:r w:rsidR="003767D9" w:rsidRPr="005C7593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3767D9" w:rsidRPr="005C7593">
        <w:rPr>
          <w:b/>
          <w:bCs/>
          <w:sz w:val="24"/>
          <w:szCs w:val="24"/>
        </w:rPr>
        <w:t>и региональных проектов, направленных на достижение результатов национальных проектов.</w:t>
      </w:r>
    </w:p>
    <w:p w:rsidR="003767D9" w:rsidRPr="003767D9" w:rsidRDefault="00431872" w:rsidP="004957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3767D9">
        <w:rPr>
          <w:sz w:val="24"/>
          <w:szCs w:val="24"/>
          <w:u w:val="single"/>
        </w:rPr>
        <w:t xml:space="preserve">5.2.1. </w:t>
      </w:r>
      <w:r w:rsidR="003767D9" w:rsidRPr="003767D9">
        <w:rPr>
          <w:sz w:val="24"/>
          <w:szCs w:val="24"/>
          <w:u w:val="single"/>
        </w:rPr>
        <w:t>Реализация муниципальных программ.</w:t>
      </w:r>
    </w:p>
    <w:p w:rsidR="00431872" w:rsidRPr="00431872" w:rsidRDefault="00431872" w:rsidP="004957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1872">
        <w:rPr>
          <w:sz w:val="24"/>
          <w:szCs w:val="24"/>
        </w:rPr>
        <w:t>В соответствии со ст</w:t>
      </w:r>
      <w:r w:rsidR="005C7593">
        <w:rPr>
          <w:sz w:val="24"/>
          <w:szCs w:val="24"/>
        </w:rPr>
        <w:t>.</w:t>
      </w:r>
      <w:r w:rsidRPr="00431872">
        <w:rPr>
          <w:sz w:val="24"/>
          <w:szCs w:val="24"/>
        </w:rPr>
        <w:t xml:space="preserve">179 и 184.1 БК РФ </w:t>
      </w:r>
      <w:r w:rsidRPr="00431872">
        <w:rPr>
          <w:bCs/>
          <w:sz w:val="24"/>
          <w:szCs w:val="24"/>
        </w:rPr>
        <w:t xml:space="preserve">основной объем расходов местного бюджета </w:t>
      </w:r>
      <w:r w:rsidRPr="00431872">
        <w:rPr>
          <w:sz w:val="24"/>
          <w:szCs w:val="24"/>
        </w:rPr>
        <w:t xml:space="preserve">на 2022 год и на плановый период 2023 и 2024 годов </w:t>
      </w:r>
      <w:r w:rsidRPr="00431872">
        <w:rPr>
          <w:bCs/>
          <w:sz w:val="24"/>
          <w:szCs w:val="24"/>
        </w:rPr>
        <w:t xml:space="preserve">сформирован на основе муниципальных программ города Дивногорска </w:t>
      </w:r>
      <w:r w:rsidRPr="00431872">
        <w:rPr>
          <w:sz w:val="24"/>
          <w:szCs w:val="24"/>
        </w:rPr>
        <w:t>(далее – муниципальные программы, программы).</w:t>
      </w:r>
    </w:p>
    <w:p w:rsidR="00431872" w:rsidRPr="00CC5623" w:rsidRDefault="00431872" w:rsidP="004957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623">
        <w:rPr>
          <w:sz w:val="24"/>
          <w:szCs w:val="24"/>
        </w:rPr>
        <w:t xml:space="preserve">Согласно </w:t>
      </w:r>
      <w:r w:rsidR="00CC5623" w:rsidRPr="00CC5623">
        <w:rPr>
          <w:sz w:val="24"/>
          <w:szCs w:val="24"/>
        </w:rPr>
        <w:t>проекту</w:t>
      </w:r>
      <w:r w:rsidR="00CC5623">
        <w:rPr>
          <w:sz w:val="24"/>
          <w:szCs w:val="24"/>
        </w:rPr>
        <w:t xml:space="preserve"> Решения о бюджете</w:t>
      </w:r>
      <w:r w:rsidR="00CC5623" w:rsidRPr="00CC5623">
        <w:rPr>
          <w:sz w:val="24"/>
          <w:szCs w:val="24"/>
        </w:rPr>
        <w:t>,</w:t>
      </w:r>
      <w:r w:rsidRPr="00CC5623">
        <w:rPr>
          <w:sz w:val="24"/>
          <w:szCs w:val="24"/>
        </w:rPr>
        <w:t xml:space="preserve"> на 202</w:t>
      </w:r>
      <w:r w:rsidR="00CC5623">
        <w:rPr>
          <w:sz w:val="24"/>
          <w:szCs w:val="24"/>
        </w:rPr>
        <w:t>2</w:t>
      </w:r>
      <w:r w:rsidRPr="00CC5623">
        <w:rPr>
          <w:sz w:val="24"/>
          <w:szCs w:val="24"/>
        </w:rPr>
        <w:t xml:space="preserve"> год предусматриваются бюджетные</w:t>
      </w:r>
      <w:r w:rsidR="00CC5623">
        <w:rPr>
          <w:sz w:val="24"/>
          <w:szCs w:val="24"/>
        </w:rPr>
        <w:t xml:space="preserve"> </w:t>
      </w:r>
      <w:r w:rsidRPr="00CC5623">
        <w:rPr>
          <w:sz w:val="24"/>
          <w:szCs w:val="24"/>
        </w:rPr>
        <w:t xml:space="preserve">ассигнования на реализацию </w:t>
      </w:r>
      <w:r w:rsidR="00CC5623">
        <w:rPr>
          <w:sz w:val="24"/>
          <w:szCs w:val="24"/>
        </w:rPr>
        <w:t>10</w:t>
      </w:r>
      <w:r w:rsidRPr="00CC5623">
        <w:rPr>
          <w:sz w:val="24"/>
          <w:szCs w:val="24"/>
        </w:rPr>
        <w:t xml:space="preserve"> </w:t>
      </w:r>
      <w:r w:rsidR="00CC5623">
        <w:rPr>
          <w:sz w:val="24"/>
          <w:szCs w:val="24"/>
        </w:rPr>
        <w:t xml:space="preserve">муниципальных </w:t>
      </w:r>
      <w:r w:rsidRPr="00CC5623">
        <w:rPr>
          <w:sz w:val="24"/>
          <w:szCs w:val="24"/>
        </w:rPr>
        <w:t xml:space="preserve">программ в объеме </w:t>
      </w:r>
      <w:r w:rsidR="00CC5623">
        <w:rPr>
          <w:sz w:val="24"/>
          <w:szCs w:val="24"/>
        </w:rPr>
        <w:t>1 063 514 тыс.</w:t>
      </w:r>
      <w:r w:rsidRPr="00CC5623">
        <w:rPr>
          <w:sz w:val="24"/>
          <w:szCs w:val="24"/>
        </w:rPr>
        <w:t xml:space="preserve"> рублей или</w:t>
      </w:r>
      <w:r w:rsidR="004957BD">
        <w:rPr>
          <w:sz w:val="24"/>
          <w:szCs w:val="24"/>
        </w:rPr>
        <w:t xml:space="preserve"> </w:t>
      </w:r>
      <w:r w:rsidR="00CC5623">
        <w:rPr>
          <w:sz w:val="24"/>
          <w:szCs w:val="24"/>
        </w:rPr>
        <w:t>92</w:t>
      </w:r>
      <w:r w:rsidRPr="00CC5623">
        <w:rPr>
          <w:sz w:val="24"/>
          <w:szCs w:val="24"/>
        </w:rPr>
        <w:t>% от общего объема расходов на 202</w:t>
      </w:r>
      <w:r w:rsidR="00CC5623">
        <w:rPr>
          <w:sz w:val="24"/>
          <w:szCs w:val="24"/>
        </w:rPr>
        <w:t>2</w:t>
      </w:r>
      <w:r w:rsidRPr="00CC5623">
        <w:rPr>
          <w:sz w:val="24"/>
          <w:szCs w:val="24"/>
        </w:rPr>
        <w:t xml:space="preserve"> год, на 202</w:t>
      </w:r>
      <w:r w:rsidR="00CC5623">
        <w:rPr>
          <w:sz w:val="24"/>
          <w:szCs w:val="24"/>
        </w:rPr>
        <w:t>3</w:t>
      </w:r>
      <w:r w:rsidRPr="00CC5623">
        <w:rPr>
          <w:sz w:val="24"/>
          <w:szCs w:val="24"/>
        </w:rPr>
        <w:t xml:space="preserve"> год –</w:t>
      </w:r>
      <w:r w:rsidR="00CC5623">
        <w:rPr>
          <w:sz w:val="24"/>
          <w:szCs w:val="24"/>
        </w:rPr>
        <w:t xml:space="preserve"> 1 254 930 тыс. </w:t>
      </w:r>
      <w:r w:rsidRPr="00CC5623">
        <w:rPr>
          <w:sz w:val="24"/>
          <w:szCs w:val="24"/>
        </w:rPr>
        <w:t>рублей (</w:t>
      </w:r>
      <w:r w:rsidR="00CC5623">
        <w:rPr>
          <w:sz w:val="24"/>
          <w:szCs w:val="24"/>
        </w:rPr>
        <w:t>95</w:t>
      </w:r>
      <w:r w:rsidRPr="00CC5623">
        <w:rPr>
          <w:sz w:val="24"/>
          <w:szCs w:val="24"/>
        </w:rPr>
        <w:t>%), на 202</w:t>
      </w:r>
      <w:r w:rsidR="00CC5623">
        <w:rPr>
          <w:sz w:val="24"/>
          <w:szCs w:val="24"/>
        </w:rPr>
        <w:t>4</w:t>
      </w:r>
      <w:r w:rsidRPr="00CC5623">
        <w:rPr>
          <w:sz w:val="24"/>
          <w:szCs w:val="24"/>
        </w:rPr>
        <w:t xml:space="preserve"> год – </w:t>
      </w:r>
      <w:r w:rsidR="00CC5623">
        <w:rPr>
          <w:sz w:val="24"/>
          <w:szCs w:val="24"/>
        </w:rPr>
        <w:t>1 335 530 тыс.</w:t>
      </w:r>
      <w:r w:rsidRPr="00CC5623">
        <w:rPr>
          <w:sz w:val="24"/>
          <w:szCs w:val="24"/>
        </w:rPr>
        <w:t xml:space="preserve"> рублей (</w:t>
      </w:r>
      <w:r w:rsidR="00CC5623">
        <w:rPr>
          <w:sz w:val="24"/>
          <w:szCs w:val="24"/>
        </w:rPr>
        <w:t>95%</w:t>
      </w:r>
      <w:r w:rsidRPr="00CC5623">
        <w:rPr>
          <w:sz w:val="24"/>
          <w:szCs w:val="24"/>
        </w:rPr>
        <w:t>).</w:t>
      </w:r>
    </w:p>
    <w:p w:rsidR="00431872" w:rsidRPr="00CC5623" w:rsidRDefault="00431872" w:rsidP="004957B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C5623">
        <w:rPr>
          <w:sz w:val="24"/>
          <w:szCs w:val="24"/>
        </w:rPr>
        <w:t>Объем бюджетных ассигнований</w:t>
      </w:r>
      <w:r w:rsidR="00CC5623">
        <w:rPr>
          <w:sz w:val="24"/>
          <w:szCs w:val="24"/>
        </w:rPr>
        <w:t>,</w:t>
      </w:r>
      <w:r w:rsidRPr="00CC5623">
        <w:rPr>
          <w:sz w:val="24"/>
          <w:szCs w:val="24"/>
        </w:rPr>
        <w:t xml:space="preserve"> предусмотренных на реализацию</w:t>
      </w:r>
      <w:r w:rsidR="00CC5623">
        <w:rPr>
          <w:sz w:val="24"/>
          <w:szCs w:val="24"/>
        </w:rPr>
        <w:t xml:space="preserve"> муниципальных</w:t>
      </w:r>
      <w:r w:rsidRPr="00CC5623">
        <w:rPr>
          <w:sz w:val="24"/>
          <w:szCs w:val="24"/>
        </w:rPr>
        <w:t xml:space="preserve"> программ в 202</w:t>
      </w:r>
      <w:r w:rsidR="00CC5623">
        <w:rPr>
          <w:sz w:val="24"/>
          <w:szCs w:val="24"/>
        </w:rPr>
        <w:t>2</w:t>
      </w:r>
      <w:r w:rsidRPr="00CC5623">
        <w:rPr>
          <w:sz w:val="24"/>
          <w:szCs w:val="24"/>
        </w:rPr>
        <w:t xml:space="preserve"> году по сравнению с 202</w:t>
      </w:r>
      <w:r w:rsidR="00CC5623">
        <w:rPr>
          <w:sz w:val="24"/>
          <w:szCs w:val="24"/>
        </w:rPr>
        <w:t>1</w:t>
      </w:r>
      <w:r w:rsidRPr="00CC5623">
        <w:rPr>
          <w:sz w:val="24"/>
          <w:szCs w:val="24"/>
        </w:rPr>
        <w:t xml:space="preserve"> годом</w:t>
      </w:r>
      <w:r w:rsidR="00CC5623">
        <w:rPr>
          <w:sz w:val="24"/>
          <w:szCs w:val="24"/>
        </w:rPr>
        <w:t xml:space="preserve"> увеличивается</w:t>
      </w:r>
      <w:r w:rsidRPr="00CC5623">
        <w:rPr>
          <w:sz w:val="24"/>
          <w:szCs w:val="24"/>
        </w:rPr>
        <w:t xml:space="preserve"> на </w:t>
      </w:r>
      <w:r w:rsidR="00CC5623">
        <w:rPr>
          <w:sz w:val="24"/>
          <w:szCs w:val="24"/>
        </w:rPr>
        <w:t>8</w:t>
      </w:r>
      <w:r w:rsidRPr="00CC5623">
        <w:rPr>
          <w:sz w:val="24"/>
          <w:szCs w:val="24"/>
        </w:rPr>
        <w:t xml:space="preserve">% или на </w:t>
      </w:r>
      <w:r w:rsidR="00CC5623">
        <w:rPr>
          <w:sz w:val="24"/>
          <w:szCs w:val="24"/>
        </w:rPr>
        <w:t>101 555 тыс.</w:t>
      </w:r>
      <w:r w:rsidRPr="00CC5623">
        <w:rPr>
          <w:sz w:val="24"/>
          <w:szCs w:val="24"/>
        </w:rPr>
        <w:t xml:space="preserve"> рублей.</w:t>
      </w:r>
    </w:p>
    <w:p w:rsidR="00942251" w:rsidRDefault="00CC5623" w:rsidP="009422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623">
        <w:rPr>
          <w:sz w:val="24"/>
          <w:szCs w:val="24"/>
        </w:rPr>
        <w:t>Анализ бюджетных ассигнований на реализацию программ,</w:t>
      </w:r>
      <w:r w:rsidR="004957BD">
        <w:rPr>
          <w:sz w:val="24"/>
          <w:szCs w:val="24"/>
        </w:rPr>
        <w:t xml:space="preserve"> </w:t>
      </w:r>
      <w:r w:rsidRPr="00CC5623">
        <w:rPr>
          <w:sz w:val="24"/>
          <w:szCs w:val="24"/>
        </w:rPr>
        <w:t xml:space="preserve">предусмотренных </w:t>
      </w:r>
      <w:r w:rsidR="004957BD">
        <w:rPr>
          <w:sz w:val="24"/>
          <w:szCs w:val="24"/>
        </w:rPr>
        <w:t>П</w:t>
      </w:r>
      <w:r w:rsidRPr="00CC5623">
        <w:rPr>
          <w:sz w:val="24"/>
          <w:szCs w:val="24"/>
        </w:rPr>
        <w:t xml:space="preserve">роектом и утвержденных </w:t>
      </w:r>
      <w:r w:rsidR="004957BD">
        <w:rPr>
          <w:sz w:val="24"/>
          <w:szCs w:val="24"/>
        </w:rPr>
        <w:t xml:space="preserve">Решением городского Совета </w:t>
      </w:r>
      <w:r w:rsidRPr="00CC5623">
        <w:rPr>
          <w:sz w:val="24"/>
          <w:szCs w:val="24"/>
        </w:rPr>
        <w:t xml:space="preserve">№ </w:t>
      </w:r>
      <w:r w:rsidR="004957BD">
        <w:rPr>
          <w:sz w:val="24"/>
          <w:szCs w:val="24"/>
        </w:rPr>
        <w:t>5-21-ГС</w:t>
      </w:r>
      <w:r w:rsidRPr="00CC5623">
        <w:rPr>
          <w:sz w:val="24"/>
          <w:szCs w:val="24"/>
        </w:rPr>
        <w:t xml:space="preserve"> в части показателей планового периода 202</w:t>
      </w:r>
      <w:r w:rsidR="004957BD">
        <w:rPr>
          <w:sz w:val="24"/>
          <w:szCs w:val="24"/>
        </w:rPr>
        <w:t>2</w:t>
      </w:r>
      <w:r w:rsidRPr="00CC5623">
        <w:rPr>
          <w:sz w:val="24"/>
          <w:szCs w:val="24"/>
        </w:rPr>
        <w:t xml:space="preserve"> года показал, что Проектом</w:t>
      </w:r>
      <w:r w:rsidR="004957BD">
        <w:rPr>
          <w:sz w:val="24"/>
          <w:szCs w:val="24"/>
        </w:rPr>
        <w:t xml:space="preserve"> о бюджете на 2022-2024 г</w:t>
      </w:r>
      <w:r w:rsidRPr="00CC5623">
        <w:rPr>
          <w:sz w:val="24"/>
          <w:szCs w:val="24"/>
        </w:rPr>
        <w:t xml:space="preserve"> бюджетные ассигнования </w:t>
      </w:r>
      <w:r w:rsidR="004957BD">
        <w:rPr>
          <w:sz w:val="24"/>
          <w:szCs w:val="24"/>
        </w:rPr>
        <w:t xml:space="preserve">в целом уменьшаются на 88 808 тыс. рублей за счет снижения ассигнований по </w:t>
      </w:r>
      <w:r w:rsidR="00FA363D">
        <w:rPr>
          <w:sz w:val="24"/>
          <w:szCs w:val="24"/>
        </w:rPr>
        <w:t>программе «Обеспечение доступным и комфортным жильем граждан муниципального образования город Дивногорск». По остальным программам предусмотрен рост объемов ассигнований.</w:t>
      </w:r>
      <w:r w:rsidR="00E248D1" w:rsidRPr="00E248D1">
        <w:rPr>
          <w:sz w:val="28"/>
          <w:szCs w:val="28"/>
        </w:rPr>
        <w:t xml:space="preserve"> </w:t>
      </w:r>
      <w:r w:rsidR="00942251">
        <w:rPr>
          <w:sz w:val="28"/>
          <w:szCs w:val="28"/>
        </w:rPr>
        <w:t xml:space="preserve"> </w:t>
      </w:r>
    </w:p>
    <w:p w:rsidR="00E248D1" w:rsidRPr="00942251" w:rsidRDefault="00E248D1" w:rsidP="009422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2251">
        <w:rPr>
          <w:sz w:val="24"/>
          <w:szCs w:val="24"/>
        </w:rPr>
        <w:lastRenderedPageBreak/>
        <w:t xml:space="preserve">Наибольшее увеличение предусмотрено по программам </w:t>
      </w:r>
      <w:r w:rsidRPr="00942251">
        <w:rPr>
          <w:bCs/>
          <w:sz w:val="24"/>
          <w:szCs w:val="24"/>
        </w:rPr>
        <w:t xml:space="preserve">«Содействие развитию местного самоуправления» - </w:t>
      </w:r>
      <w:r w:rsidR="00942251">
        <w:rPr>
          <w:bCs/>
          <w:sz w:val="24"/>
          <w:szCs w:val="24"/>
        </w:rPr>
        <w:t>на 53% (</w:t>
      </w:r>
      <w:r w:rsidRPr="00942251">
        <w:rPr>
          <w:bCs/>
          <w:sz w:val="24"/>
          <w:szCs w:val="24"/>
        </w:rPr>
        <w:t>1 176 тыс. рублей</w:t>
      </w:r>
      <w:r w:rsidR="00942251">
        <w:rPr>
          <w:bCs/>
          <w:sz w:val="24"/>
          <w:szCs w:val="24"/>
        </w:rPr>
        <w:t>)</w:t>
      </w:r>
      <w:r w:rsidRPr="00942251">
        <w:rPr>
          <w:bCs/>
          <w:sz w:val="24"/>
          <w:szCs w:val="24"/>
        </w:rPr>
        <w:t>,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Дивногорск»- на</w:t>
      </w:r>
      <w:r w:rsidR="00942251">
        <w:rPr>
          <w:bCs/>
          <w:sz w:val="24"/>
          <w:szCs w:val="24"/>
        </w:rPr>
        <w:t xml:space="preserve"> 13% (</w:t>
      </w:r>
      <w:r w:rsidR="00942251" w:rsidRPr="00942251">
        <w:rPr>
          <w:bCs/>
          <w:sz w:val="24"/>
          <w:szCs w:val="24"/>
        </w:rPr>
        <w:t>8 303 тыс. рублей</w:t>
      </w:r>
      <w:r w:rsidR="00942251">
        <w:rPr>
          <w:bCs/>
          <w:sz w:val="24"/>
          <w:szCs w:val="24"/>
        </w:rPr>
        <w:t>)</w:t>
      </w:r>
      <w:r w:rsidR="00942251" w:rsidRPr="00942251">
        <w:rPr>
          <w:bCs/>
          <w:sz w:val="24"/>
          <w:szCs w:val="24"/>
        </w:rPr>
        <w:t>.</w:t>
      </w:r>
    </w:p>
    <w:p w:rsidR="00095858" w:rsidRDefault="00FA363D" w:rsidP="004E4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363D">
        <w:rPr>
          <w:sz w:val="24"/>
          <w:szCs w:val="24"/>
        </w:rPr>
        <w:t>Информация об объемах бюджетных ассигнований на реализацию муниципальных программ в 2022-2024 годах представлена ниже:</w:t>
      </w:r>
      <w:r w:rsidR="004E4D06">
        <w:rPr>
          <w:sz w:val="24"/>
          <w:szCs w:val="24"/>
        </w:rPr>
        <w:t xml:space="preserve">                          </w:t>
      </w:r>
      <w:r w:rsidRPr="00C7187A">
        <w:rPr>
          <w:rFonts w:eastAsia="Calibri"/>
          <w:sz w:val="28"/>
          <w:szCs w:val="28"/>
        </w:rPr>
        <w:t xml:space="preserve">          </w:t>
      </w:r>
      <w:r w:rsidR="004E4D06">
        <w:rPr>
          <w:rFonts w:eastAsia="Calibri"/>
          <w:sz w:val="28"/>
          <w:szCs w:val="28"/>
        </w:rPr>
        <w:t xml:space="preserve">       </w:t>
      </w:r>
      <w:r w:rsidRPr="00C7187A">
        <w:rPr>
          <w:rFonts w:eastAsia="Calibri"/>
          <w:sz w:val="28"/>
          <w:szCs w:val="28"/>
        </w:rPr>
        <w:t xml:space="preserve">            </w:t>
      </w:r>
      <w:r w:rsidR="004E4D06" w:rsidRPr="00C7187A">
        <w:rPr>
          <w:rFonts w:eastAsia="Calibri"/>
        </w:rPr>
        <w:t>тыс. рублей</w:t>
      </w:r>
      <w:r w:rsidRPr="00C7187A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                                         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1418"/>
        <w:gridCol w:w="1135"/>
        <w:gridCol w:w="1274"/>
      </w:tblGrid>
      <w:tr w:rsidR="00FA363D" w:rsidRPr="008E571C" w:rsidTr="001748B8">
        <w:trPr>
          <w:trHeight w:val="20"/>
          <w:tblHeader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3D" w:rsidRPr="00095858" w:rsidRDefault="00FA363D" w:rsidP="002124E5">
            <w:pPr>
              <w:ind w:left="-108" w:right="-105" w:firstLine="157"/>
              <w:jc w:val="center"/>
              <w:rPr>
                <w:b/>
              </w:rPr>
            </w:pPr>
            <w:r w:rsidRPr="00095858"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3D" w:rsidRPr="00095858" w:rsidRDefault="00FA363D" w:rsidP="00FA363D">
            <w:pPr>
              <w:ind w:left="-108" w:right="-105" w:firstLine="157"/>
              <w:jc w:val="center"/>
              <w:rPr>
                <w:b/>
                <w:sz w:val="18"/>
                <w:szCs w:val="18"/>
              </w:rPr>
            </w:pPr>
            <w:r w:rsidRPr="00095858">
              <w:rPr>
                <w:b/>
                <w:sz w:val="18"/>
                <w:szCs w:val="18"/>
              </w:rPr>
              <w:t>Ассигнования на 2022 год в решении ГС № № 5-21-ГС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63D" w:rsidRPr="00095858" w:rsidRDefault="00FA363D" w:rsidP="00FA363D">
            <w:pPr>
              <w:ind w:left="-108" w:right="-105" w:firstLine="157"/>
              <w:jc w:val="center"/>
              <w:rPr>
                <w:b/>
              </w:rPr>
            </w:pPr>
            <w:r w:rsidRPr="00095858">
              <w:rPr>
                <w:b/>
              </w:rPr>
              <w:t>Ассигнования на 2022 год в проекте бюджета</w:t>
            </w:r>
          </w:p>
        </w:tc>
      </w:tr>
      <w:tr w:rsidR="00FA363D" w:rsidRPr="008E571C" w:rsidTr="001748B8">
        <w:trPr>
          <w:trHeight w:val="503"/>
          <w:tblHeader/>
        </w:trPr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D" w:rsidRPr="00095858" w:rsidRDefault="00FA363D" w:rsidP="002124E5">
            <w:pPr>
              <w:ind w:left="-108" w:right="-105" w:firstLine="157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3D" w:rsidRPr="00095858" w:rsidRDefault="00FA363D" w:rsidP="002124E5">
            <w:pPr>
              <w:ind w:left="-108" w:right="-105" w:firstLine="157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D" w:rsidRPr="00095858" w:rsidRDefault="00FA363D" w:rsidP="002124E5">
            <w:pPr>
              <w:ind w:left="-108" w:right="-105" w:firstLine="157"/>
              <w:jc w:val="center"/>
              <w:rPr>
                <w:b/>
              </w:rPr>
            </w:pPr>
            <w:r w:rsidRPr="00095858">
              <w:rPr>
                <w:b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095858" w:rsidRDefault="00FA363D" w:rsidP="00E248D1">
            <w:pPr>
              <w:ind w:left="-108" w:right="-105" w:firstLine="157"/>
              <w:jc w:val="center"/>
              <w:rPr>
                <w:b/>
                <w:sz w:val="19"/>
                <w:szCs w:val="19"/>
              </w:rPr>
            </w:pPr>
            <w:r w:rsidRPr="00095858">
              <w:rPr>
                <w:b/>
                <w:sz w:val="19"/>
                <w:szCs w:val="19"/>
              </w:rPr>
              <w:t>в % к 202</w:t>
            </w:r>
            <w:r w:rsidR="00E248D1" w:rsidRPr="00095858">
              <w:rPr>
                <w:b/>
                <w:sz w:val="19"/>
                <w:szCs w:val="19"/>
              </w:rPr>
              <w:t>2</w:t>
            </w:r>
            <w:r w:rsidRPr="00095858">
              <w:rPr>
                <w:b/>
                <w:sz w:val="19"/>
                <w:szCs w:val="19"/>
              </w:rPr>
              <w:t xml:space="preserve">г </w:t>
            </w:r>
          </w:p>
        </w:tc>
      </w:tr>
      <w:tr w:rsidR="00FA363D" w:rsidRPr="00437CEE" w:rsidTr="001748B8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3D" w:rsidRPr="00291352" w:rsidRDefault="00FA363D" w:rsidP="002124E5">
            <w:pPr>
              <w:ind w:left="-108" w:right="-105" w:firstLine="157"/>
              <w:jc w:val="both"/>
            </w:pPr>
            <w:r w:rsidRPr="000B5516">
              <w:rPr>
                <w:b/>
              </w:rPr>
              <w:t>Расходы</w:t>
            </w:r>
            <w:r w:rsidRPr="00291352">
              <w:t>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FA363D" w:rsidP="001748B8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>1 267 461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63D" w:rsidRPr="00437CEE" w:rsidRDefault="00E248D1" w:rsidP="001748B8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>1 153 375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FA363D" w:rsidRPr="00437CEE" w:rsidTr="001748B8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3D" w:rsidRPr="000B5516" w:rsidRDefault="00FA363D" w:rsidP="002124E5">
            <w:pPr>
              <w:ind w:left="-108" w:right="-105" w:firstLine="157"/>
              <w:jc w:val="both"/>
              <w:rPr>
                <w:b/>
              </w:rPr>
            </w:pPr>
            <w:r w:rsidRPr="000B5516">
              <w:rPr>
                <w:b/>
              </w:rPr>
              <w:t>Непрограммная часть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5429B1" w:rsidRDefault="00FA363D" w:rsidP="001748B8">
            <w:pPr>
              <w:ind w:left="-108" w:right="-105" w:firstLine="157"/>
              <w:jc w:val="right"/>
              <w:rPr>
                <w:b/>
              </w:rPr>
            </w:pPr>
            <w:r w:rsidRPr="005429B1">
              <w:rPr>
                <w:b/>
              </w:rPr>
              <w:t>62 786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5429B1" w:rsidRDefault="00E248D1" w:rsidP="001748B8">
            <w:pPr>
              <w:ind w:left="-108" w:right="-105" w:firstLine="157"/>
              <w:jc w:val="right"/>
              <w:rPr>
                <w:b/>
              </w:rPr>
            </w:pPr>
            <w:r w:rsidRPr="005429B1">
              <w:rPr>
                <w:b/>
              </w:rPr>
              <w:t>89 860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5429B1" w:rsidRDefault="00E248D1" w:rsidP="001748B8">
            <w:pPr>
              <w:ind w:left="-108" w:right="-105" w:firstLine="157"/>
              <w:jc w:val="right"/>
              <w:rPr>
                <w:b/>
              </w:rPr>
            </w:pPr>
            <w:r w:rsidRPr="005429B1">
              <w:rPr>
                <w:b/>
              </w:rPr>
              <w:t>143</w:t>
            </w:r>
          </w:p>
        </w:tc>
      </w:tr>
      <w:tr w:rsidR="00FA363D" w:rsidRPr="00437CEE" w:rsidTr="001748B8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3D" w:rsidRPr="00291352" w:rsidRDefault="00FA363D" w:rsidP="002124E5">
            <w:pPr>
              <w:ind w:left="-108" w:right="-105" w:firstLine="157"/>
              <w:jc w:val="both"/>
            </w:pPr>
            <w:r w:rsidRPr="000B5516">
              <w:rPr>
                <w:b/>
              </w:rPr>
              <w:t>Программы</w:t>
            </w:r>
            <w:r w:rsidRPr="00291352">
              <w:t>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FA363D" w:rsidP="001748B8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>1 152 323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 xml:space="preserve"> 1 063 514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FA363D" w:rsidRPr="00437CEE" w:rsidTr="00095858">
        <w:trPr>
          <w:trHeight w:val="25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3D" w:rsidRPr="00291352" w:rsidRDefault="00FA363D" w:rsidP="00095858">
            <w:pPr>
              <w:ind w:left="-108" w:right="-105" w:firstLine="157"/>
              <w:jc w:val="both"/>
              <w:rPr>
                <w:sz w:val="19"/>
                <w:szCs w:val="19"/>
              </w:rPr>
            </w:pPr>
            <w:r w:rsidRPr="00291352">
              <w:rPr>
                <w:sz w:val="19"/>
                <w:szCs w:val="19"/>
              </w:rPr>
              <w:t xml:space="preserve"> </w:t>
            </w:r>
            <w:r w:rsidRPr="00291352">
              <w:rPr>
                <w:bCs/>
              </w:rPr>
              <w:t>«Система образования города Дивногорска»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643 796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691 237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107</w:t>
            </w:r>
          </w:p>
        </w:tc>
      </w:tr>
      <w:tr w:rsidR="00FA363D" w:rsidRPr="00437CEE" w:rsidTr="00095858">
        <w:trPr>
          <w:trHeight w:val="2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291352" w:rsidRDefault="00FA363D" w:rsidP="00095858">
            <w:pPr>
              <w:ind w:firstLine="157"/>
              <w:jc w:val="both"/>
            </w:pPr>
            <w:r w:rsidRPr="00291352">
              <w:rPr>
                <w:bCs/>
              </w:rPr>
              <w:t>«Культура муниципального образования город Дивногорск»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131 957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142 641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108</w:t>
            </w:r>
          </w:p>
        </w:tc>
      </w:tr>
      <w:tr w:rsidR="00FA363D" w:rsidRPr="00437CEE" w:rsidTr="00095858">
        <w:trPr>
          <w:trHeight w:val="56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291352" w:rsidRDefault="00FA363D" w:rsidP="00095858">
            <w:pPr>
              <w:ind w:firstLine="157"/>
              <w:jc w:val="both"/>
            </w:pPr>
            <w:r w:rsidRPr="00291352">
              <w:rPr>
                <w:bCs/>
              </w:rPr>
              <w:t xml:space="preserve">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42 261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44 899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106</w:t>
            </w:r>
          </w:p>
        </w:tc>
      </w:tr>
      <w:tr w:rsidR="00FA363D" w:rsidRPr="00437CEE" w:rsidTr="001748B8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291352" w:rsidRDefault="00FA363D" w:rsidP="00095858">
            <w:pPr>
              <w:ind w:firstLine="157"/>
              <w:jc w:val="both"/>
            </w:pPr>
            <w:r w:rsidRPr="00291352">
              <w:rPr>
                <w:bCs/>
              </w:rPr>
              <w:t xml:space="preserve">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172 209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15 517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9</w:t>
            </w:r>
          </w:p>
        </w:tc>
      </w:tr>
      <w:tr w:rsidR="00FA363D" w:rsidRPr="00437CEE" w:rsidTr="001748B8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291352" w:rsidRDefault="00FA363D" w:rsidP="00095858">
            <w:pPr>
              <w:ind w:firstLine="157"/>
              <w:jc w:val="both"/>
            </w:pPr>
            <w:r w:rsidRPr="00291352">
              <w:rPr>
                <w:bCs/>
              </w:rPr>
              <w:t xml:space="preserve"> «Содействие развитию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1 997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3 173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159</w:t>
            </w:r>
          </w:p>
        </w:tc>
      </w:tr>
      <w:tr w:rsidR="00FA363D" w:rsidRPr="00437CEE" w:rsidTr="001748B8">
        <w:trPr>
          <w:trHeight w:val="5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291352" w:rsidRDefault="00FA363D" w:rsidP="00095858">
            <w:pPr>
              <w:ind w:firstLine="157"/>
              <w:jc w:val="both"/>
            </w:pPr>
            <w:r w:rsidRPr="00291352">
              <w:rPr>
                <w:bCs/>
              </w:rPr>
              <w:t xml:space="preserve"> «Транспортная система муниципального образования город Дивногорск»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56 688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61 969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109</w:t>
            </w:r>
          </w:p>
        </w:tc>
      </w:tr>
      <w:tr w:rsidR="00FA363D" w:rsidRPr="00437CEE" w:rsidTr="001748B8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291352" w:rsidRDefault="00FA363D" w:rsidP="00095858">
            <w:pPr>
              <w:ind w:firstLine="157"/>
              <w:jc w:val="both"/>
            </w:pPr>
            <w:r w:rsidRPr="00291352">
              <w:rPr>
                <w:bCs/>
              </w:rPr>
              <w:t xml:space="preserve">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63 091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71 394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113</w:t>
            </w:r>
          </w:p>
        </w:tc>
      </w:tr>
      <w:tr w:rsidR="00FA363D" w:rsidRPr="00437CEE" w:rsidTr="001748B8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291352" w:rsidRDefault="00FA363D" w:rsidP="00095858">
            <w:pPr>
              <w:ind w:firstLine="157"/>
              <w:jc w:val="both"/>
            </w:pPr>
            <w:r w:rsidRPr="00291352">
              <w:rPr>
                <w:bCs/>
              </w:rPr>
              <w:t xml:space="preserve"> «Управление муниципальными финансами»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17 909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9 477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53</w:t>
            </w:r>
          </w:p>
        </w:tc>
      </w:tr>
      <w:tr w:rsidR="00FA363D" w:rsidRPr="00437CEE" w:rsidTr="001748B8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291352" w:rsidRDefault="00095858" w:rsidP="00095858">
            <w:pPr>
              <w:ind w:firstLine="157"/>
              <w:jc w:val="both"/>
            </w:pPr>
            <w:r>
              <w:rPr>
                <w:bCs/>
              </w:rPr>
              <w:t xml:space="preserve"> </w:t>
            </w:r>
            <w:r w:rsidR="00FA363D" w:rsidRPr="00291352">
              <w:rPr>
                <w:bCs/>
              </w:rPr>
              <w:t xml:space="preserve">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1 825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1 825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0</w:t>
            </w:r>
          </w:p>
        </w:tc>
      </w:tr>
      <w:tr w:rsidR="00FA363D" w:rsidRPr="00437CEE" w:rsidTr="001748B8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291352" w:rsidRDefault="00FA363D" w:rsidP="00095858">
            <w:pPr>
              <w:ind w:firstLine="157"/>
              <w:jc w:val="both"/>
            </w:pPr>
            <w:r w:rsidRPr="00291352">
              <w:rPr>
                <w:bCs/>
              </w:rPr>
              <w:t xml:space="preserve">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20 591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21 382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3D" w:rsidRPr="00437CEE" w:rsidRDefault="00E248D1" w:rsidP="001748B8">
            <w:pPr>
              <w:ind w:left="-108" w:right="-105" w:firstLine="157"/>
              <w:jc w:val="right"/>
            </w:pPr>
            <w:r>
              <w:t>104</w:t>
            </w:r>
          </w:p>
        </w:tc>
      </w:tr>
    </w:tbl>
    <w:p w:rsidR="00057EB4" w:rsidRPr="00057EB4" w:rsidRDefault="00057EB4" w:rsidP="001748B8">
      <w:pPr>
        <w:ind w:firstLine="709"/>
        <w:jc w:val="both"/>
        <w:rPr>
          <w:bCs/>
          <w:sz w:val="24"/>
          <w:szCs w:val="24"/>
        </w:rPr>
      </w:pPr>
      <w:r w:rsidRPr="00057EB4">
        <w:rPr>
          <w:rFonts w:eastAsia="Calibri"/>
          <w:sz w:val="24"/>
          <w:szCs w:val="24"/>
        </w:rPr>
        <w:t xml:space="preserve">В структуре программных расходов 2022 года основная доля 691 237 тыс. рублей (65%) приходится на программу </w:t>
      </w:r>
      <w:r w:rsidRPr="00057EB4">
        <w:rPr>
          <w:bCs/>
          <w:sz w:val="24"/>
          <w:szCs w:val="24"/>
        </w:rPr>
        <w:t>«Система образования города Дивногорска».</w:t>
      </w:r>
    </w:p>
    <w:p w:rsidR="00344E54" w:rsidRDefault="00057EB4" w:rsidP="00344E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057EB4">
        <w:rPr>
          <w:bCs/>
          <w:sz w:val="24"/>
          <w:szCs w:val="24"/>
        </w:rPr>
        <w:t xml:space="preserve"> </w:t>
      </w:r>
      <w:bookmarkStart w:id="4" w:name="dst100507"/>
      <w:bookmarkStart w:id="5" w:name="dst100508"/>
      <w:bookmarkEnd w:id="4"/>
      <w:bookmarkEnd w:id="5"/>
      <w:r w:rsidRPr="00057EB4">
        <w:rPr>
          <w:rFonts w:eastAsia="Calibri"/>
          <w:bCs/>
          <w:sz w:val="24"/>
          <w:szCs w:val="24"/>
          <w:lang w:eastAsia="en-US"/>
        </w:rPr>
        <w:t>Так как</w:t>
      </w:r>
      <w:r w:rsidR="003767D9">
        <w:rPr>
          <w:rFonts w:eastAsia="Calibri"/>
          <w:bCs/>
          <w:sz w:val="24"/>
          <w:szCs w:val="24"/>
          <w:lang w:eastAsia="en-US"/>
        </w:rPr>
        <w:t>,</w:t>
      </w:r>
      <w:r w:rsidRPr="00057EB4">
        <w:rPr>
          <w:sz w:val="24"/>
          <w:szCs w:val="24"/>
        </w:rPr>
        <w:t xml:space="preserve"> при планировании бюджета на 2022 год и плановый период 2023-2024 годов </w:t>
      </w:r>
      <w:r w:rsidRPr="00057EB4">
        <w:rPr>
          <w:rFonts w:eastAsia="Calibri"/>
          <w:bCs/>
          <w:sz w:val="24"/>
          <w:szCs w:val="24"/>
          <w:lang w:eastAsia="en-US"/>
        </w:rPr>
        <w:t xml:space="preserve">проекты муниципальных программ в КСО представлены не были, то в рамках данного </w:t>
      </w:r>
      <w:r w:rsidRPr="00C37365">
        <w:rPr>
          <w:rFonts w:eastAsia="Calibri"/>
          <w:bCs/>
          <w:sz w:val="24"/>
          <w:szCs w:val="24"/>
          <w:lang w:eastAsia="en-US"/>
        </w:rPr>
        <w:t xml:space="preserve">Заключения </w:t>
      </w:r>
      <w:r w:rsidR="00C37365">
        <w:rPr>
          <w:rFonts w:eastAsia="Calibri"/>
          <w:bCs/>
          <w:sz w:val="24"/>
          <w:szCs w:val="24"/>
          <w:lang w:eastAsia="en-US"/>
        </w:rPr>
        <w:t>а</w:t>
      </w:r>
      <w:r w:rsidR="00C37365" w:rsidRPr="00C37365">
        <w:rPr>
          <w:sz w:val="24"/>
          <w:szCs w:val="24"/>
        </w:rPr>
        <w:t>нализ формирования бюджета в программном формате исход</w:t>
      </w:r>
      <w:r w:rsidR="00095858">
        <w:rPr>
          <w:sz w:val="24"/>
          <w:szCs w:val="24"/>
        </w:rPr>
        <w:t>ил</w:t>
      </w:r>
      <w:r w:rsidR="00C37365" w:rsidRPr="00C37365">
        <w:rPr>
          <w:sz w:val="24"/>
          <w:szCs w:val="24"/>
        </w:rPr>
        <w:t xml:space="preserve"> из</w:t>
      </w:r>
      <w:r w:rsidR="00095858">
        <w:rPr>
          <w:sz w:val="24"/>
          <w:szCs w:val="24"/>
        </w:rPr>
        <w:t xml:space="preserve"> данных </w:t>
      </w:r>
      <w:r w:rsidR="00C37365" w:rsidRPr="00C37365">
        <w:rPr>
          <w:sz w:val="24"/>
          <w:szCs w:val="24"/>
        </w:rPr>
        <w:t>проекта</w:t>
      </w:r>
      <w:r w:rsidR="00C37365">
        <w:rPr>
          <w:sz w:val="24"/>
          <w:szCs w:val="24"/>
        </w:rPr>
        <w:t xml:space="preserve"> бюджета</w:t>
      </w:r>
      <w:r w:rsidR="00C37365" w:rsidRPr="00C37365">
        <w:rPr>
          <w:sz w:val="24"/>
          <w:szCs w:val="24"/>
        </w:rPr>
        <w:t xml:space="preserve">, пояснительной записки и представленных одновременно с проектом паспортов </w:t>
      </w:r>
      <w:r w:rsidR="00C37365">
        <w:rPr>
          <w:sz w:val="24"/>
          <w:szCs w:val="24"/>
        </w:rPr>
        <w:t xml:space="preserve">муниципальных </w:t>
      </w:r>
      <w:r w:rsidR="00C37365" w:rsidRPr="00C37365">
        <w:rPr>
          <w:sz w:val="24"/>
          <w:szCs w:val="24"/>
        </w:rPr>
        <w:t>программ.</w:t>
      </w:r>
      <w:r w:rsidR="00C37365">
        <w:rPr>
          <w:sz w:val="28"/>
          <w:szCs w:val="28"/>
        </w:rPr>
        <w:t xml:space="preserve"> </w:t>
      </w:r>
    </w:p>
    <w:p w:rsidR="00A66575" w:rsidRPr="00C9593C" w:rsidRDefault="00095858" w:rsidP="00C9593C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  <w:lang w:eastAsia="en-US"/>
        </w:rPr>
        <w:t>При этом, п</w:t>
      </w:r>
      <w:r w:rsidR="00FF5353" w:rsidRPr="00C9593C">
        <w:rPr>
          <w:rFonts w:eastAsia="Calibri"/>
          <w:bCs/>
          <w:sz w:val="24"/>
          <w:szCs w:val="24"/>
          <w:lang w:eastAsia="en-US"/>
        </w:rPr>
        <w:t>редставленная к Проекту бюджета</w:t>
      </w:r>
      <w:r w:rsidR="003819CB" w:rsidRPr="00C9593C">
        <w:rPr>
          <w:rFonts w:eastAsia="Calibri"/>
          <w:bCs/>
          <w:sz w:val="24"/>
          <w:szCs w:val="24"/>
          <w:lang w:eastAsia="en-US"/>
        </w:rPr>
        <w:t xml:space="preserve"> п</w:t>
      </w:r>
      <w:r w:rsidR="00576EA2" w:rsidRPr="00C9593C">
        <w:rPr>
          <w:rFonts w:eastAsia="Calibri"/>
          <w:bCs/>
          <w:sz w:val="24"/>
          <w:szCs w:val="24"/>
          <w:lang w:eastAsia="en-US"/>
        </w:rPr>
        <w:t xml:space="preserve">ояснительная записка </w:t>
      </w:r>
      <w:r w:rsidR="00B45FFA" w:rsidRPr="00C9593C">
        <w:rPr>
          <w:rFonts w:eastAsia="Calibri"/>
          <w:bCs/>
          <w:sz w:val="24"/>
          <w:szCs w:val="24"/>
          <w:lang w:eastAsia="en-US"/>
        </w:rPr>
        <w:t xml:space="preserve">не </w:t>
      </w:r>
      <w:r w:rsidR="00C9593C" w:rsidRPr="00C9593C">
        <w:rPr>
          <w:sz w:val="24"/>
          <w:szCs w:val="24"/>
        </w:rPr>
        <w:t>позвол</w:t>
      </w:r>
      <w:r>
        <w:rPr>
          <w:sz w:val="24"/>
          <w:szCs w:val="24"/>
        </w:rPr>
        <w:t xml:space="preserve">ила </w:t>
      </w:r>
      <w:r w:rsidR="00C9593C" w:rsidRPr="00C9593C">
        <w:rPr>
          <w:sz w:val="24"/>
          <w:szCs w:val="24"/>
        </w:rPr>
        <w:t xml:space="preserve">произвести комплексную оценку обоснованности и целесообразности планируемых затрат мероприятий муниципальных программ </w:t>
      </w:r>
      <w:r w:rsidR="00267083" w:rsidRPr="00C9593C">
        <w:rPr>
          <w:sz w:val="24"/>
          <w:szCs w:val="24"/>
          <w:shd w:val="clear" w:color="auto" w:fill="FFFFFF"/>
        </w:rPr>
        <w:t>с учетом</w:t>
      </w:r>
      <w:r w:rsidR="00A66575" w:rsidRPr="00C9593C">
        <w:rPr>
          <w:sz w:val="24"/>
          <w:szCs w:val="24"/>
          <w:shd w:val="clear" w:color="auto" w:fill="FFFFFF"/>
        </w:rPr>
        <w:t xml:space="preserve"> экономического и социального развития города.</w:t>
      </w:r>
      <w:r w:rsidR="00C9593C" w:rsidRPr="00C9593C">
        <w:rPr>
          <w:sz w:val="24"/>
          <w:szCs w:val="24"/>
        </w:rPr>
        <w:t xml:space="preserve"> </w:t>
      </w:r>
    </w:p>
    <w:p w:rsidR="00687F15" w:rsidRDefault="00800FBA" w:rsidP="00DD4F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Пояснения </w:t>
      </w:r>
      <w:r w:rsidR="00A66575" w:rsidRPr="00DD4FC9">
        <w:rPr>
          <w:rFonts w:eastAsia="Calibri"/>
          <w:bCs/>
          <w:sz w:val="24"/>
          <w:szCs w:val="24"/>
          <w:lang w:eastAsia="en-US"/>
        </w:rPr>
        <w:t>содержат общий объем бюджетных ассигнований</w:t>
      </w:r>
      <w:r w:rsidR="00C9593C">
        <w:rPr>
          <w:rFonts w:eastAsia="Calibri"/>
          <w:bCs/>
          <w:sz w:val="24"/>
          <w:szCs w:val="24"/>
          <w:lang w:eastAsia="en-US"/>
        </w:rPr>
        <w:t xml:space="preserve"> по программам</w:t>
      </w:r>
      <w:r w:rsidR="00095858">
        <w:rPr>
          <w:rFonts w:eastAsia="Calibri"/>
          <w:bCs/>
          <w:sz w:val="24"/>
          <w:szCs w:val="24"/>
          <w:lang w:eastAsia="en-US"/>
        </w:rPr>
        <w:t xml:space="preserve"> и </w:t>
      </w:r>
      <w:r w:rsidR="00A66575" w:rsidRPr="00DD4FC9">
        <w:rPr>
          <w:rFonts w:eastAsia="Calibri"/>
          <w:bCs/>
          <w:sz w:val="24"/>
          <w:szCs w:val="24"/>
          <w:lang w:eastAsia="en-US"/>
        </w:rPr>
        <w:t xml:space="preserve">по </w:t>
      </w:r>
      <w:r w:rsidR="00DD4FC9" w:rsidRPr="00DD4FC9">
        <w:rPr>
          <w:rFonts w:eastAsia="Calibri"/>
          <w:bCs/>
          <w:sz w:val="24"/>
          <w:szCs w:val="24"/>
          <w:lang w:eastAsia="en-US"/>
        </w:rPr>
        <w:t>подпрограммам</w:t>
      </w:r>
      <w:r w:rsidR="00A66575" w:rsidRPr="00DD4FC9">
        <w:rPr>
          <w:rFonts w:eastAsia="Calibri"/>
          <w:bCs/>
          <w:sz w:val="24"/>
          <w:szCs w:val="24"/>
          <w:lang w:eastAsia="en-US"/>
        </w:rPr>
        <w:t>,</w:t>
      </w:r>
      <w:r w:rsidR="00C9593C">
        <w:rPr>
          <w:rFonts w:eastAsia="Calibri"/>
          <w:bCs/>
          <w:sz w:val="24"/>
          <w:szCs w:val="24"/>
          <w:lang w:eastAsia="en-US"/>
        </w:rPr>
        <w:t xml:space="preserve"> </w:t>
      </w:r>
      <w:r w:rsidR="00C9593C" w:rsidRPr="00C9593C">
        <w:rPr>
          <w:rFonts w:eastAsia="Calibri"/>
          <w:bCs/>
          <w:sz w:val="24"/>
          <w:szCs w:val="24"/>
          <w:lang w:eastAsia="en-US"/>
        </w:rPr>
        <w:t>что</w:t>
      </w:r>
      <w:r w:rsidR="00A66575" w:rsidRPr="00C9593C">
        <w:rPr>
          <w:rFonts w:eastAsia="Calibri"/>
          <w:bCs/>
          <w:sz w:val="24"/>
          <w:szCs w:val="24"/>
          <w:lang w:eastAsia="en-US"/>
        </w:rPr>
        <w:t xml:space="preserve"> </w:t>
      </w:r>
      <w:r w:rsidR="00C9593C" w:rsidRPr="00C9593C">
        <w:rPr>
          <w:sz w:val="24"/>
          <w:szCs w:val="24"/>
        </w:rPr>
        <w:t>позволяют оценить общую направленность планируемых расходов</w:t>
      </w:r>
      <w:r w:rsidR="00C9593C">
        <w:rPr>
          <w:sz w:val="24"/>
          <w:szCs w:val="24"/>
        </w:rPr>
        <w:t>,</w:t>
      </w:r>
      <w:r w:rsidR="00C9593C" w:rsidRPr="00C9593C">
        <w:rPr>
          <w:rFonts w:eastAsia="Calibri"/>
          <w:bCs/>
          <w:sz w:val="24"/>
          <w:szCs w:val="24"/>
          <w:lang w:eastAsia="en-US"/>
        </w:rPr>
        <w:t xml:space="preserve"> </w:t>
      </w:r>
      <w:r w:rsidR="00A66575" w:rsidRPr="00DD4FC9">
        <w:rPr>
          <w:rFonts w:eastAsia="Calibri"/>
          <w:bCs/>
          <w:sz w:val="24"/>
          <w:szCs w:val="24"/>
          <w:lang w:eastAsia="en-US"/>
        </w:rPr>
        <w:t xml:space="preserve">но при этом </w:t>
      </w:r>
      <w:r w:rsidR="00687F15">
        <w:rPr>
          <w:rFonts w:eastAsia="Calibri"/>
          <w:bCs/>
          <w:sz w:val="24"/>
          <w:szCs w:val="24"/>
          <w:lang w:eastAsia="en-US"/>
        </w:rPr>
        <w:t xml:space="preserve">отсутствие </w:t>
      </w:r>
      <w:r w:rsidR="00687F15" w:rsidRPr="00DD4FC9">
        <w:rPr>
          <w:rFonts w:eastAsia="Calibri"/>
          <w:bCs/>
          <w:sz w:val="24"/>
          <w:szCs w:val="24"/>
          <w:lang w:eastAsia="en-US"/>
        </w:rPr>
        <w:t>план</w:t>
      </w:r>
      <w:r w:rsidR="00687F15">
        <w:rPr>
          <w:rFonts w:eastAsia="Calibri"/>
          <w:bCs/>
          <w:sz w:val="24"/>
          <w:szCs w:val="24"/>
          <w:lang w:eastAsia="en-US"/>
        </w:rPr>
        <w:t>ового</w:t>
      </w:r>
      <w:r w:rsidR="00687F15" w:rsidRPr="00DD4FC9">
        <w:rPr>
          <w:rFonts w:eastAsia="Calibri"/>
          <w:bCs/>
          <w:sz w:val="24"/>
          <w:szCs w:val="24"/>
          <w:lang w:eastAsia="en-US"/>
        </w:rPr>
        <w:t xml:space="preserve"> объем</w:t>
      </w:r>
      <w:r w:rsidR="00687F15">
        <w:rPr>
          <w:rFonts w:eastAsia="Calibri"/>
          <w:bCs/>
          <w:sz w:val="24"/>
          <w:szCs w:val="24"/>
          <w:lang w:eastAsia="en-US"/>
        </w:rPr>
        <w:t>а</w:t>
      </w:r>
      <w:r w:rsidR="00687F15" w:rsidRPr="00DD4FC9">
        <w:rPr>
          <w:rFonts w:eastAsia="Calibri"/>
          <w:bCs/>
          <w:sz w:val="24"/>
          <w:szCs w:val="24"/>
          <w:lang w:eastAsia="en-US"/>
        </w:rPr>
        <w:t xml:space="preserve"> ассигнований</w:t>
      </w:r>
      <w:r w:rsidR="00687F15">
        <w:rPr>
          <w:rFonts w:eastAsia="Calibri"/>
          <w:bCs/>
          <w:sz w:val="24"/>
          <w:szCs w:val="24"/>
          <w:lang w:eastAsia="en-US"/>
        </w:rPr>
        <w:t xml:space="preserve"> </w:t>
      </w:r>
      <w:r w:rsidR="00687F15" w:rsidRPr="00687F15">
        <w:rPr>
          <w:rFonts w:eastAsia="Calibri"/>
          <w:bCs/>
          <w:sz w:val="24"/>
          <w:szCs w:val="24"/>
          <w:u w:val="single"/>
          <w:lang w:eastAsia="en-US"/>
        </w:rPr>
        <w:t>в суммовом выражении</w:t>
      </w:r>
      <w:r w:rsidR="00687F15">
        <w:rPr>
          <w:rFonts w:eastAsia="Calibri"/>
          <w:bCs/>
          <w:sz w:val="24"/>
          <w:szCs w:val="24"/>
          <w:lang w:eastAsia="en-US"/>
        </w:rPr>
        <w:t xml:space="preserve"> по отдельным видам расходов, </w:t>
      </w:r>
      <w:r>
        <w:rPr>
          <w:rFonts w:eastAsia="Calibri"/>
          <w:bCs/>
          <w:sz w:val="24"/>
          <w:szCs w:val="24"/>
          <w:lang w:eastAsia="en-US"/>
        </w:rPr>
        <w:t xml:space="preserve">ни всегда </w:t>
      </w:r>
      <w:r w:rsidR="00267083">
        <w:rPr>
          <w:rFonts w:eastAsia="Calibri"/>
          <w:bCs/>
          <w:sz w:val="24"/>
          <w:szCs w:val="24"/>
          <w:lang w:eastAsia="en-US"/>
        </w:rPr>
        <w:t xml:space="preserve">позволяет определить </w:t>
      </w:r>
      <w:r w:rsidR="00687F15">
        <w:rPr>
          <w:rFonts w:eastAsia="Calibri"/>
          <w:bCs/>
          <w:sz w:val="24"/>
          <w:szCs w:val="24"/>
          <w:lang w:eastAsia="en-US"/>
        </w:rPr>
        <w:t>финансовые объемы по отдельным направлениям.</w:t>
      </w:r>
    </w:p>
    <w:p w:rsidR="00687F15" w:rsidRDefault="00687F15" w:rsidP="00DD4F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К примеру, муниципальной программой «Система образования города Дивногорска»</w:t>
      </w:r>
      <w:r w:rsidR="00F0048C">
        <w:rPr>
          <w:rFonts w:eastAsia="Calibri"/>
          <w:bCs/>
          <w:sz w:val="24"/>
          <w:szCs w:val="24"/>
          <w:lang w:eastAsia="en-US"/>
        </w:rPr>
        <w:t xml:space="preserve"> предусмотрены расходы на исполнение государственных полномочий, на осуществление государственных гарантий, на обеспечение деятельности подведомственных учреждений, при этом объем финансирования данных расходов отсутствует. </w:t>
      </w:r>
    </w:p>
    <w:p w:rsidR="00DD4FC9" w:rsidRDefault="00F0048C" w:rsidP="00DD4F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>Кроме того, о</w:t>
      </w:r>
      <w:r w:rsidR="00DD4FC9" w:rsidRPr="00DD4FC9">
        <w:rPr>
          <w:sz w:val="24"/>
          <w:szCs w:val="24"/>
          <w:shd w:val="clear" w:color="auto" w:fill="FFFFFF"/>
        </w:rPr>
        <w:t xml:space="preserve">тсутствие числовых значений в </w:t>
      </w:r>
      <w:r w:rsidR="00DD4FC9" w:rsidRPr="00DD4FC9">
        <w:rPr>
          <w:rFonts w:eastAsia="Calibri"/>
          <w:bCs/>
          <w:sz w:val="24"/>
          <w:szCs w:val="24"/>
          <w:lang w:eastAsia="en-US"/>
        </w:rPr>
        <w:t xml:space="preserve">целевых индикаторах </w:t>
      </w:r>
      <w:r w:rsidR="00DD4FC9" w:rsidRPr="00DD4FC9">
        <w:rPr>
          <w:sz w:val="24"/>
          <w:szCs w:val="24"/>
          <w:shd w:val="clear" w:color="auto" w:fill="FFFFFF"/>
        </w:rPr>
        <w:t>не позвол</w:t>
      </w:r>
      <w:r w:rsidR="00800FBA">
        <w:rPr>
          <w:sz w:val="24"/>
          <w:szCs w:val="24"/>
          <w:shd w:val="clear" w:color="auto" w:fill="FFFFFF"/>
        </w:rPr>
        <w:t>ило</w:t>
      </w:r>
      <w:r w:rsidR="00DD4FC9" w:rsidRPr="00DD4FC9">
        <w:rPr>
          <w:sz w:val="24"/>
          <w:szCs w:val="24"/>
          <w:shd w:val="clear" w:color="auto" w:fill="FFFFFF"/>
        </w:rPr>
        <w:t xml:space="preserve"> </w:t>
      </w:r>
      <w:r w:rsidR="00A66575" w:rsidRPr="00DD4FC9">
        <w:rPr>
          <w:rFonts w:eastAsia="Calibri"/>
          <w:bCs/>
          <w:sz w:val="24"/>
          <w:szCs w:val="24"/>
          <w:lang w:eastAsia="en-US"/>
        </w:rPr>
        <w:t xml:space="preserve">оценить ожидаемый результат достижения </w:t>
      </w:r>
      <w:r w:rsidR="00DD4FC9" w:rsidRPr="00DD4FC9">
        <w:rPr>
          <w:rFonts w:eastAsia="Calibri"/>
          <w:bCs/>
          <w:sz w:val="24"/>
          <w:szCs w:val="24"/>
          <w:lang w:eastAsia="en-US"/>
        </w:rPr>
        <w:t>поставленных целей.</w:t>
      </w:r>
    </w:p>
    <w:p w:rsidR="002314C2" w:rsidRPr="00A36157" w:rsidRDefault="001E7C5B" w:rsidP="009A284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36157">
        <w:rPr>
          <w:bCs/>
          <w:sz w:val="24"/>
          <w:szCs w:val="24"/>
        </w:rPr>
        <w:t xml:space="preserve">В пояснительной записке отсутствуют причины </w:t>
      </w:r>
      <w:r w:rsidR="00C9593C">
        <w:rPr>
          <w:sz w:val="24"/>
          <w:szCs w:val="24"/>
        </w:rPr>
        <w:t>существенного колебания</w:t>
      </w:r>
      <w:r w:rsidR="00A36157" w:rsidRPr="00A36157">
        <w:rPr>
          <w:sz w:val="24"/>
          <w:szCs w:val="24"/>
        </w:rPr>
        <w:t xml:space="preserve"> </w:t>
      </w:r>
      <w:r w:rsidR="009A284B" w:rsidRPr="00A36157">
        <w:rPr>
          <w:bCs/>
          <w:sz w:val="24"/>
          <w:szCs w:val="24"/>
        </w:rPr>
        <w:t xml:space="preserve">плановых объемов финансирования </w:t>
      </w:r>
      <w:r w:rsidR="00F0048C">
        <w:rPr>
          <w:bCs/>
          <w:sz w:val="24"/>
          <w:szCs w:val="24"/>
        </w:rPr>
        <w:t xml:space="preserve">ряда </w:t>
      </w:r>
      <w:r w:rsidR="009A284B" w:rsidRPr="00A36157">
        <w:rPr>
          <w:bCs/>
          <w:sz w:val="24"/>
          <w:szCs w:val="24"/>
        </w:rPr>
        <w:t>муниципальных программ</w:t>
      </w:r>
      <w:r w:rsidR="002314C2" w:rsidRPr="00A36157">
        <w:rPr>
          <w:bCs/>
          <w:sz w:val="24"/>
          <w:szCs w:val="24"/>
        </w:rPr>
        <w:t xml:space="preserve"> по отношению к аналогичным показателям, утвержденным решением о бюджете на 2021-2023 годы</w:t>
      </w:r>
      <w:r w:rsidR="009A284B" w:rsidRPr="00A36157">
        <w:rPr>
          <w:bCs/>
          <w:sz w:val="24"/>
          <w:szCs w:val="24"/>
        </w:rPr>
        <w:t>.</w:t>
      </w:r>
    </w:p>
    <w:p w:rsidR="009A284B" w:rsidRPr="009A284B" w:rsidRDefault="009A284B" w:rsidP="009A28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84B">
        <w:rPr>
          <w:bCs/>
          <w:sz w:val="24"/>
          <w:szCs w:val="24"/>
        </w:rPr>
        <w:lastRenderedPageBreak/>
        <w:t xml:space="preserve"> Так, объем средств на реализацию муниципальной программы «Обеспечение доступным и комфортным жильем граждан муниципального образования город Дивногорск» </w:t>
      </w:r>
      <w:r w:rsidR="001E7C5B" w:rsidRPr="009A284B">
        <w:rPr>
          <w:bCs/>
          <w:sz w:val="24"/>
          <w:szCs w:val="24"/>
        </w:rPr>
        <w:t>снижен</w:t>
      </w:r>
      <w:r w:rsidRPr="009A284B">
        <w:rPr>
          <w:bCs/>
          <w:sz w:val="24"/>
          <w:szCs w:val="24"/>
        </w:rPr>
        <w:t xml:space="preserve"> </w:t>
      </w:r>
      <w:r w:rsidR="001E7C5B" w:rsidRPr="009A284B">
        <w:rPr>
          <w:bCs/>
          <w:sz w:val="24"/>
          <w:szCs w:val="24"/>
        </w:rPr>
        <w:t>на 91</w:t>
      </w:r>
      <w:r w:rsidRPr="009A284B">
        <w:rPr>
          <w:bCs/>
          <w:sz w:val="24"/>
          <w:szCs w:val="24"/>
        </w:rPr>
        <w:t>%, финансирование муниципальной программы «Содействие развитию местного самоуправления» увеличено на 59%.</w:t>
      </w:r>
    </w:p>
    <w:p w:rsidR="001E7C5B" w:rsidRPr="009A284B" w:rsidRDefault="002314C2" w:rsidP="00DD4FC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>Объем бюджетных ассигнований в рамах реализации м</w:t>
      </w:r>
      <w:r w:rsidR="009A284B" w:rsidRPr="009A284B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="009A284B" w:rsidRPr="009A284B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="009A284B" w:rsidRPr="009A284B">
        <w:rPr>
          <w:bCs/>
          <w:sz w:val="24"/>
          <w:szCs w:val="24"/>
        </w:rPr>
        <w:t xml:space="preserve"> «Управление муниципальными финансами»</w:t>
      </w:r>
      <w:r>
        <w:rPr>
          <w:bCs/>
          <w:sz w:val="24"/>
          <w:szCs w:val="24"/>
        </w:rPr>
        <w:t xml:space="preserve"> уменьшен на 47%. </w:t>
      </w:r>
      <w:r w:rsidR="009D4AAD">
        <w:rPr>
          <w:bCs/>
          <w:sz w:val="24"/>
          <w:szCs w:val="24"/>
        </w:rPr>
        <w:t>Согласно пояснительной записке</w:t>
      </w:r>
      <w:r w:rsidR="00F0048C">
        <w:rPr>
          <w:bCs/>
          <w:sz w:val="24"/>
          <w:szCs w:val="24"/>
        </w:rPr>
        <w:t>,</w:t>
      </w:r>
      <w:r w:rsidR="009D4AAD">
        <w:rPr>
          <w:bCs/>
          <w:sz w:val="24"/>
          <w:szCs w:val="24"/>
        </w:rPr>
        <w:t xml:space="preserve"> в</w:t>
      </w:r>
      <w:r>
        <w:rPr>
          <w:bCs/>
          <w:sz w:val="24"/>
          <w:szCs w:val="24"/>
        </w:rPr>
        <w:t xml:space="preserve"> составе расходов ежегодно учтены резервные средства в сумме 9 000 тыс. рублей для дальнейшего распределения по муниципальным программам.</w:t>
      </w:r>
      <w:r w:rsidR="002818D6">
        <w:rPr>
          <w:bCs/>
          <w:sz w:val="24"/>
          <w:szCs w:val="24"/>
        </w:rPr>
        <w:t xml:space="preserve"> Данное пояснение не соответствует ведомственной структуре расходов бюджета. </w:t>
      </w:r>
    </w:p>
    <w:p w:rsidR="00746DD2" w:rsidRDefault="00057EB4" w:rsidP="001748B8">
      <w:pPr>
        <w:pStyle w:val="ConsPlusTitle"/>
        <w:ind w:firstLine="709"/>
        <w:jc w:val="both"/>
        <w:outlineLvl w:val="2"/>
        <w:rPr>
          <w:b w:val="0"/>
          <w:sz w:val="24"/>
          <w:szCs w:val="24"/>
        </w:rPr>
      </w:pPr>
      <w:r w:rsidRPr="00746DD2">
        <w:rPr>
          <w:rFonts w:eastAsia="Calibri"/>
          <w:b w:val="0"/>
          <w:bCs w:val="0"/>
          <w:sz w:val="24"/>
          <w:szCs w:val="24"/>
          <w:lang w:eastAsia="en-US"/>
        </w:rPr>
        <w:t>В составе материалов к проекту бюджета предоставлены проекты паспортов 10 муниципальных программ</w:t>
      </w:r>
      <w:r w:rsidR="00746DD2" w:rsidRPr="00746DD2">
        <w:rPr>
          <w:rFonts w:eastAsia="Calibri"/>
          <w:b w:val="0"/>
          <w:bCs w:val="0"/>
          <w:sz w:val="24"/>
          <w:szCs w:val="24"/>
          <w:lang w:eastAsia="en-US"/>
        </w:rPr>
        <w:t>, из которых только программа «</w:t>
      </w:r>
      <w:r w:rsidR="00746DD2" w:rsidRPr="00746DD2">
        <w:rPr>
          <w:b w:val="0"/>
          <w:bCs w:val="0"/>
          <w:sz w:val="24"/>
          <w:szCs w:val="24"/>
        </w:rPr>
        <w:t>Управление имуществом и земельными ресурсами муниципального образования город Дивногорск» соответствует п</w:t>
      </w:r>
      <w:r w:rsidR="00746DD2" w:rsidRPr="00746DD2">
        <w:rPr>
          <w:b w:val="0"/>
          <w:sz w:val="24"/>
          <w:szCs w:val="24"/>
        </w:rPr>
        <w:t>редусмотренным на 2022 год бюджетным ассигнованиям</w:t>
      </w:r>
      <w:r w:rsidR="00F0048C">
        <w:rPr>
          <w:b w:val="0"/>
          <w:sz w:val="24"/>
          <w:szCs w:val="24"/>
        </w:rPr>
        <w:t>.</w:t>
      </w:r>
      <w:r w:rsidR="00746DD2" w:rsidRPr="00746DD2">
        <w:rPr>
          <w:b w:val="0"/>
          <w:sz w:val="24"/>
          <w:szCs w:val="24"/>
        </w:rPr>
        <w:t xml:space="preserve"> </w:t>
      </w:r>
      <w:r w:rsidR="00F0048C">
        <w:rPr>
          <w:b w:val="0"/>
          <w:sz w:val="24"/>
          <w:szCs w:val="24"/>
        </w:rPr>
        <w:t xml:space="preserve">Бюджетным </w:t>
      </w:r>
      <w:r w:rsidR="00DD2FEF">
        <w:rPr>
          <w:b w:val="0"/>
          <w:sz w:val="24"/>
          <w:szCs w:val="24"/>
        </w:rPr>
        <w:t>к</w:t>
      </w:r>
      <w:r w:rsidR="00F0048C">
        <w:rPr>
          <w:b w:val="0"/>
          <w:sz w:val="24"/>
          <w:szCs w:val="24"/>
        </w:rPr>
        <w:t xml:space="preserve">одексом РФ (ст. 179) предусмотрено право </w:t>
      </w:r>
      <w:r w:rsidR="00DD2FEF">
        <w:rPr>
          <w:b w:val="0"/>
          <w:sz w:val="24"/>
          <w:szCs w:val="24"/>
        </w:rPr>
        <w:t>на приведение муниципальных программ в соответствие с решением о бюджете не позднее 3 месяцев со дня вступления его в силу.</w:t>
      </w:r>
      <w:r w:rsidR="00F0048C">
        <w:rPr>
          <w:b w:val="0"/>
          <w:sz w:val="24"/>
          <w:szCs w:val="24"/>
        </w:rPr>
        <w:t xml:space="preserve"> </w:t>
      </w:r>
    </w:p>
    <w:p w:rsidR="003056B4" w:rsidRDefault="003056B4" w:rsidP="00DD2F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56B4">
        <w:rPr>
          <w:sz w:val="24"/>
          <w:szCs w:val="24"/>
        </w:rPr>
        <w:t xml:space="preserve"> </w:t>
      </w:r>
      <w:r w:rsidR="00DD2FEF">
        <w:rPr>
          <w:sz w:val="24"/>
          <w:szCs w:val="24"/>
        </w:rPr>
        <w:t>П</w:t>
      </w:r>
      <w:r w:rsidRPr="003056B4">
        <w:rPr>
          <w:sz w:val="24"/>
          <w:szCs w:val="24"/>
        </w:rPr>
        <w:t xml:space="preserve">о результатам финансово-экономической экспертизы </w:t>
      </w:r>
      <w:r w:rsidR="00DD2FEF">
        <w:rPr>
          <w:sz w:val="24"/>
          <w:szCs w:val="24"/>
        </w:rPr>
        <w:t xml:space="preserve">в 2020-2021 годах </w:t>
      </w:r>
      <w:r>
        <w:rPr>
          <w:sz w:val="24"/>
          <w:szCs w:val="24"/>
        </w:rPr>
        <w:t>действующих муниципальных</w:t>
      </w:r>
      <w:r w:rsidRPr="003056B4">
        <w:rPr>
          <w:sz w:val="24"/>
          <w:szCs w:val="24"/>
        </w:rPr>
        <w:t xml:space="preserve"> программ, установлены следующие системные нарушения и недостатки:</w:t>
      </w:r>
    </w:p>
    <w:p w:rsidR="005931F6" w:rsidRPr="005931F6" w:rsidRDefault="005931F6" w:rsidP="001748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31F6">
        <w:rPr>
          <w:sz w:val="24"/>
          <w:szCs w:val="24"/>
        </w:rPr>
        <w:t>- не в полной мере соответствуют целям, задачам, показателям, установленным основными документами стратегического планирования на федеральном и региональном уровнях в соответствующей сфере деятельности;</w:t>
      </w:r>
    </w:p>
    <w:p w:rsidR="000B5516" w:rsidRPr="000B5516" w:rsidRDefault="000B5516" w:rsidP="001748B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B5516">
        <w:rPr>
          <w:color w:val="000000"/>
          <w:sz w:val="24"/>
          <w:szCs w:val="24"/>
        </w:rPr>
        <w:t>не предусмотрена основа для дальнейшего участия в реализации федеральных и региональных проектов по причине отсутствие взаимоувязки с напр</w:t>
      </w:r>
      <w:r>
        <w:rPr>
          <w:color w:val="000000"/>
          <w:sz w:val="24"/>
          <w:szCs w:val="24"/>
        </w:rPr>
        <w:t>авлениями национальных проектов;</w:t>
      </w:r>
    </w:p>
    <w:p w:rsidR="000B5516" w:rsidRDefault="000B5516" w:rsidP="001748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- </w:t>
      </w:r>
      <w:r w:rsidRPr="000B5516">
        <w:rPr>
          <w:color w:val="000000"/>
          <w:sz w:val="24"/>
          <w:szCs w:val="24"/>
        </w:rPr>
        <w:t xml:space="preserve">нарушения требований </w:t>
      </w:r>
      <w:r>
        <w:rPr>
          <w:color w:val="000000"/>
          <w:sz w:val="24"/>
          <w:szCs w:val="24"/>
        </w:rPr>
        <w:t>«</w:t>
      </w:r>
      <w:r w:rsidRPr="000B5516">
        <w:rPr>
          <w:color w:val="000000"/>
          <w:sz w:val="24"/>
          <w:szCs w:val="24"/>
        </w:rPr>
        <w:t xml:space="preserve">Порядка </w:t>
      </w:r>
      <w:r w:rsidRPr="002F00ED">
        <w:rPr>
          <w:sz w:val="24"/>
          <w:szCs w:val="24"/>
        </w:rPr>
        <w:t>принятия решений о разработке муниципальных программ города Дивногорска, их формировании и реализации», утвержденно</w:t>
      </w:r>
      <w:r>
        <w:rPr>
          <w:sz w:val="24"/>
          <w:szCs w:val="24"/>
        </w:rPr>
        <w:t>го</w:t>
      </w:r>
      <w:r w:rsidRPr="002F00ED">
        <w:rPr>
          <w:sz w:val="24"/>
          <w:szCs w:val="24"/>
        </w:rPr>
        <w:t xml:space="preserve"> постановлением администрации города Дивногорска от 01.08.2013 №131п</w:t>
      </w:r>
      <w:r>
        <w:rPr>
          <w:sz w:val="24"/>
          <w:szCs w:val="24"/>
        </w:rPr>
        <w:t>;</w:t>
      </w:r>
    </w:p>
    <w:p w:rsidR="000B5516" w:rsidRDefault="000B5516" w:rsidP="001748B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B5516">
        <w:rPr>
          <w:sz w:val="24"/>
          <w:szCs w:val="24"/>
        </w:rPr>
        <w:t xml:space="preserve">- </w:t>
      </w:r>
      <w:r w:rsidRPr="000B5516">
        <w:rPr>
          <w:color w:val="000000"/>
          <w:sz w:val="24"/>
          <w:szCs w:val="24"/>
        </w:rPr>
        <w:t>целевые показатели в подпрограммах не взаимоувязаны с индикаторами, характеризующими достижение целей и решени</w:t>
      </w:r>
      <w:r>
        <w:rPr>
          <w:color w:val="000000"/>
          <w:sz w:val="24"/>
          <w:szCs w:val="24"/>
        </w:rPr>
        <w:t>е задач муниципальной программы;</w:t>
      </w:r>
    </w:p>
    <w:p w:rsidR="000B5516" w:rsidRDefault="00BE408B" w:rsidP="001748B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B5516" w:rsidRPr="000B5516">
        <w:rPr>
          <w:color w:val="000000"/>
          <w:sz w:val="24"/>
          <w:szCs w:val="24"/>
        </w:rPr>
        <w:t>отсутствие взаимосвязи ряда мероприятий, ожидаемых результатов и показателей, определенных для оценки решения задач муниципальной программы.</w:t>
      </w:r>
    </w:p>
    <w:p w:rsidR="000B5516" w:rsidRPr="00BE408B" w:rsidRDefault="000B5516" w:rsidP="001748B8">
      <w:pPr>
        <w:ind w:firstLine="709"/>
        <w:jc w:val="both"/>
        <w:rPr>
          <w:bCs/>
          <w:color w:val="000000"/>
          <w:sz w:val="24"/>
          <w:szCs w:val="24"/>
        </w:rPr>
      </w:pPr>
      <w:r w:rsidRPr="000B5516">
        <w:rPr>
          <w:bCs/>
          <w:color w:val="000000"/>
          <w:sz w:val="24"/>
          <w:szCs w:val="24"/>
        </w:rPr>
        <w:t xml:space="preserve">Отсутствие на момент проверки </w:t>
      </w:r>
      <w:r w:rsidR="00EF6F98">
        <w:rPr>
          <w:bCs/>
          <w:color w:val="000000"/>
          <w:sz w:val="24"/>
          <w:szCs w:val="24"/>
        </w:rPr>
        <w:t>П</w:t>
      </w:r>
      <w:r w:rsidRPr="000B5516">
        <w:rPr>
          <w:bCs/>
          <w:color w:val="000000"/>
          <w:sz w:val="24"/>
          <w:szCs w:val="24"/>
        </w:rPr>
        <w:t xml:space="preserve">лана </w:t>
      </w:r>
      <w:r w:rsidR="00BE408B">
        <w:rPr>
          <w:bCs/>
          <w:color w:val="000000"/>
          <w:sz w:val="24"/>
          <w:szCs w:val="24"/>
        </w:rPr>
        <w:t xml:space="preserve">мероприятий </w:t>
      </w:r>
      <w:r w:rsidRPr="000B5516">
        <w:rPr>
          <w:bCs/>
          <w:color w:val="000000"/>
          <w:sz w:val="24"/>
          <w:szCs w:val="24"/>
        </w:rPr>
        <w:t>реализации Стратегии</w:t>
      </w:r>
      <w:r w:rsidR="00DD2FEF">
        <w:rPr>
          <w:bCs/>
          <w:color w:val="000000"/>
          <w:sz w:val="24"/>
          <w:szCs w:val="24"/>
        </w:rPr>
        <w:t xml:space="preserve"> 2030</w:t>
      </w:r>
      <w:r w:rsidRPr="000B5516">
        <w:rPr>
          <w:bCs/>
          <w:color w:val="000000"/>
          <w:sz w:val="24"/>
          <w:szCs w:val="24"/>
        </w:rPr>
        <w:t xml:space="preserve">, </w:t>
      </w:r>
      <w:r w:rsidR="00DD2FEF">
        <w:rPr>
          <w:bCs/>
          <w:color w:val="000000"/>
          <w:sz w:val="24"/>
          <w:szCs w:val="24"/>
        </w:rPr>
        <w:t xml:space="preserve">также </w:t>
      </w:r>
      <w:r w:rsidRPr="000B5516">
        <w:rPr>
          <w:bCs/>
          <w:color w:val="000000"/>
          <w:sz w:val="24"/>
          <w:szCs w:val="24"/>
        </w:rPr>
        <w:t xml:space="preserve">не позволило проанализировать механизм </w:t>
      </w:r>
      <w:r w:rsidR="005931F6" w:rsidRPr="000B5516">
        <w:rPr>
          <w:bCs/>
          <w:color w:val="000000"/>
          <w:sz w:val="24"/>
          <w:szCs w:val="24"/>
        </w:rPr>
        <w:t xml:space="preserve">решения </w:t>
      </w:r>
      <w:r w:rsidRPr="000B5516">
        <w:rPr>
          <w:bCs/>
          <w:color w:val="000000"/>
          <w:sz w:val="24"/>
          <w:szCs w:val="24"/>
        </w:rPr>
        <w:t xml:space="preserve">задач </w:t>
      </w:r>
      <w:r w:rsidR="00DD2FEF">
        <w:rPr>
          <w:bCs/>
          <w:color w:val="000000"/>
          <w:sz w:val="24"/>
          <w:szCs w:val="24"/>
        </w:rPr>
        <w:t xml:space="preserve">и достижения поставленных целей </w:t>
      </w:r>
      <w:r w:rsidRPr="000B5516">
        <w:rPr>
          <w:bCs/>
          <w:color w:val="000000"/>
          <w:sz w:val="24"/>
          <w:szCs w:val="24"/>
        </w:rPr>
        <w:t xml:space="preserve">с </w:t>
      </w:r>
      <w:r w:rsidR="00DD2FEF">
        <w:rPr>
          <w:bCs/>
          <w:color w:val="000000"/>
          <w:sz w:val="24"/>
          <w:szCs w:val="24"/>
        </w:rPr>
        <w:t xml:space="preserve">учетом </w:t>
      </w:r>
      <w:r w:rsidRPr="000B5516">
        <w:rPr>
          <w:bCs/>
          <w:color w:val="000000"/>
          <w:sz w:val="24"/>
          <w:szCs w:val="24"/>
        </w:rPr>
        <w:t>приоритет</w:t>
      </w:r>
      <w:r w:rsidR="00DD2FEF">
        <w:rPr>
          <w:bCs/>
          <w:color w:val="000000"/>
          <w:sz w:val="24"/>
          <w:szCs w:val="24"/>
        </w:rPr>
        <w:t>ов</w:t>
      </w:r>
      <w:r w:rsidRPr="000B5516">
        <w:rPr>
          <w:bCs/>
          <w:color w:val="000000"/>
          <w:sz w:val="24"/>
          <w:szCs w:val="24"/>
        </w:rPr>
        <w:t xml:space="preserve"> социально-экономического развития города.</w:t>
      </w:r>
    </w:p>
    <w:p w:rsidR="00E449C5" w:rsidRDefault="00BE408B" w:rsidP="001748B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BE408B">
        <w:rPr>
          <w:b w:val="0"/>
          <w:sz w:val="24"/>
          <w:szCs w:val="24"/>
        </w:rPr>
        <w:t xml:space="preserve">Данные нарушения свидетельствуют о том, что, несмотря на многократные корректировки муниципальных программ (например, за </w:t>
      </w:r>
      <w:r w:rsidR="00D23025">
        <w:rPr>
          <w:b w:val="0"/>
          <w:sz w:val="24"/>
          <w:szCs w:val="24"/>
        </w:rPr>
        <w:t>11</w:t>
      </w:r>
      <w:r w:rsidRPr="00BE408B">
        <w:rPr>
          <w:b w:val="0"/>
          <w:sz w:val="24"/>
          <w:szCs w:val="24"/>
        </w:rPr>
        <w:t xml:space="preserve"> месяцев 2021 года в муниципальную программу «</w:t>
      </w:r>
      <w:r w:rsidR="00D23025">
        <w:rPr>
          <w:b w:val="0"/>
          <w:sz w:val="24"/>
          <w:szCs w:val="24"/>
        </w:rPr>
        <w:t>Система образования города Дивногорска</w:t>
      </w:r>
      <w:r w:rsidRPr="00BE408B">
        <w:rPr>
          <w:b w:val="0"/>
          <w:sz w:val="24"/>
          <w:szCs w:val="24"/>
        </w:rPr>
        <w:t>» изменения вносились 8 раз</w:t>
      </w:r>
      <w:r>
        <w:rPr>
          <w:b w:val="0"/>
          <w:sz w:val="24"/>
          <w:szCs w:val="24"/>
        </w:rPr>
        <w:t xml:space="preserve">) </w:t>
      </w:r>
      <w:r w:rsidRPr="00BE408B">
        <w:rPr>
          <w:b w:val="0"/>
          <w:sz w:val="24"/>
          <w:szCs w:val="24"/>
        </w:rPr>
        <w:t>их качество не улучшается.</w:t>
      </w:r>
    </w:p>
    <w:p w:rsidR="00D36F7C" w:rsidRDefault="00D36F7C" w:rsidP="00D36F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36F7C">
        <w:rPr>
          <w:sz w:val="24"/>
          <w:szCs w:val="24"/>
        </w:rPr>
        <w:t>В предстоящем среднесрочном периоде в рамках развития единой</w:t>
      </w:r>
      <w:r>
        <w:rPr>
          <w:sz w:val="24"/>
          <w:szCs w:val="24"/>
        </w:rPr>
        <w:t xml:space="preserve"> </w:t>
      </w:r>
      <w:r w:rsidRPr="00D36F7C">
        <w:rPr>
          <w:sz w:val="24"/>
          <w:szCs w:val="24"/>
        </w:rPr>
        <w:t xml:space="preserve">системы учета, контроля и оценки налоговых расходов </w:t>
      </w:r>
      <w:r>
        <w:rPr>
          <w:sz w:val="24"/>
          <w:szCs w:val="24"/>
        </w:rPr>
        <w:t xml:space="preserve">Правительством </w:t>
      </w:r>
      <w:r w:rsidRPr="00D36F7C">
        <w:rPr>
          <w:sz w:val="24"/>
          <w:szCs w:val="24"/>
        </w:rPr>
        <w:t>поставлена задача обеспечить отражение</w:t>
      </w:r>
      <w:r>
        <w:rPr>
          <w:sz w:val="24"/>
          <w:szCs w:val="24"/>
        </w:rPr>
        <w:t xml:space="preserve"> </w:t>
      </w:r>
      <w:r w:rsidRPr="00D36F7C">
        <w:rPr>
          <w:sz w:val="24"/>
          <w:szCs w:val="24"/>
        </w:rPr>
        <w:t>в государственных</w:t>
      </w:r>
      <w:r>
        <w:rPr>
          <w:sz w:val="24"/>
          <w:szCs w:val="24"/>
        </w:rPr>
        <w:t xml:space="preserve"> (муниципальных)</w:t>
      </w:r>
      <w:r w:rsidRPr="00D36F7C">
        <w:rPr>
          <w:sz w:val="24"/>
          <w:szCs w:val="24"/>
        </w:rPr>
        <w:t xml:space="preserve"> программах сведений об объемах налоговых расходов</w:t>
      </w:r>
      <w:r>
        <w:rPr>
          <w:sz w:val="24"/>
          <w:szCs w:val="24"/>
        </w:rPr>
        <w:t xml:space="preserve"> </w:t>
      </w:r>
      <w:r w:rsidRPr="00D36F7C">
        <w:rPr>
          <w:sz w:val="24"/>
          <w:szCs w:val="24"/>
        </w:rPr>
        <w:t>и установить специальные условия и порядок оценки эффективности</w:t>
      </w:r>
      <w:r>
        <w:rPr>
          <w:sz w:val="24"/>
          <w:szCs w:val="24"/>
        </w:rPr>
        <w:t xml:space="preserve"> </w:t>
      </w:r>
      <w:r w:rsidRPr="00D36F7C">
        <w:rPr>
          <w:sz w:val="24"/>
          <w:szCs w:val="24"/>
        </w:rPr>
        <w:t>для инвестиционных налоговых расходов.</w:t>
      </w:r>
      <w:r>
        <w:rPr>
          <w:sz w:val="24"/>
          <w:szCs w:val="24"/>
        </w:rPr>
        <w:t xml:space="preserve"> </w:t>
      </w:r>
    </w:p>
    <w:p w:rsidR="00BE408B" w:rsidRPr="005931F6" w:rsidRDefault="005931F6" w:rsidP="00D36F7C">
      <w:pPr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Pr="005931F6">
        <w:rPr>
          <w:sz w:val="24"/>
          <w:szCs w:val="24"/>
        </w:rPr>
        <w:t>роект</w:t>
      </w:r>
      <w:r>
        <w:rPr>
          <w:sz w:val="24"/>
          <w:szCs w:val="24"/>
        </w:rPr>
        <w:t xml:space="preserve"> бюджета</w:t>
      </w:r>
      <w:r w:rsidRPr="005931F6">
        <w:rPr>
          <w:sz w:val="24"/>
          <w:szCs w:val="24"/>
        </w:rPr>
        <w:t>, а также материалы и документы, представленные одновременно с ним, не содерж</w:t>
      </w:r>
      <w:r w:rsidR="00D36F7C">
        <w:rPr>
          <w:sz w:val="24"/>
          <w:szCs w:val="24"/>
        </w:rPr>
        <w:t>а</w:t>
      </w:r>
      <w:r w:rsidRPr="005931F6">
        <w:rPr>
          <w:sz w:val="24"/>
          <w:szCs w:val="24"/>
        </w:rPr>
        <w:t xml:space="preserve">т </w:t>
      </w:r>
      <w:r w:rsidR="00D36F7C" w:rsidRPr="00D36F7C">
        <w:rPr>
          <w:sz w:val="24"/>
          <w:szCs w:val="24"/>
        </w:rPr>
        <w:t>сведений об объемах налоговых расходов</w:t>
      </w:r>
      <w:r w:rsidR="00D36F7C">
        <w:rPr>
          <w:sz w:val="24"/>
          <w:szCs w:val="24"/>
        </w:rPr>
        <w:t>, а также</w:t>
      </w:r>
      <w:r w:rsidR="00D36F7C" w:rsidRPr="005931F6">
        <w:rPr>
          <w:sz w:val="24"/>
          <w:szCs w:val="24"/>
        </w:rPr>
        <w:t xml:space="preserve"> </w:t>
      </w:r>
      <w:r w:rsidRPr="005931F6">
        <w:rPr>
          <w:sz w:val="24"/>
          <w:szCs w:val="24"/>
        </w:rPr>
        <w:t xml:space="preserve">анализа планируемых расходов по </w:t>
      </w:r>
      <w:r>
        <w:rPr>
          <w:sz w:val="24"/>
          <w:szCs w:val="24"/>
        </w:rPr>
        <w:t xml:space="preserve">муниципальным </w:t>
      </w:r>
      <w:r w:rsidRPr="005931F6">
        <w:rPr>
          <w:sz w:val="24"/>
          <w:szCs w:val="24"/>
        </w:rPr>
        <w:t>программам с учетом оценки эффективности их реализации в 2020 году</w:t>
      </w:r>
      <w:r w:rsidR="00D36F7C">
        <w:rPr>
          <w:sz w:val="24"/>
          <w:szCs w:val="24"/>
        </w:rPr>
        <w:t>.</w:t>
      </w:r>
    </w:p>
    <w:p w:rsidR="00BE408B" w:rsidRPr="003767D9" w:rsidRDefault="00BE408B" w:rsidP="001748B8">
      <w:pPr>
        <w:ind w:firstLine="709"/>
        <w:jc w:val="both"/>
        <w:rPr>
          <w:b/>
          <w:i/>
          <w:sz w:val="24"/>
          <w:szCs w:val="24"/>
          <w:u w:val="single"/>
        </w:rPr>
      </w:pPr>
      <w:r w:rsidRPr="003767D9">
        <w:rPr>
          <w:sz w:val="24"/>
          <w:szCs w:val="24"/>
          <w:u w:val="single"/>
        </w:rPr>
        <w:t>5.</w:t>
      </w:r>
      <w:r w:rsidR="003767D9" w:rsidRPr="003767D9">
        <w:rPr>
          <w:sz w:val="24"/>
          <w:szCs w:val="24"/>
          <w:u w:val="single"/>
        </w:rPr>
        <w:t>2.2</w:t>
      </w:r>
      <w:r w:rsidRPr="003767D9">
        <w:rPr>
          <w:sz w:val="24"/>
          <w:szCs w:val="24"/>
          <w:u w:val="single"/>
        </w:rPr>
        <w:t>. Объем средств на реализацию национальных проектов</w:t>
      </w:r>
      <w:r w:rsidRPr="003767D9">
        <w:rPr>
          <w:b/>
          <w:i/>
          <w:sz w:val="24"/>
          <w:szCs w:val="24"/>
          <w:u w:val="single"/>
        </w:rPr>
        <w:t xml:space="preserve"> </w:t>
      </w:r>
    </w:p>
    <w:p w:rsidR="00936D3B" w:rsidRDefault="00936D3B" w:rsidP="001748B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36D3B">
        <w:rPr>
          <w:sz w:val="24"/>
          <w:szCs w:val="24"/>
        </w:rPr>
        <w:t xml:space="preserve">В составе </w:t>
      </w:r>
      <w:r>
        <w:rPr>
          <w:sz w:val="24"/>
          <w:szCs w:val="24"/>
        </w:rPr>
        <w:t>муниципальных</w:t>
      </w:r>
      <w:r w:rsidRPr="00936D3B">
        <w:rPr>
          <w:sz w:val="24"/>
          <w:szCs w:val="24"/>
        </w:rPr>
        <w:t xml:space="preserve"> программ </w:t>
      </w:r>
      <w:r w:rsidRPr="00936D3B">
        <w:rPr>
          <w:bCs/>
          <w:sz w:val="24"/>
          <w:szCs w:val="24"/>
        </w:rPr>
        <w:t>предусмотрены мероприятия</w:t>
      </w:r>
      <w:r w:rsidRPr="00936D3B">
        <w:rPr>
          <w:sz w:val="24"/>
          <w:szCs w:val="24"/>
        </w:rPr>
        <w:t xml:space="preserve">, </w:t>
      </w:r>
      <w:r w:rsidRPr="00936D3B">
        <w:rPr>
          <w:bCs/>
          <w:sz w:val="24"/>
          <w:szCs w:val="24"/>
        </w:rPr>
        <w:t>направленны</w:t>
      </w:r>
      <w:r w:rsidR="00D23025">
        <w:rPr>
          <w:bCs/>
          <w:sz w:val="24"/>
          <w:szCs w:val="24"/>
        </w:rPr>
        <w:t>е</w:t>
      </w:r>
      <w:r w:rsidRPr="00936D3B">
        <w:rPr>
          <w:bCs/>
          <w:sz w:val="24"/>
          <w:szCs w:val="24"/>
        </w:rPr>
        <w:t xml:space="preserve"> на достижение результатов</w:t>
      </w:r>
      <w:r>
        <w:rPr>
          <w:bCs/>
          <w:sz w:val="24"/>
          <w:szCs w:val="24"/>
        </w:rPr>
        <w:t xml:space="preserve"> </w:t>
      </w:r>
      <w:r w:rsidR="00D23025">
        <w:rPr>
          <w:bCs/>
          <w:sz w:val="24"/>
          <w:szCs w:val="24"/>
        </w:rPr>
        <w:t>Н</w:t>
      </w:r>
      <w:r w:rsidRPr="00936D3B">
        <w:rPr>
          <w:bCs/>
          <w:sz w:val="24"/>
          <w:szCs w:val="24"/>
        </w:rPr>
        <w:t>ациональных проектов</w:t>
      </w:r>
      <w:r>
        <w:rPr>
          <w:bCs/>
          <w:sz w:val="24"/>
          <w:szCs w:val="24"/>
        </w:rPr>
        <w:t>.</w:t>
      </w:r>
    </w:p>
    <w:p w:rsidR="00BE408B" w:rsidRPr="00936D3B" w:rsidRDefault="00BE408B" w:rsidP="001748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6D3B">
        <w:rPr>
          <w:sz w:val="24"/>
          <w:szCs w:val="24"/>
        </w:rPr>
        <w:t>На 202</w:t>
      </w:r>
      <w:r w:rsidR="00936D3B" w:rsidRPr="00936D3B">
        <w:rPr>
          <w:sz w:val="24"/>
          <w:szCs w:val="24"/>
        </w:rPr>
        <w:t>2</w:t>
      </w:r>
      <w:r w:rsidRPr="00936D3B">
        <w:rPr>
          <w:sz w:val="24"/>
          <w:szCs w:val="24"/>
        </w:rPr>
        <w:t>-202</w:t>
      </w:r>
      <w:r w:rsidR="00936D3B" w:rsidRPr="00936D3B">
        <w:rPr>
          <w:sz w:val="24"/>
          <w:szCs w:val="24"/>
        </w:rPr>
        <w:t>4</w:t>
      </w:r>
      <w:r w:rsidRPr="00936D3B">
        <w:rPr>
          <w:sz w:val="24"/>
          <w:szCs w:val="24"/>
        </w:rPr>
        <w:t xml:space="preserve"> годы в проекте предусмотрены ассигнования реализации в рамках 3 </w:t>
      </w:r>
      <w:r w:rsidR="00D23025">
        <w:rPr>
          <w:sz w:val="24"/>
          <w:szCs w:val="24"/>
        </w:rPr>
        <w:t>Н</w:t>
      </w:r>
      <w:r w:rsidRPr="00936D3B">
        <w:rPr>
          <w:sz w:val="24"/>
          <w:szCs w:val="24"/>
        </w:rPr>
        <w:t>ациональных проектов. По сравнению с 202</w:t>
      </w:r>
      <w:r w:rsidR="00936D3B">
        <w:rPr>
          <w:sz w:val="24"/>
          <w:szCs w:val="24"/>
        </w:rPr>
        <w:t>1</w:t>
      </w:r>
      <w:r w:rsidRPr="00936D3B">
        <w:rPr>
          <w:sz w:val="24"/>
          <w:szCs w:val="24"/>
        </w:rPr>
        <w:t xml:space="preserve"> годом на ближайшую трехлетку проектом не запланировано участие в реализации </w:t>
      </w:r>
      <w:r w:rsidR="00D23025">
        <w:rPr>
          <w:sz w:val="24"/>
          <w:szCs w:val="24"/>
        </w:rPr>
        <w:t>Н</w:t>
      </w:r>
      <w:r w:rsidRPr="00936D3B">
        <w:rPr>
          <w:sz w:val="24"/>
          <w:szCs w:val="24"/>
        </w:rPr>
        <w:t xml:space="preserve">ационального </w:t>
      </w:r>
      <w:r w:rsidR="00936D3B" w:rsidRPr="00936D3B">
        <w:rPr>
          <w:sz w:val="24"/>
          <w:szCs w:val="24"/>
        </w:rPr>
        <w:t>проекта «</w:t>
      </w:r>
      <w:r w:rsidRPr="00936D3B">
        <w:rPr>
          <w:sz w:val="24"/>
          <w:szCs w:val="24"/>
        </w:rPr>
        <w:t>Культура".</w:t>
      </w:r>
    </w:p>
    <w:p w:rsidR="00BE408B" w:rsidRPr="00DD077C" w:rsidRDefault="00BE408B" w:rsidP="001748B8">
      <w:pPr>
        <w:ind w:firstLine="709"/>
        <w:jc w:val="both"/>
        <w:rPr>
          <w:sz w:val="24"/>
          <w:szCs w:val="24"/>
        </w:rPr>
      </w:pPr>
      <w:r w:rsidRPr="00DD077C">
        <w:rPr>
          <w:sz w:val="24"/>
          <w:szCs w:val="24"/>
        </w:rPr>
        <w:lastRenderedPageBreak/>
        <w:t xml:space="preserve">Объем </w:t>
      </w:r>
      <w:r w:rsidR="00D23025">
        <w:rPr>
          <w:sz w:val="24"/>
          <w:szCs w:val="24"/>
        </w:rPr>
        <w:t>планируемых</w:t>
      </w:r>
      <w:r w:rsidRPr="00DD077C">
        <w:rPr>
          <w:sz w:val="24"/>
          <w:szCs w:val="24"/>
        </w:rPr>
        <w:t xml:space="preserve"> бюджетных ассигнов</w:t>
      </w:r>
      <w:r w:rsidR="00D23025">
        <w:rPr>
          <w:sz w:val="24"/>
          <w:szCs w:val="24"/>
        </w:rPr>
        <w:t>аний с</w:t>
      </w:r>
      <w:r w:rsidRPr="00DD077C">
        <w:rPr>
          <w:sz w:val="24"/>
          <w:szCs w:val="24"/>
        </w:rPr>
        <w:t>оставил в 202</w:t>
      </w:r>
      <w:r w:rsidR="00936D3B" w:rsidRPr="00DD077C">
        <w:rPr>
          <w:sz w:val="24"/>
          <w:szCs w:val="24"/>
        </w:rPr>
        <w:t>2</w:t>
      </w:r>
      <w:r w:rsidRPr="00DD077C">
        <w:rPr>
          <w:sz w:val="24"/>
          <w:szCs w:val="24"/>
        </w:rPr>
        <w:t xml:space="preserve"> г</w:t>
      </w:r>
      <w:r w:rsidR="00D23025">
        <w:rPr>
          <w:sz w:val="24"/>
          <w:szCs w:val="24"/>
        </w:rPr>
        <w:t>оду</w:t>
      </w:r>
      <w:r w:rsidRPr="00DD077C">
        <w:rPr>
          <w:sz w:val="24"/>
          <w:szCs w:val="24"/>
        </w:rPr>
        <w:t xml:space="preserve"> – </w:t>
      </w:r>
      <w:r w:rsidR="00936D3B" w:rsidRPr="00DD077C">
        <w:rPr>
          <w:sz w:val="24"/>
          <w:szCs w:val="24"/>
        </w:rPr>
        <w:t>18,3 млн</w:t>
      </w:r>
      <w:r w:rsidRPr="00DD077C">
        <w:rPr>
          <w:sz w:val="24"/>
          <w:szCs w:val="24"/>
        </w:rPr>
        <w:t>. рублей, в 202</w:t>
      </w:r>
      <w:r w:rsidR="00936D3B" w:rsidRPr="00DD077C">
        <w:rPr>
          <w:sz w:val="24"/>
          <w:szCs w:val="24"/>
        </w:rPr>
        <w:t>3</w:t>
      </w:r>
      <w:r w:rsidRPr="00DD077C">
        <w:rPr>
          <w:sz w:val="24"/>
          <w:szCs w:val="24"/>
        </w:rPr>
        <w:t xml:space="preserve"> году – </w:t>
      </w:r>
      <w:r w:rsidR="00936D3B" w:rsidRPr="00DD077C">
        <w:rPr>
          <w:sz w:val="24"/>
          <w:szCs w:val="24"/>
        </w:rPr>
        <w:t>150,9 млн.</w:t>
      </w:r>
      <w:r w:rsidRPr="00DD077C">
        <w:rPr>
          <w:sz w:val="24"/>
          <w:szCs w:val="24"/>
        </w:rPr>
        <w:t xml:space="preserve"> тыс. рублей, в 202</w:t>
      </w:r>
      <w:r w:rsidR="00936D3B" w:rsidRPr="00DD077C">
        <w:rPr>
          <w:sz w:val="24"/>
          <w:szCs w:val="24"/>
        </w:rPr>
        <w:t>4</w:t>
      </w:r>
      <w:r w:rsidRPr="00DD077C">
        <w:rPr>
          <w:sz w:val="24"/>
          <w:szCs w:val="24"/>
        </w:rPr>
        <w:t xml:space="preserve"> году – </w:t>
      </w:r>
      <w:r w:rsidR="00936D3B" w:rsidRPr="00DD077C">
        <w:rPr>
          <w:sz w:val="24"/>
          <w:szCs w:val="24"/>
        </w:rPr>
        <w:t>257,3 млн</w:t>
      </w:r>
      <w:r w:rsidRPr="00DD077C">
        <w:rPr>
          <w:sz w:val="24"/>
          <w:szCs w:val="24"/>
        </w:rPr>
        <w:t xml:space="preserve">. рублей. </w:t>
      </w:r>
    </w:p>
    <w:p w:rsidR="00936D3B" w:rsidRPr="00DD077C" w:rsidRDefault="00BE408B" w:rsidP="001748B8">
      <w:pPr>
        <w:ind w:firstLine="709"/>
        <w:jc w:val="both"/>
        <w:rPr>
          <w:bCs/>
          <w:sz w:val="24"/>
          <w:szCs w:val="24"/>
        </w:rPr>
      </w:pPr>
      <w:r w:rsidRPr="00DD077C">
        <w:rPr>
          <w:sz w:val="24"/>
          <w:szCs w:val="24"/>
        </w:rPr>
        <w:t>Сведения о финансовом обеспечении национальных и региональных проектов, реализуемых в Дивногорске, представлены в таблице:</w:t>
      </w:r>
      <w:r w:rsidRPr="00DD077C">
        <w:rPr>
          <w:bCs/>
          <w:sz w:val="24"/>
          <w:szCs w:val="24"/>
        </w:rPr>
        <w:t xml:space="preserve">  </w:t>
      </w:r>
      <w:r w:rsidR="004E4D06">
        <w:rPr>
          <w:bCs/>
          <w:sz w:val="24"/>
          <w:szCs w:val="24"/>
        </w:rPr>
        <w:t xml:space="preserve">                                                       </w:t>
      </w:r>
      <w:r w:rsidR="004E4D06">
        <w:rPr>
          <w:bCs/>
          <w:sz w:val="24"/>
          <w:szCs w:val="24"/>
        </w:rPr>
        <w:t>в</w:t>
      </w:r>
      <w:r w:rsidR="004E4D06">
        <w:rPr>
          <w:bCs/>
          <w:sz w:val="28"/>
          <w:szCs w:val="28"/>
        </w:rPr>
        <w:t xml:space="preserve"> </w:t>
      </w:r>
      <w:r w:rsidR="004E4D06">
        <w:rPr>
          <w:bCs/>
        </w:rPr>
        <w:t>млн</w:t>
      </w:r>
      <w:r w:rsidR="004E4D06" w:rsidRPr="00D13F16">
        <w:rPr>
          <w:bCs/>
        </w:rPr>
        <w:t>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276"/>
        <w:gridCol w:w="969"/>
        <w:gridCol w:w="992"/>
        <w:gridCol w:w="992"/>
        <w:gridCol w:w="874"/>
      </w:tblGrid>
      <w:tr w:rsidR="00BE408B" w:rsidRPr="00D13F16" w:rsidTr="00D23025">
        <w:trPr>
          <w:trHeight w:val="419"/>
          <w:tblHeader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08B" w:rsidRDefault="00BE408B" w:rsidP="00D9679D">
            <w:pPr>
              <w:ind w:left="-108" w:right="-105" w:firstLine="851"/>
              <w:jc w:val="center"/>
            </w:pPr>
            <w:r w:rsidRPr="00D13F16">
              <w:t xml:space="preserve">аименование </w:t>
            </w:r>
            <w:r>
              <w:t>национального /</w:t>
            </w:r>
          </w:p>
          <w:p w:rsidR="00BE408B" w:rsidRPr="00D13F16" w:rsidRDefault="00BE408B" w:rsidP="00D9679D">
            <w:pPr>
              <w:ind w:left="-108" w:right="-105" w:firstLine="851"/>
              <w:jc w:val="center"/>
            </w:pPr>
            <w:r w:rsidRPr="00D13F16">
              <w:t>регионального проект</w:t>
            </w:r>
            <w:r>
              <w:t>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408B" w:rsidRPr="00D13F16" w:rsidRDefault="00BE408B" w:rsidP="00936D3B">
            <w:pPr>
              <w:ind w:left="-108" w:right="-105"/>
              <w:jc w:val="center"/>
            </w:pPr>
            <w:r>
              <w:t>Предусмотрено на 202</w:t>
            </w:r>
            <w:r w:rsidR="00936D3B">
              <w:t>1</w:t>
            </w:r>
            <w:r>
              <w:t>г.</w:t>
            </w:r>
            <w:r w:rsidRPr="00D13F16">
              <w:t xml:space="preserve"> (по состоянию на 01.10.2</w:t>
            </w:r>
            <w:r w:rsidR="00936D3B">
              <w:t>1</w:t>
            </w:r>
            <w:r w:rsidRPr="00D13F16">
              <w:t>г</w:t>
            </w:r>
            <w:r>
              <w:t>.</w:t>
            </w:r>
            <w:r w:rsidRPr="00D13F16">
              <w:t>)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08B" w:rsidRPr="00D13F16" w:rsidRDefault="00BE408B" w:rsidP="004E4D06">
            <w:pPr>
              <w:ind w:left="-108" w:right="-105" w:firstLine="108"/>
              <w:jc w:val="both"/>
            </w:pPr>
            <w:r>
              <w:t>Предусмотрено в законопроекте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08B" w:rsidRPr="00D13F16" w:rsidRDefault="00BE408B" w:rsidP="00936D3B">
            <w:pPr>
              <w:ind w:left="-108" w:right="-105" w:hanging="118"/>
              <w:jc w:val="center"/>
            </w:pPr>
            <w:r w:rsidRPr="00D13F16">
              <w:t>Отклонение 202</w:t>
            </w:r>
            <w:r w:rsidR="00936D3B">
              <w:t>2</w:t>
            </w:r>
            <w:r>
              <w:t>г. от 202</w:t>
            </w:r>
            <w:r w:rsidR="00936D3B">
              <w:t>1</w:t>
            </w:r>
            <w:r w:rsidRPr="00D13F16">
              <w:t>г</w:t>
            </w:r>
            <w:r>
              <w:t>.</w:t>
            </w:r>
          </w:p>
        </w:tc>
      </w:tr>
      <w:tr w:rsidR="00BE408B" w:rsidRPr="00D13F16" w:rsidTr="00D23025">
        <w:trPr>
          <w:trHeight w:val="60"/>
          <w:tblHeader/>
        </w:trPr>
        <w:tc>
          <w:tcPr>
            <w:tcW w:w="4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8B" w:rsidRPr="00D13F16" w:rsidRDefault="00BE408B" w:rsidP="00D9679D">
            <w:pPr>
              <w:ind w:left="-108" w:right="-105" w:firstLine="851"/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08B" w:rsidRDefault="00BE408B" w:rsidP="00D9679D">
            <w:pPr>
              <w:ind w:left="-108" w:right="-105" w:firstLine="851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E408B" w:rsidRPr="00D13F16" w:rsidRDefault="00BE408B" w:rsidP="00936D3B">
            <w:pPr>
              <w:ind w:left="-108" w:right="-105"/>
              <w:jc w:val="center"/>
            </w:pPr>
            <w:r w:rsidRPr="00D13F16">
              <w:t>202</w:t>
            </w:r>
            <w:r w:rsidR="00936D3B">
              <w:t>2</w:t>
            </w:r>
            <w:r w:rsidRPr="00D13F16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E408B" w:rsidRPr="00D13F16" w:rsidRDefault="00BE408B" w:rsidP="00936D3B">
            <w:pPr>
              <w:ind w:left="-108" w:right="-105" w:firstLine="23"/>
              <w:jc w:val="center"/>
            </w:pPr>
            <w:r w:rsidRPr="00D13F16">
              <w:t>202</w:t>
            </w:r>
            <w:r w:rsidR="00936D3B">
              <w:t>3</w:t>
            </w:r>
            <w:r w:rsidRPr="00D13F16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408B" w:rsidRPr="00D13F16" w:rsidRDefault="00BE408B" w:rsidP="00936D3B">
            <w:pPr>
              <w:ind w:left="-108" w:right="-105" w:firstLine="24"/>
              <w:jc w:val="center"/>
            </w:pPr>
            <w:r w:rsidRPr="00D13F16">
              <w:t>202</w:t>
            </w:r>
            <w:r w:rsidR="00936D3B">
              <w:t>4</w:t>
            </w:r>
            <w:r w:rsidRPr="00D13F16">
              <w:t xml:space="preserve"> год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8B" w:rsidRPr="00D13F16" w:rsidRDefault="00BE408B" w:rsidP="00D9679D">
            <w:pPr>
              <w:ind w:left="-108" w:right="-105" w:firstLine="851"/>
              <w:jc w:val="center"/>
            </w:pPr>
          </w:p>
        </w:tc>
      </w:tr>
      <w:tr w:rsidR="00BE408B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08B" w:rsidRPr="00A7553A" w:rsidRDefault="00BE408B" w:rsidP="00D9679D">
            <w:pPr>
              <w:ind w:left="-108" w:right="-105" w:firstLine="157"/>
              <w:jc w:val="center"/>
            </w:pPr>
            <w:r w:rsidRPr="008514D3">
              <w:rPr>
                <w:b/>
              </w:rPr>
              <w:t>Национальный проект "Культура</w:t>
            </w:r>
            <w:r w:rsidRPr="00A7553A"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8B" w:rsidRPr="00A7553A" w:rsidRDefault="00BE408B" w:rsidP="004E4D06">
            <w:pPr>
              <w:ind w:left="-108" w:right="-105"/>
              <w:jc w:val="right"/>
            </w:pPr>
            <w:r w:rsidRPr="00A7553A">
              <w:t>1,</w:t>
            </w:r>
            <w:r w:rsidR="00936D3B"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08B" w:rsidRPr="00A7553A" w:rsidRDefault="00BE408B" w:rsidP="004E4D06">
            <w:pPr>
              <w:ind w:left="-108" w:right="-105"/>
              <w:jc w:val="right"/>
            </w:pPr>
            <w:r w:rsidRPr="00A7553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08B" w:rsidRPr="00A7553A" w:rsidRDefault="00BE408B" w:rsidP="004E4D06">
            <w:pPr>
              <w:ind w:left="-108" w:right="-105" w:firstLine="851"/>
              <w:jc w:val="right"/>
            </w:pPr>
            <w:r w:rsidRPr="00A7553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408B" w:rsidRPr="00A7553A" w:rsidRDefault="00BE408B" w:rsidP="004E4D06">
            <w:pPr>
              <w:ind w:left="-108" w:right="-105" w:firstLine="851"/>
              <w:jc w:val="right"/>
            </w:pPr>
            <w:r w:rsidRPr="00A7553A">
              <w:t>-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8B" w:rsidRPr="00A7553A" w:rsidRDefault="00BE408B" w:rsidP="004E4D06">
            <w:pPr>
              <w:ind w:left="-108" w:right="-105" w:firstLine="851"/>
              <w:jc w:val="right"/>
            </w:pPr>
            <w:r w:rsidRPr="00A7553A">
              <w:t>-</w:t>
            </w:r>
          </w:p>
        </w:tc>
      </w:tr>
      <w:tr w:rsidR="00BE408B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E408B" w:rsidRPr="008514D3" w:rsidRDefault="00BE408B" w:rsidP="00D9679D">
            <w:pPr>
              <w:ind w:left="-108" w:right="-105" w:firstLine="157"/>
              <w:jc w:val="both"/>
            </w:pPr>
            <w:r w:rsidRPr="008514D3"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BE408B" w:rsidRPr="00A7553A" w:rsidRDefault="00BE408B" w:rsidP="004E4D06">
            <w:pPr>
              <w:ind w:left="-108" w:right="-105"/>
              <w:jc w:val="right"/>
            </w:pPr>
            <w:r w:rsidRPr="00A7553A">
              <w:t>1,</w:t>
            </w:r>
            <w:r w:rsidR="00936D3B"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408B" w:rsidRPr="00A7553A" w:rsidRDefault="00BE408B" w:rsidP="004E4D06">
            <w:pPr>
              <w:ind w:left="-108" w:right="-105"/>
              <w:jc w:val="right"/>
            </w:pPr>
            <w:r w:rsidRPr="00A7553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408B" w:rsidRPr="00A7553A" w:rsidRDefault="00BE408B" w:rsidP="004E4D06">
            <w:pPr>
              <w:ind w:left="-108" w:right="-105" w:firstLine="851"/>
              <w:jc w:val="right"/>
            </w:pPr>
            <w:r w:rsidRPr="00A7553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BE408B" w:rsidRPr="00A7553A" w:rsidRDefault="00BE408B" w:rsidP="004E4D06">
            <w:pPr>
              <w:ind w:left="-108" w:right="-105" w:firstLine="851"/>
              <w:jc w:val="right"/>
            </w:pPr>
            <w:r w:rsidRPr="00A7553A">
              <w:t>-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E408B" w:rsidRPr="00A7553A" w:rsidRDefault="00BE408B" w:rsidP="004E4D06">
            <w:pPr>
              <w:ind w:left="-108" w:right="-105" w:firstLine="851"/>
              <w:jc w:val="right"/>
            </w:pPr>
            <w:r w:rsidRPr="00A7553A">
              <w:t>-</w:t>
            </w:r>
          </w:p>
        </w:tc>
      </w:tr>
      <w:tr w:rsidR="00BE408B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08B" w:rsidRPr="008514D3" w:rsidRDefault="00BE408B" w:rsidP="00D9679D">
            <w:pPr>
              <w:ind w:left="-108" w:right="-105" w:firstLine="157"/>
              <w:jc w:val="center"/>
              <w:rPr>
                <w:b/>
              </w:rPr>
            </w:pPr>
            <w:r w:rsidRPr="008514D3">
              <w:rPr>
                <w:b/>
              </w:rPr>
              <w:t>Национальный проект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8B" w:rsidRPr="00A7553A" w:rsidRDefault="00BE408B" w:rsidP="004E4D06">
            <w:pPr>
              <w:ind w:left="-108" w:right="-105"/>
              <w:jc w:val="right"/>
            </w:pPr>
            <w:r w:rsidRPr="00A7553A">
              <w:t>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8B" w:rsidRPr="00A7553A" w:rsidRDefault="00D02B10" w:rsidP="004E4D06">
            <w:pPr>
              <w:ind w:left="-108" w:right="-105"/>
              <w:jc w:val="right"/>
            </w:pPr>
            <w: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8B" w:rsidRPr="00A7553A" w:rsidRDefault="00A03660" w:rsidP="004E4D06">
            <w:pPr>
              <w:ind w:left="-108" w:right="-105" w:firstLine="23"/>
              <w:jc w:val="right"/>
            </w:pPr>
            <w: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408B" w:rsidRPr="00A7553A" w:rsidRDefault="00BE408B" w:rsidP="004E4D06">
            <w:pPr>
              <w:ind w:left="-108" w:right="-105" w:hanging="118"/>
              <w:jc w:val="right"/>
            </w:pPr>
            <w:r w:rsidRPr="00A7553A">
              <w:t>0,</w:t>
            </w:r>
            <w:r w:rsidR="00D02B10">
              <w:t>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08B" w:rsidRPr="00A7553A" w:rsidRDefault="00217E7D" w:rsidP="004E4D06">
            <w:pPr>
              <w:ind w:left="-108" w:right="-105" w:firstLine="24"/>
              <w:jc w:val="right"/>
            </w:pPr>
            <w:r>
              <w:t>82%</w:t>
            </w:r>
          </w:p>
        </w:tc>
      </w:tr>
      <w:tr w:rsidR="00A03660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660" w:rsidRPr="00A7553A" w:rsidRDefault="00A03660" w:rsidP="00A03660">
            <w:pPr>
              <w:ind w:left="-108" w:right="-105" w:firstLine="157"/>
              <w:jc w:val="both"/>
            </w:pPr>
            <w:r w:rsidRPr="00A7553A">
              <w:t>Региональный проект "С</w:t>
            </w:r>
            <w:r>
              <w:t>оциальная активность</w:t>
            </w:r>
            <w:r w:rsidRPr="00A7553A"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Default="00A03660" w:rsidP="004E4D06">
            <w:pPr>
              <w:ind w:left="-108" w:right="-105"/>
              <w:jc w:val="right"/>
            </w:pPr>
            <w: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Default="00A03660" w:rsidP="004E4D06">
            <w:pPr>
              <w:ind w:left="-108" w:right="-105" w:firstLine="23"/>
              <w:jc w:val="right"/>
            </w:pPr>
            <w: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hanging="118"/>
              <w:jc w:val="right"/>
            </w:pPr>
            <w:r>
              <w:t>0,5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660" w:rsidRDefault="00A03660" w:rsidP="004E4D06">
            <w:pPr>
              <w:ind w:left="-108" w:right="-105" w:firstLine="24"/>
              <w:jc w:val="right"/>
            </w:pPr>
          </w:p>
        </w:tc>
      </w:tr>
      <w:tr w:rsidR="00A03660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3660" w:rsidRPr="00A7553A" w:rsidRDefault="00A03660" w:rsidP="00A03660">
            <w:pPr>
              <w:ind w:left="-108" w:right="-105" w:firstLine="157"/>
              <w:jc w:val="both"/>
            </w:pPr>
            <w:r w:rsidRPr="00A7553A"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 w:rsidRPr="00A7553A">
              <w:t>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firstLine="23"/>
              <w:jc w:val="right"/>
            </w:pPr>
            <w: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hanging="118"/>
              <w:jc w:val="right"/>
            </w:pPr>
            <w:r>
              <w:t>-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firstLine="24"/>
              <w:jc w:val="right"/>
            </w:pPr>
          </w:p>
        </w:tc>
      </w:tr>
      <w:tr w:rsidR="00A03660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3660" w:rsidRPr="00A7553A" w:rsidRDefault="00A03660" w:rsidP="00A03660">
            <w:pPr>
              <w:ind w:left="-108" w:right="-105" w:firstLine="157"/>
            </w:pPr>
            <w:r w:rsidRPr="008514D3">
              <w:rPr>
                <w:b/>
              </w:rPr>
              <w:t>Национальный проект "Жилье и городская среда</w:t>
            </w:r>
            <w:r w:rsidRPr="00A7553A"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>
              <w:t>368,8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firstLine="23"/>
              <w:jc w:val="right"/>
            </w:pPr>
            <w:r>
              <w:t>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hanging="118"/>
              <w:jc w:val="right"/>
            </w:pPr>
            <w:r>
              <w:t>256,4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firstLine="24"/>
              <w:jc w:val="right"/>
            </w:pPr>
            <w:r>
              <w:t>95</w:t>
            </w:r>
          </w:p>
        </w:tc>
      </w:tr>
      <w:tr w:rsidR="00A03660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03660" w:rsidRPr="00A7553A" w:rsidRDefault="00A03660" w:rsidP="00A03660">
            <w:pPr>
              <w:ind w:left="-108" w:right="-105" w:firstLine="157"/>
              <w:jc w:val="both"/>
            </w:pPr>
            <w:r w:rsidRPr="00A7553A"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>
              <w:t>350,8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firstLine="23"/>
              <w:jc w:val="right"/>
            </w:pPr>
            <w:r>
              <w:t>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hanging="118"/>
              <w:jc w:val="right"/>
            </w:pPr>
            <w:r>
              <w:t>254,8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firstLine="24"/>
              <w:jc w:val="right"/>
            </w:pPr>
            <w:r>
              <w:t>-</w:t>
            </w:r>
          </w:p>
        </w:tc>
      </w:tr>
      <w:tr w:rsidR="00A03660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03660" w:rsidRPr="00A7553A" w:rsidRDefault="00A03660" w:rsidP="00A03660">
            <w:pPr>
              <w:ind w:left="-108" w:right="-105" w:firstLine="157"/>
              <w:jc w:val="both"/>
            </w:pPr>
            <w:r w:rsidRPr="00A7553A"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>
              <w:t>18,0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firstLine="23"/>
              <w:jc w:val="right"/>
            </w:pPr>
            <w:r>
              <w:t>17</w:t>
            </w:r>
            <w:r w:rsidRPr="00A7553A"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hanging="118"/>
              <w:jc w:val="right"/>
            </w:pPr>
            <w:r w:rsidRPr="00A7553A">
              <w:t>1,</w:t>
            </w:r>
            <w:r>
              <w:t>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firstLine="24"/>
              <w:jc w:val="right"/>
            </w:pPr>
            <w:r>
              <w:t>3</w:t>
            </w:r>
          </w:p>
        </w:tc>
      </w:tr>
      <w:tr w:rsidR="00A03660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3660" w:rsidRPr="008514D3" w:rsidRDefault="00A03660" w:rsidP="00A03660">
            <w:pPr>
              <w:ind w:left="-108" w:right="-105" w:firstLine="157"/>
              <w:jc w:val="both"/>
              <w:rPr>
                <w:b/>
              </w:rPr>
            </w:pPr>
            <w:r w:rsidRPr="008514D3">
              <w:rPr>
                <w:b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>
              <w:t>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 w:rsidRPr="00A7553A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firstLine="23"/>
              <w:jc w:val="right"/>
            </w:pPr>
            <w:r w:rsidRPr="00A7553A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hanging="118"/>
              <w:jc w:val="right"/>
            </w:pPr>
            <w:r w:rsidRPr="00A7553A">
              <w:t>0,4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660" w:rsidRPr="00A7553A" w:rsidRDefault="00A03660" w:rsidP="004E4D06">
            <w:pPr>
              <w:ind w:left="-108" w:right="-105" w:firstLine="24"/>
              <w:jc w:val="right"/>
            </w:pPr>
            <w:r>
              <w:t>0</w:t>
            </w:r>
          </w:p>
        </w:tc>
      </w:tr>
      <w:tr w:rsidR="00A03660" w:rsidRPr="00A7553A" w:rsidTr="00D23025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A03660" w:rsidRPr="00A7553A" w:rsidRDefault="00A03660" w:rsidP="00A03660">
            <w:pPr>
              <w:ind w:left="-108" w:right="-105" w:firstLine="157"/>
              <w:jc w:val="both"/>
            </w:pPr>
            <w:r w:rsidRPr="00A7553A">
              <w:t>Региональный проект "Безопасность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>
              <w:t>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</w:pPr>
            <w:r w:rsidRPr="00A7553A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firstLine="23"/>
              <w:jc w:val="right"/>
            </w:pPr>
            <w:r w:rsidRPr="00A7553A"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hanging="118"/>
              <w:jc w:val="right"/>
            </w:pPr>
            <w:r w:rsidRPr="00A7553A">
              <w:t>0,4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firstLine="24"/>
              <w:jc w:val="right"/>
            </w:pPr>
            <w:r>
              <w:t>0</w:t>
            </w:r>
          </w:p>
        </w:tc>
      </w:tr>
      <w:tr w:rsidR="00A03660" w:rsidRPr="00D13F16" w:rsidTr="00D23025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03660" w:rsidRPr="00A7553A" w:rsidRDefault="00A03660" w:rsidP="00A03660">
            <w:pPr>
              <w:ind w:left="-108" w:right="-105" w:firstLine="157"/>
              <w:jc w:val="both"/>
              <w:rPr>
                <w:b/>
              </w:rPr>
            </w:pPr>
            <w:r w:rsidRPr="00A7553A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  <w:rPr>
                <w:b/>
              </w:rPr>
            </w:pPr>
            <w:r>
              <w:rPr>
                <w:b/>
              </w:rPr>
              <w:t>373,8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/>
              <w:jc w:val="right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firstLine="23"/>
              <w:jc w:val="right"/>
              <w:rPr>
                <w:b/>
              </w:rPr>
            </w:pPr>
            <w:r>
              <w:rPr>
                <w:b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hanging="118"/>
              <w:jc w:val="right"/>
              <w:rPr>
                <w:b/>
              </w:rPr>
            </w:pPr>
            <w:r>
              <w:rPr>
                <w:b/>
              </w:rPr>
              <w:t>257,3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03660" w:rsidRPr="00A7553A" w:rsidRDefault="00A03660" w:rsidP="004E4D06">
            <w:pPr>
              <w:ind w:left="-108" w:right="-105" w:firstLine="24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Pr="00A7553A">
              <w:rPr>
                <w:b/>
              </w:rPr>
              <w:t>5,0</w:t>
            </w:r>
          </w:p>
        </w:tc>
      </w:tr>
    </w:tbl>
    <w:p w:rsidR="00217E7D" w:rsidRPr="00DD077C" w:rsidRDefault="00217E7D" w:rsidP="00217E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E7D">
        <w:rPr>
          <w:sz w:val="24"/>
          <w:szCs w:val="24"/>
        </w:rPr>
        <w:t xml:space="preserve">Общий объем бюджетных ассигнований </w:t>
      </w:r>
      <w:r>
        <w:rPr>
          <w:sz w:val="24"/>
          <w:szCs w:val="24"/>
        </w:rPr>
        <w:t>по отношению к показателям 2021 года</w:t>
      </w:r>
      <w:r w:rsidRPr="00217E7D">
        <w:rPr>
          <w:sz w:val="24"/>
          <w:szCs w:val="24"/>
        </w:rPr>
        <w:t xml:space="preserve"> сокращ</w:t>
      </w:r>
      <w:r w:rsidR="00DD077C">
        <w:rPr>
          <w:sz w:val="24"/>
          <w:szCs w:val="24"/>
        </w:rPr>
        <w:t>ен за счет исключения в 2022 году и снижения показателей 2023 года по р</w:t>
      </w:r>
      <w:r w:rsidR="00DD077C" w:rsidRPr="00DD077C">
        <w:rPr>
          <w:sz w:val="24"/>
          <w:szCs w:val="24"/>
        </w:rPr>
        <w:t>егиональн</w:t>
      </w:r>
      <w:r w:rsidR="00DD077C">
        <w:rPr>
          <w:sz w:val="24"/>
          <w:szCs w:val="24"/>
        </w:rPr>
        <w:t>ому</w:t>
      </w:r>
      <w:r w:rsidR="00DD077C" w:rsidRPr="00DD077C">
        <w:rPr>
          <w:sz w:val="24"/>
          <w:szCs w:val="24"/>
        </w:rPr>
        <w:t xml:space="preserve"> проект</w:t>
      </w:r>
      <w:r w:rsidR="00DD077C">
        <w:rPr>
          <w:sz w:val="24"/>
          <w:szCs w:val="24"/>
        </w:rPr>
        <w:t>у</w:t>
      </w:r>
      <w:r w:rsidR="00DD077C" w:rsidRPr="00DD077C">
        <w:rPr>
          <w:sz w:val="24"/>
          <w:szCs w:val="24"/>
        </w:rPr>
        <w:t xml:space="preserve"> "Обеспечение устойчивого сокращения непригодного для проживания жилищного фонда"</w:t>
      </w:r>
      <w:r w:rsidRPr="00DD077C">
        <w:rPr>
          <w:sz w:val="24"/>
          <w:szCs w:val="24"/>
        </w:rPr>
        <w:t>.</w:t>
      </w:r>
    </w:p>
    <w:p w:rsidR="00BE408B" w:rsidRPr="00DD077C" w:rsidRDefault="00217E7D" w:rsidP="00BE408B">
      <w:pPr>
        <w:ind w:left="-108" w:right="-105" w:firstLine="851"/>
        <w:jc w:val="both"/>
        <w:rPr>
          <w:sz w:val="24"/>
          <w:szCs w:val="24"/>
        </w:rPr>
      </w:pPr>
      <w:r w:rsidRPr="00DD077C">
        <w:rPr>
          <w:sz w:val="24"/>
          <w:szCs w:val="24"/>
        </w:rPr>
        <w:t>Начиная с 2023 года п</w:t>
      </w:r>
      <w:r w:rsidR="00BE408B" w:rsidRPr="00DD077C">
        <w:rPr>
          <w:sz w:val="24"/>
          <w:szCs w:val="24"/>
        </w:rPr>
        <w:t>риоритеты финансирования национальных и региональных проектов по сравнению с 202</w:t>
      </w:r>
      <w:r w:rsidRPr="00DD077C">
        <w:rPr>
          <w:sz w:val="24"/>
          <w:szCs w:val="24"/>
        </w:rPr>
        <w:t>1</w:t>
      </w:r>
      <w:r w:rsidR="00BE408B" w:rsidRPr="00DD077C">
        <w:rPr>
          <w:sz w:val="24"/>
          <w:szCs w:val="24"/>
        </w:rPr>
        <w:t xml:space="preserve"> годом существенно не изменены. </w:t>
      </w:r>
      <w:r w:rsidR="00D23025">
        <w:rPr>
          <w:sz w:val="24"/>
          <w:szCs w:val="24"/>
        </w:rPr>
        <w:t>Не смотря на снижение прогнозных значений, н</w:t>
      </w:r>
      <w:r w:rsidR="00BE408B" w:rsidRPr="00DD077C">
        <w:rPr>
          <w:sz w:val="24"/>
          <w:szCs w:val="24"/>
        </w:rPr>
        <w:t>аибольший объем финансирования, по-прежнему, приходится на мероприятия регионального проекта, реализуем</w:t>
      </w:r>
      <w:r w:rsidR="00D23025">
        <w:rPr>
          <w:sz w:val="24"/>
          <w:szCs w:val="24"/>
        </w:rPr>
        <w:t>ого</w:t>
      </w:r>
      <w:r w:rsidR="00BE408B" w:rsidRPr="00DD077C">
        <w:rPr>
          <w:sz w:val="24"/>
          <w:szCs w:val="24"/>
        </w:rPr>
        <w:t xml:space="preserve"> в рамках </w:t>
      </w:r>
      <w:r w:rsidR="00D23025">
        <w:rPr>
          <w:sz w:val="24"/>
          <w:szCs w:val="24"/>
        </w:rPr>
        <w:t>Н</w:t>
      </w:r>
      <w:r w:rsidR="00BE408B" w:rsidRPr="00DD077C">
        <w:rPr>
          <w:sz w:val="24"/>
          <w:szCs w:val="24"/>
        </w:rPr>
        <w:t xml:space="preserve">ационального проекта "Жилье и городская среда", на долю которого приходится более </w:t>
      </w:r>
      <w:r w:rsidR="00DD077C" w:rsidRPr="00DD077C">
        <w:rPr>
          <w:sz w:val="24"/>
          <w:szCs w:val="24"/>
        </w:rPr>
        <w:t>90</w:t>
      </w:r>
      <w:r w:rsidR="00BE408B" w:rsidRPr="00DD077C">
        <w:rPr>
          <w:sz w:val="24"/>
          <w:szCs w:val="24"/>
        </w:rPr>
        <w:t xml:space="preserve">% </w:t>
      </w:r>
      <w:r w:rsidR="00D23025">
        <w:rPr>
          <w:sz w:val="24"/>
          <w:szCs w:val="24"/>
        </w:rPr>
        <w:t>от общего объема финансирования.</w:t>
      </w:r>
    </w:p>
    <w:p w:rsidR="005B655D" w:rsidRPr="00D23025" w:rsidRDefault="005B655D" w:rsidP="005B655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D23025">
        <w:rPr>
          <w:rFonts w:eastAsia="Calibri"/>
          <w:sz w:val="24"/>
          <w:szCs w:val="24"/>
        </w:rPr>
        <w:t xml:space="preserve">С учетом </w:t>
      </w:r>
      <w:r w:rsidR="00D23025" w:rsidRPr="00D23025">
        <w:rPr>
          <w:rFonts w:eastAsia="Calibri"/>
          <w:sz w:val="24"/>
          <w:szCs w:val="24"/>
        </w:rPr>
        <w:t xml:space="preserve">результатов </w:t>
      </w:r>
      <w:r w:rsidRPr="00D23025">
        <w:rPr>
          <w:rFonts w:eastAsia="Calibri"/>
          <w:sz w:val="24"/>
          <w:szCs w:val="24"/>
        </w:rPr>
        <w:t>исполнения бюджета 2020 года Контрольно- счетный орган обращает внимание на низк</w:t>
      </w:r>
      <w:r w:rsidR="00F97102" w:rsidRPr="00D23025">
        <w:rPr>
          <w:rFonts w:eastAsia="Calibri"/>
          <w:sz w:val="24"/>
          <w:szCs w:val="24"/>
        </w:rPr>
        <w:t>ий</w:t>
      </w:r>
      <w:r w:rsidRPr="00D23025">
        <w:rPr>
          <w:rFonts w:eastAsia="Calibri"/>
          <w:sz w:val="24"/>
          <w:szCs w:val="24"/>
        </w:rPr>
        <w:t xml:space="preserve"> уров</w:t>
      </w:r>
      <w:r w:rsidR="00F97102" w:rsidRPr="00D23025">
        <w:rPr>
          <w:rFonts w:eastAsia="Calibri"/>
          <w:sz w:val="24"/>
          <w:szCs w:val="24"/>
        </w:rPr>
        <w:t>ень</w:t>
      </w:r>
      <w:r w:rsidRPr="00D23025">
        <w:rPr>
          <w:rFonts w:eastAsia="Calibri"/>
          <w:sz w:val="24"/>
          <w:szCs w:val="24"/>
        </w:rPr>
        <w:t xml:space="preserve"> реализации национальных проектов в городе Дивногорске (54% от плановых объемов).</w:t>
      </w:r>
    </w:p>
    <w:p w:rsidR="00156010" w:rsidRPr="00DF4254" w:rsidRDefault="0047724A" w:rsidP="001748B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DF4254">
        <w:rPr>
          <w:b/>
          <w:bCs/>
          <w:sz w:val="24"/>
          <w:szCs w:val="24"/>
        </w:rPr>
        <w:t>5.3. Анализ расходов бюджета</w:t>
      </w:r>
      <w:r w:rsidR="00156010" w:rsidRPr="00DF4254">
        <w:rPr>
          <w:b/>
          <w:bCs/>
          <w:sz w:val="24"/>
          <w:szCs w:val="24"/>
        </w:rPr>
        <w:t xml:space="preserve"> в разрезе разделов, подразделов классификации расходов.</w:t>
      </w:r>
    </w:p>
    <w:p w:rsidR="00052EAD" w:rsidRPr="00052EAD" w:rsidRDefault="00052EAD" w:rsidP="00052E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2EAD">
        <w:rPr>
          <w:sz w:val="24"/>
          <w:szCs w:val="24"/>
        </w:rPr>
        <w:t xml:space="preserve">5.3.1. Прогнозные </w:t>
      </w:r>
      <w:r w:rsidR="008E45A2" w:rsidRPr="00052EAD">
        <w:rPr>
          <w:sz w:val="24"/>
          <w:szCs w:val="24"/>
        </w:rPr>
        <w:t>значения расходов</w:t>
      </w:r>
      <w:r w:rsidRPr="00052EAD">
        <w:rPr>
          <w:sz w:val="24"/>
          <w:szCs w:val="24"/>
        </w:rPr>
        <w:t xml:space="preserve"> бюджета </w:t>
      </w:r>
      <w:r w:rsidRPr="00052EAD">
        <w:rPr>
          <w:b/>
          <w:bCs/>
          <w:sz w:val="24"/>
          <w:szCs w:val="24"/>
        </w:rPr>
        <w:t xml:space="preserve">по разделам бюджетной классификации </w:t>
      </w:r>
      <w:r w:rsidRPr="00052EAD">
        <w:rPr>
          <w:sz w:val="24"/>
          <w:szCs w:val="24"/>
        </w:rPr>
        <w:t>представлен</w:t>
      </w:r>
      <w:r w:rsidR="00DF4254">
        <w:rPr>
          <w:sz w:val="24"/>
          <w:szCs w:val="24"/>
        </w:rPr>
        <w:t>ы</w:t>
      </w:r>
      <w:r w:rsidRPr="00052EAD">
        <w:rPr>
          <w:sz w:val="24"/>
          <w:szCs w:val="24"/>
        </w:rPr>
        <w:t xml:space="preserve"> в таблице</w:t>
      </w:r>
      <w:r w:rsidR="008E45A2">
        <w:rPr>
          <w:sz w:val="24"/>
          <w:szCs w:val="24"/>
        </w:rPr>
        <w:t>.</w:t>
      </w:r>
    </w:p>
    <w:p w:rsidR="00DA3644" w:rsidRPr="00642296" w:rsidRDefault="000910CA" w:rsidP="00052E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2EAD">
        <w:rPr>
          <w:sz w:val="24"/>
          <w:szCs w:val="24"/>
        </w:rPr>
        <w:t>Традиционно наибольшая доля расходов</w:t>
      </w:r>
      <w:r w:rsidR="00DF4254">
        <w:rPr>
          <w:sz w:val="24"/>
          <w:szCs w:val="24"/>
        </w:rPr>
        <w:t>,</w:t>
      </w:r>
      <w:r w:rsidRPr="00052EAD">
        <w:rPr>
          <w:sz w:val="24"/>
          <w:szCs w:val="24"/>
        </w:rPr>
        <w:t xml:space="preserve"> ежегодно свыше 66%</w:t>
      </w:r>
      <w:r w:rsidR="00DF4254">
        <w:rPr>
          <w:sz w:val="24"/>
          <w:szCs w:val="24"/>
        </w:rPr>
        <w:t>,</w:t>
      </w:r>
      <w:r w:rsidRPr="00052EAD">
        <w:rPr>
          <w:sz w:val="24"/>
          <w:szCs w:val="24"/>
        </w:rPr>
        <w:t xml:space="preserve"> приходится на социальную сферу</w:t>
      </w:r>
      <w:r w:rsidRPr="000910CA">
        <w:rPr>
          <w:sz w:val="24"/>
          <w:szCs w:val="24"/>
        </w:rPr>
        <w:t>.</w:t>
      </w:r>
      <w:r w:rsidR="00884138" w:rsidRPr="00642296">
        <w:rPr>
          <w:sz w:val="24"/>
          <w:szCs w:val="24"/>
        </w:rPr>
        <w:t xml:space="preserve">                                                      </w:t>
      </w:r>
    </w:p>
    <w:p w:rsidR="00884138" w:rsidRPr="001110D7" w:rsidRDefault="00DA3644" w:rsidP="00DF4254">
      <w:pPr>
        <w:autoSpaceDE w:val="0"/>
        <w:autoSpaceDN w:val="0"/>
        <w:adjustRightInd w:val="0"/>
        <w:ind w:firstLine="851"/>
        <w:jc w:val="right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884138" w:rsidRPr="001439E6">
        <w:rPr>
          <w:sz w:val="26"/>
          <w:szCs w:val="26"/>
        </w:rPr>
        <w:t xml:space="preserve"> </w:t>
      </w:r>
      <w:r w:rsidR="00884138" w:rsidRPr="001110D7">
        <w:rPr>
          <w:sz w:val="22"/>
          <w:szCs w:val="22"/>
        </w:rPr>
        <w:t>тыс. рублей</w:t>
      </w:r>
    </w:p>
    <w:tbl>
      <w:tblPr>
        <w:tblW w:w="97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272"/>
        <w:gridCol w:w="1133"/>
        <w:gridCol w:w="1134"/>
        <w:gridCol w:w="714"/>
        <w:gridCol w:w="709"/>
        <w:gridCol w:w="708"/>
        <w:gridCol w:w="7"/>
      </w:tblGrid>
      <w:tr w:rsidR="009827FA" w:rsidRPr="00DF1D31" w:rsidTr="00D87A3A">
        <w:trPr>
          <w:trHeight w:val="40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7FA" w:rsidRPr="00DF4254" w:rsidRDefault="009827FA" w:rsidP="009827FA">
            <w:pPr>
              <w:ind w:left="34" w:right="-108" w:firstLine="851"/>
              <w:rPr>
                <w:b/>
                <w:sz w:val="18"/>
                <w:szCs w:val="18"/>
              </w:rPr>
            </w:pPr>
            <w:r w:rsidRPr="00DF4254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7FA" w:rsidRPr="00DF4254" w:rsidRDefault="00642296" w:rsidP="00642296">
            <w:pPr>
              <w:ind w:left="-108" w:right="-108" w:hanging="3"/>
              <w:jc w:val="center"/>
              <w:rPr>
                <w:b/>
                <w:sz w:val="18"/>
                <w:szCs w:val="18"/>
              </w:rPr>
            </w:pPr>
            <w:r w:rsidRPr="00DF4254">
              <w:rPr>
                <w:b/>
                <w:sz w:val="18"/>
                <w:szCs w:val="18"/>
              </w:rPr>
              <w:t>Уточненный план</w:t>
            </w:r>
            <w:r w:rsidR="009827FA" w:rsidRPr="00DF4254">
              <w:rPr>
                <w:b/>
                <w:sz w:val="18"/>
                <w:szCs w:val="18"/>
              </w:rPr>
              <w:t xml:space="preserve"> на 202</w:t>
            </w:r>
            <w:r w:rsidRPr="00DF4254">
              <w:rPr>
                <w:b/>
                <w:sz w:val="18"/>
                <w:szCs w:val="18"/>
              </w:rPr>
              <w:t>1</w:t>
            </w:r>
            <w:r w:rsidR="009827FA" w:rsidRPr="00DF4254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7FA" w:rsidRPr="00DF4254" w:rsidRDefault="009827FA" w:rsidP="008514D3">
            <w:pPr>
              <w:jc w:val="center"/>
              <w:rPr>
                <w:b/>
                <w:sz w:val="18"/>
                <w:szCs w:val="18"/>
              </w:rPr>
            </w:pPr>
            <w:r w:rsidRPr="00DF4254">
              <w:rPr>
                <w:b/>
                <w:sz w:val="18"/>
                <w:szCs w:val="18"/>
              </w:rPr>
              <w:t>Предусмотрено проектом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7FA" w:rsidRPr="00DF4254" w:rsidRDefault="009827FA" w:rsidP="00D87A3A">
            <w:pPr>
              <w:ind w:right="-108"/>
              <w:jc w:val="both"/>
              <w:rPr>
                <w:b/>
                <w:sz w:val="18"/>
                <w:szCs w:val="18"/>
              </w:rPr>
            </w:pPr>
            <w:r w:rsidRPr="00DF4254">
              <w:rPr>
                <w:b/>
                <w:sz w:val="18"/>
                <w:szCs w:val="18"/>
              </w:rPr>
              <w:t>Отклонение %</w:t>
            </w:r>
          </w:p>
        </w:tc>
      </w:tr>
      <w:tr w:rsidR="009827FA" w:rsidRPr="00DF1D31" w:rsidTr="00D87A3A">
        <w:trPr>
          <w:gridAfter w:val="1"/>
          <w:wAfter w:w="7" w:type="dxa"/>
          <w:trHeight w:val="39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FA" w:rsidRPr="00DF4254" w:rsidRDefault="009827FA" w:rsidP="00F728B7">
            <w:pPr>
              <w:ind w:left="34" w:right="-108" w:firstLine="8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27FA" w:rsidRPr="00DF4254" w:rsidRDefault="009827FA" w:rsidP="00F728B7">
            <w:pPr>
              <w:ind w:firstLine="8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FA" w:rsidRPr="00DF4254" w:rsidRDefault="009827FA" w:rsidP="00642296">
            <w:pPr>
              <w:jc w:val="center"/>
              <w:rPr>
                <w:b/>
                <w:sz w:val="16"/>
                <w:szCs w:val="16"/>
              </w:rPr>
            </w:pPr>
            <w:r w:rsidRPr="00DF4254">
              <w:rPr>
                <w:b/>
                <w:sz w:val="16"/>
                <w:szCs w:val="16"/>
              </w:rPr>
              <w:t xml:space="preserve">на </w:t>
            </w:r>
            <w:r w:rsidRPr="00DF4254">
              <w:rPr>
                <w:b/>
                <w:bCs/>
                <w:sz w:val="16"/>
                <w:szCs w:val="16"/>
              </w:rPr>
              <w:t>202</w:t>
            </w:r>
            <w:r w:rsidR="00642296" w:rsidRPr="00DF4254">
              <w:rPr>
                <w:b/>
                <w:bCs/>
                <w:sz w:val="16"/>
                <w:szCs w:val="16"/>
              </w:rPr>
              <w:t>2</w:t>
            </w:r>
            <w:r w:rsidRPr="00DF4254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FA" w:rsidRPr="00DF4254" w:rsidRDefault="009827FA" w:rsidP="00642296">
            <w:pPr>
              <w:rPr>
                <w:b/>
                <w:sz w:val="16"/>
                <w:szCs w:val="16"/>
              </w:rPr>
            </w:pPr>
            <w:r w:rsidRPr="00DF4254">
              <w:rPr>
                <w:b/>
                <w:bCs/>
                <w:sz w:val="16"/>
                <w:szCs w:val="16"/>
              </w:rPr>
              <w:t>на 202</w:t>
            </w:r>
            <w:r w:rsidR="00642296" w:rsidRPr="00DF4254">
              <w:rPr>
                <w:b/>
                <w:bCs/>
                <w:sz w:val="16"/>
                <w:szCs w:val="16"/>
              </w:rPr>
              <w:t>3</w:t>
            </w:r>
            <w:r w:rsidRPr="00DF4254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FA" w:rsidRPr="00DF4254" w:rsidRDefault="009827FA" w:rsidP="00642296">
            <w:pPr>
              <w:jc w:val="center"/>
              <w:rPr>
                <w:b/>
                <w:sz w:val="16"/>
                <w:szCs w:val="16"/>
              </w:rPr>
            </w:pPr>
            <w:r w:rsidRPr="00DF4254">
              <w:rPr>
                <w:b/>
                <w:bCs/>
                <w:sz w:val="16"/>
                <w:szCs w:val="16"/>
              </w:rPr>
              <w:t>на 202</w:t>
            </w:r>
            <w:r w:rsidR="00642296" w:rsidRPr="00DF4254">
              <w:rPr>
                <w:b/>
                <w:bCs/>
                <w:sz w:val="16"/>
                <w:szCs w:val="16"/>
              </w:rPr>
              <w:t>4</w:t>
            </w:r>
            <w:r w:rsidRPr="00DF4254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FA" w:rsidRPr="00DF4254" w:rsidRDefault="009827FA" w:rsidP="00642296">
            <w:pPr>
              <w:ind w:left="-108" w:right="-108" w:firstLine="851"/>
              <w:jc w:val="center"/>
              <w:rPr>
                <w:b/>
                <w:sz w:val="16"/>
                <w:szCs w:val="16"/>
              </w:rPr>
            </w:pPr>
            <w:r w:rsidRPr="00DF4254">
              <w:rPr>
                <w:b/>
                <w:sz w:val="16"/>
                <w:szCs w:val="16"/>
              </w:rPr>
              <w:t>2202</w:t>
            </w:r>
            <w:r w:rsidR="00642296" w:rsidRPr="00DF4254">
              <w:rPr>
                <w:b/>
                <w:sz w:val="16"/>
                <w:szCs w:val="16"/>
              </w:rPr>
              <w:t>2</w:t>
            </w:r>
            <w:r w:rsidRPr="00DF4254">
              <w:rPr>
                <w:b/>
                <w:sz w:val="16"/>
                <w:szCs w:val="16"/>
              </w:rPr>
              <w:t>г к 202</w:t>
            </w:r>
            <w:r w:rsidR="00642296" w:rsidRPr="00DF4254">
              <w:rPr>
                <w:b/>
                <w:sz w:val="16"/>
                <w:szCs w:val="16"/>
              </w:rPr>
              <w:t>1</w:t>
            </w:r>
            <w:r w:rsidRPr="00DF4254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5C62" w:rsidRPr="00DF4254" w:rsidRDefault="009827FA" w:rsidP="00F95C6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F4254">
              <w:rPr>
                <w:b/>
                <w:sz w:val="16"/>
                <w:szCs w:val="16"/>
              </w:rPr>
              <w:t>202</w:t>
            </w:r>
            <w:r w:rsidR="00642296" w:rsidRPr="00DF4254">
              <w:rPr>
                <w:b/>
                <w:sz w:val="16"/>
                <w:szCs w:val="16"/>
              </w:rPr>
              <w:t>3</w:t>
            </w:r>
            <w:r w:rsidRPr="00DF4254">
              <w:rPr>
                <w:b/>
                <w:sz w:val="16"/>
                <w:szCs w:val="16"/>
              </w:rPr>
              <w:t xml:space="preserve">г </w:t>
            </w:r>
          </w:p>
          <w:p w:rsidR="009827FA" w:rsidRPr="00DF4254" w:rsidRDefault="009827FA" w:rsidP="0064229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F4254">
              <w:rPr>
                <w:b/>
                <w:sz w:val="16"/>
                <w:szCs w:val="16"/>
              </w:rPr>
              <w:t>к 202</w:t>
            </w:r>
            <w:r w:rsidR="00642296" w:rsidRPr="00DF4254">
              <w:rPr>
                <w:b/>
                <w:sz w:val="16"/>
                <w:szCs w:val="16"/>
              </w:rPr>
              <w:t>1</w:t>
            </w:r>
            <w:r w:rsidRPr="00DF4254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FA" w:rsidRPr="00DF4254" w:rsidRDefault="009827FA" w:rsidP="00D87A3A">
            <w:pPr>
              <w:ind w:left="-108" w:right="-108" w:firstLine="851"/>
              <w:jc w:val="center"/>
              <w:rPr>
                <w:b/>
                <w:sz w:val="16"/>
                <w:szCs w:val="16"/>
              </w:rPr>
            </w:pPr>
            <w:r w:rsidRPr="00DF4254">
              <w:rPr>
                <w:b/>
                <w:sz w:val="16"/>
                <w:szCs w:val="16"/>
              </w:rPr>
              <w:t>2202</w:t>
            </w:r>
            <w:r w:rsidR="00642296" w:rsidRPr="00DF4254">
              <w:rPr>
                <w:b/>
                <w:sz w:val="16"/>
                <w:szCs w:val="16"/>
              </w:rPr>
              <w:t>4</w:t>
            </w:r>
            <w:r w:rsidRPr="00DF4254">
              <w:rPr>
                <w:b/>
                <w:sz w:val="16"/>
                <w:szCs w:val="16"/>
              </w:rPr>
              <w:t xml:space="preserve"> к 202</w:t>
            </w:r>
            <w:r w:rsidR="00642296" w:rsidRPr="00DF4254">
              <w:rPr>
                <w:b/>
                <w:sz w:val="16"/>
                <w:szCs w:val="16"/>
              </w:rPr>
              <w:t>1</w:t>
            </w:r>
            <w:r w:rsidRPr="00DF4254">
              <w:rPr>
                <w:b/>
                <w:sz w:val="16"/>
                <w:szCs w:val="16"/>
              </w:rPr>
              <w:t>г</w:t>
            </w:r>
          </w:p>
        </w:tc>
      </w:tr>
      <w:tr w:rsidR="009827FA" w:rsidRPr="00587A2E" w:rsidTr="00D87A3A">
        <w:trPr>
          <w:gridAfter w:val="1"/>
          <w:wAfter w:w="7" w:type="dxa"/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7FA" w:rsidRPr="00054EA8" w:rsidRDefault="009827FA" w:rsidP="009827FA">
            <w:pPr>
              <w:ind w:left="34" w:right="-108" w:firstLine="284"/>
              <w:jc w:val="both"/>
              <w:rPr>
                <w:b/>
                <w:sz w:val="18"/>
                <w:szCs w:val="18"/>
              </w:rPr>
            </w:pPr>
            <w:r w:rsidRPr="00054EA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A" w:rsidRPr="00A7553A" w:rsidRDefault="00642296" w:rsidP="00D87A3A">
            <w:pPr>
              <w:ind w:left="-108" w:hanging="3"/>
              <w:jc w:val="right"/>
              <w:rPr>
                <w:b/>
              </w:rPr>
            </w:pPr>
            <w:r>
              <w:rPr>
                <w:b/>
              </w:rPr>
              <w:t>1 685 986,3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A" w:rsidRPr="00A7553A" w:rsidRDefault="00642296" w:rsidP="006369FA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1 153 374,5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A" w:rsidRPr="00A7553A" w:rsidRDefault="00642296" w:rsidP="006369FA">
            <w:pPr>
              <w:ind w:left="-108" w:right="34"/>
              <w:jc w:val="right"/>
              <w:rPr>
                <w:b/>
              </w:rPr>
            </w:pPr>
            <w:r>
              <w:rPr>
                <w:b/>
              </w:rPr>
              <w:t>1 317 794,3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A" w:rsidRPr="00A7553A" w:rsidRDefault="00642296" w:rsidP="006369FA">
            <w:pPr>
              <w:ind w:left="-6772"/>
              <w:jc w:val="right"/>
              <w:rPr>
                <w:b/>
              </w:rPr>
            </w:pPr>
            <w:r>
              <w:rPr>
                <w:b/>
              </w:rPr>
              <w:t>1 450 946,6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A" w:rsidRPr="00A7553A" w:rsidRDefault="00D87A3A" w:rsidP="00D87A3A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A" w:rsidRPr="00A7553A" w:rsidRDefault="00D87A3A" w:rsidP="00D87A3A">
            <w:pPr>
              <w:ind w:left="-108" w:right="-108"/>
              <w:jc w:val="right"/>
              <w:rPr>
                <w:b/>
              </w:rPr>
            </w:pPr>
            <w:r>
              <w:rPr>
                <w:b/>
              </w:rPr>
              <w:t>-22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7FA" w:rsidRPr="00A7553A" w:rsidRDefault="00D87A3A" w:rsidP="00D87A3A">
            <w:pPr>
              <w:ind w:left="-108" w:right="-108" w:firstLine="2"/>
              <w:jc w:val="right"/>
              <w:rPr>
                <w:b/>
              </w:rPr>
            </w:pPr>
            <w:r>
              <w:rPr>
                <w:b/>
              </w:rPr>
              <w:t>-14</w:t>
            </w:r>
          </w:p>
        </w:tc>
      </w:tr>
      <w:tr w:rsidR="00642296" w:rsidRPr="00587A2E" w:rsidTr="00D87A3A">
        <w:trPr>
          <w:gridAfter w:val="1"/>
          <w:wAfter w:w="7" w:type="dxa"/>
          <w:trHeight w:val="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80 453,1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108"/>
              <w:jc w:val="right"/>
            </w:pPr>
            <w:r w:rsidRPr="00642296">
              <w:t>95 783,3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108" w:right="34" w:hanging="1"/>
              <w:jc w:val="right"/>
            </w:pPr>
            <w:r w:rsidRPr="00642296">
              <w:t>74 225,7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6772"/>
              <w:jc w:val="right"/>
            </w:pPr>
            <w:r w:rsidRPr="00642296">
              <w:t>74 222,0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/>
              <w:jc w:val="right"/>
            </w:pPr>
            <w: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/>
              <w:jc w:val="right"/>
            </w:pPr>
            <w: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 w:firstLine="2"/>
              <w:jc w:val="right"/>
            </w:pPr>
            <w:r>
              <w:t>92</w:t>
            </w:r>
          </w:p>
        </w:tc>
      </w:tr>
      <w:tr w:rsidR="00642296" w:rsidRPr="00587A2E" w:rsidTr="00D87A3A">
        <w:trPr>
          <w:gridAfter w:val="1"/>
          <w:wAfter w:w="7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3 687,4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108"/>
              <w:jc w:val="right"/>
            </w:pPr>
            <w:r w:rsidRPr="00642296">
              <w:t>3 845,8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108" w:right="34" w:hanging="1"/>
              <w:jc w:val="right"/>
            </w:pPr>
            <w:r w:rsidRPr="00642296">
              <w:t>3 976,7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108"/>
              <w:jc w:val="right"/>
            </w:pPr>
            <w:r w:rsidRPr="00642296"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/>
              <w:jc w:val="right"/>
            </w:pPr>
            <w: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/>
              <w:jc w:val="right"/>
            </w:pPr>
            <w: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 w:firstLine="2"/>
              <w:jc w:val="right"/>
            </w:pPr>
            <w:r>
              <w:t>0</w:t>
            </w:r>
          </w:p>
        </w:tc>
      </w:tr>
      <w:tr w:rsidR="00642296" w:rsidRPr="00587A2E" w:rsidTr="00D87A3A">
        <w:trPr>
          <w:gridAfter w:val="1"/>
          <w:wAfter w:w="7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D87A3A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D87A3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4 240,1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108"/>
              <w:jc w:val="right"/>
            </w:pPr>
            <w:r>
              <w:t>4 281,2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108" w:right="34" w:hanging="1"/>
              <w:jc w:val="right"/>
            </w:pPr>
            <w:r>
              <w:t>4 264,1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108"/>
              <w:jc w:val="right"/>
            </w:pPr>
            <w:r>
              <w:t>4 261,1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right="-108"/>
              <w:jc w:val="right"/>
            </w:pPr>
            <w: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/>
              <w:jc w:val="right"/>
            </w:pPr>
            <w: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 w:firstLine="2"/>
              <w:jc w:val="right"/>
            </w:pPr>
            <w:r>
              <w:t>101</w:t>
            </w:r>
          </w:p>
        </w:tc>
      </w:tr>
      <w:tr w:rsidR="00642296" w:rsidRPr="00587A2E" w:rsidTr="00D87A3A">
        <w:trPr>
          <w:gridAfter w:val="1"/>
          <w:wAfter w:w="7" w:type="dxa"/>
          <w:trHeight w:val="28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110 381,2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64 919,7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 w:right="34" w:hanging="1"/>
              <w:jc w:val="right"/>
            </w:pPr>
            <w:r>
              <w:t>64 757,8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64 845,4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 w:firstLine="2"/>
              <w:jc w:val="right"/>
            </w:pPr>
            <w:r>
              <w:t>-41</w:t>
            </w:r>
          </w:p>
        </w:tc>
      </w:tr>
      <w:tr w:rsidR="00642296" w:rsidRPr="00587A2E" w:rsidTr="00D87A3A">
        <w:trPr>
          <w:gridAfter w:val="1"/>
          <w:wAfter w:w="7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577 046,0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100 774,9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 w:right="34" w:hanging="1"/>
              <w:jc w:val="right"/>
            </w:pPr>
            <w:r>
              <w:t>229 092,4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336 925,6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 w:firstLine="2"/>
              <w:jc w:val="right"/>
            </w:pPr>
            <w:r>
              <w:t>-48</w:t>
            </w:r>
          </w:p>
        </w:tc>
      </w:tr>
      <w:tr w:rsidR="00642296" w:rsidRPr="00587A2E" w:rsidTr="00D87A3A">
        <w:trPr>
          <w:gridAfter w:val="1"/>
          <w:wAfter w:w="7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713 711,5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679 339,6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 w:right="34" w:hanging="1"/>
              <w:jc w:val="right"/>
            </w:pPr>
            <w:r>
              <w:t>678 167,9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676 993,2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 w:firstLine="2"/>
              <w:jc w:val="right"/>
            </w:pPr>
            <w:r>
              <w:t>-</w:t>
            </w:r>
            <w:r w:rsidR="005B1213">
              <w:t>5</w:t>
            </w:r>
          </w:p>
        </w:tc>
      </w:tr>
      <w:tr w:rsidR="00642296" w:rsidRPr="00587A2E" w:rsidTr="00D87A3A">
        <w:trPr>
          <w:gridAfter w:val="1"/>
          <w:wAfter w:w="7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118 368,5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112 584,9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 w:right="34" w:hanging="1"/>
              <w:jc w:val="right"/>
            </w:pPr>
            <w:r>
              <w:t>112 584,9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112 584,9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</w:t>
            </w:r>
            <w:r w:rsidR="005B1213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</w:t>
            </w:r>
            <w:r w:rsidR="005B12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 w:firstLine="2"/>
              <w:jc w:val="right"/>
            </w:pPr>
            <w:r>
              <w:t>-</w:t>
            </w:r>
            <w:r w:rsidR="005B1213">
              <w:t>5</w:t>
            </w:r>
          </w:p>
        </w:tc>
      </w:tr>
      <w:tr w:rsidR="00642296" w:rsidRPr="00587A2E" w:rsidTr="00D87A3A">
        <w:trPr>
          <w:gridAfter w:val="1"/>
          <w:wAfter w:w="7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lastRenderedPageBreak/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475,1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 w:right="34" w:hanging="1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/>
              <w:jc w:val="right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/>
              <w:jc w:val="right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 w:firstLine="2"/>
              <w:jc w:val="right"/>
            </w:pPr>
            <w:r>
              <w:t>0</w:t>
            </w:r>
          </w:p>
        </w:tc>
      </w:tr>
      <w:tr w:rsidR="00642296" w:rsidRPr="00587A2E" w:rsidTr="00D87A3A">
        <w:trPr>
          <w:gridAfter w:val="1"/>
          <w:wAfter w:w="7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39 624,6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60 369,2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 w:right="34" w:hanging="1"/>
              <w:jc w:val="right"/>
            </w:pPr>
            <w:r>
              <w:t>56 387,4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34 221,4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/>
              <w:jc w:val="right"/>
            </w:pPr>
            <w: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/>
              <w:jc w:val="right"/>
            </w:pPr>
            <w: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right="-108"/>
              <w:jc w:val="right"/>
            </w:pPr>
            <w:r>
              <w:t xml:space="preserve">       87</w:t>
            </w:r>
          </w:p>
        </w:tc>
      </w:tr>
      <w:tr w:rsidR="00642296" w:rsidRPr="00587A2E" w:rsidTr="00D87A3A">
        <w:trPr>
          <w:gridAfter w:val="1"/>
          <w:wAfter w:w="7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37 992,3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31 475,9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 w:right="34" w:hanging="1"/>
              <w:jc w:val="right"/>
            </w:pPr>
            <w:r>
              <w:t>31 475,9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31 475,9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/>
              <w:jc w:val="right"/>
            </w:pPr>
            <w:r>
              <w:t>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D87A3A" w:rsidP="00D87A3A">
            <w:pPr>
              <w:ind w:left="-108" w:right="-108" w:firstLine="2"/>
              <w:jc w:val="right"/>
            </w:pPr>
            <w:r>
              <w:t>-17</w:t>
            </w:r>
          </w:p>
        </w:tc>
      </w:tr>
      <w:tr w:rsidR="00642296" w:rsidRPr="00587A2E" w:rsidTr="00D87A3A">
        <w:trPr>
          <w:gridAfter w:val="1"/>
          <w:wAfter w:w="7" w:type="dxa"/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253" w:firstLine="142"/>
              <w:jc w:val="right"/>
            </w:pPr>
            <w:r>
              <w:t>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 w:right="34" w:hanging="1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108" w:right="-108"/>
              <w:jc w:val="right"/>
            </w:pPr>
            <w:r w:rsidRPr="00A7553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108" w:right="-108"/>
              <w:jc w:val="right"/>
            </w:pPr>
            <w:r w:rsidRPr="00A7553A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5B1213" w:rsidP="00D87A3A">
            <w:pPr>
              <w:ind w:left="-108" w:right="-108" w:firstLine="2"/>
              <w:jc w:val="right"/>
            </w:pPr>
            <w:r>
              <w:t>-</w:t>
            </w:r>
          </w:p>
        </w:tc>
      </w:tr>
      <w:tr w:rsidR="00642296" w:rsidRPr="00587A2E" w:rsidTr="00D87A3A">
        <w:trPr>
          <w:gridAfter w:val="1"/>
          <w:wAfter w:w="7" w:type="dxa"/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296" w:rsidRPr="00054EA8" w:rsidRDefault="00642296" w:rsidP="00642296">
            <w:pPr>
              <w:ind w:left="34" w:right="-108"/>
              <w:jc w:val="both"/>
              <w:rPr>
                <w:sz w:val="18"/>
                <w:szCs w:val="18"/>
              </w:rPr>
            </w:pPr>
            <w:r w:rsidRPr="00054EA8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6369FA">
            <w:pPr>
              <w:ind w:left="-253" w:right="180" w:firstLine="142"/>
              <w:jc w:val="right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642296" w:rsidP="006369FA">
            <w:pPr>
              <w:ind w:left="-108"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 w:right="34" w:hanging="1"/>
              <w:jc w:val="right"/>
            </w:pPr>
            <w:r>
              <w:t>62 864,5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642296" w:rsidRDefault="003F5730" w:rsidP="006369FA">
            <w:pPr>
              <w:ind w:left="-108"/>
              <w:jc w:val="right"/>
            </w:pPr>
            <w:r>
              <w:t>115 417,1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108" w:right="-108"/>
              <w:jc w:val="right"/>
            </w:pPr>
            <w:r w:rsidRPr="00A7553A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108" w:right="-108"/>
              <w:jc w:val="right"/>
            </w:pPr>
            <w:r w:rsidRPr="00A7553A"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296" w:rsidRPr="00A7553A" w:rsidRDefault="00642296" w:rsidP="00D87A3A">
            <w:pPr>
              <w:ind w:left="-108" w:right="-108" w:firstLine="851"/>
              <w:jc w:val="right"/>
            </w:pPr>
            <w:r w:rsidRPr="00A7553A">
              <w:t>-</w:t>
            </w:r>
          </w:p>
        </w:tc>
      </w:tr>
    </w:tbl>
    <w:p w:rsidR="00884138" w:rsidRPr="000613A1" w:rsidRDefault="00884138" w:rsidP="00F728B7">
      <w:pPr>
        <w:pStyle w:val="a7"/>
        <w:ind w:firstLine="851"/>
        <w:rPr>
          <w:rFonts w:ascii="Times New Roman" w:hAnsi="Times New Roman" w:cs="Times New Roman"/>
          <w:sz w:val="10"/>
          <w:szCs w:val="10"/>
        </w:rPr>
      </w:pPr>
    </w:p>
    <w:p w:rsidR="00156010" w:rsidRPr="00EC324E" w:rsidRDefault="00884138" w:rsidP="00156010">
      <w:pPr>
        <w:ind w:firstLine="709"/>
        <w:jc w:val="both"/>
        <w:rPr>
          <w:sz w:val="24"/>
          <w:szCs w:val="24"/>
        </w:rPr>
      </w:pPr>
      <w:r w:rsidRPr="00D10B3E">
        <w:rPr>
          <w:sz w:val="24"/>
          <w:szCs w:val="24"/>
        </w:rPr>
        <w:t>По сравнению с «базовыми» объемами бюджетных ассигнований на 202</w:t>
      </w:r>
      <w:r w:rsidR="006369FA" w:rsidRPr="00D10B3E">
        <w:rPr>
          <w:sz w:val="24"/>
          <w:szCs w:val="24"/>
        </w:rPr>
        <w:t>1</w:t>
      </w:r>
      <w:r w:rsidR="00DC7D20" w:rsidRPr="00D10B3E">
        <w:rPr>
          <w:sz w:val="24"/>
          <w:szCs w:val="24"/>
        </w:rPr>
        <w:t xml:space="preserve"> год</w:t>
      </w:r>
      <w:r w:rsidRPr="00D10B3E">
        <w:rPr>
          <w:sz w:val="24"/>
          <w:szCs w:val="24"/>
        </w:rPr>
        <w:t xml:space="preserve"> расходы в проекте бюджета предусмотрены со снижением: по 202</w:t>
      </w:r>
      <w:r w:rsidR="005B1213" w:rsidRPr="00D10B3E">
        <w:rPr>
          <w:sz w:val="24"/>
          <w:szCs w:val="24"/>
        </w:rPr>
        <w:t>2</w:t>
      </w:r>
      <w:r w:rsidRPr="00D10B3E">
        <w:rPr>
          <w:sz w:val="24"/>
          <w:szCs w:val="24"/>
        </w:rPr>
        <w:t xml:space="preserve"> году – на </w:t>
      </w:r>
      <w:r w:rsidR="00D10B3E" w:rsidRPr="00D10B3E">
        <w:rPr>
          <w:sz w:val="24"/>
          <w:szCs w:val="24"/>
        </w:rPr>
        <w:t>32</w:t>
      </w:r>
      <w:r w:rsidRPr="00D10B3E">
        <w:rPr>
          <w:sz w:val="24"/>
          <w:szCs w:val="24"/>
        </w:rPr>
        <w:t>%, по 202</w:t>
      </w:r>
      <w:r w:rsidR="00D10B3E" w:rsidRPr="00D10B3E">
        <w:rPr>
          <w:sz w:val="24"/>
          <w:szCs w:val="24"/>
        </w:rPr>
        <w:t>3</w:t>
      </w:r>
      <w:r w:rsidRPr="00D10B3E">
        <w:rPr>
          <w:sz w:val="24"/>
          <w:szCs w:val="24"/>
        </w:rPr>
        <w:t xml:space="preserve"> году – на </w:t>
      </w:r>
      <w:r w:rsidR="00D10B3E" w:rsidRPr="00D10B3E">
        <w:rPr>
          <w:sz w:val="24"/>
          <w:szCs w:val="24"/>
        </w:rPr>
        <w:t>22%,</w:t>
      </w:r>
      <w:r w:rsidR="00DC7D20" w:rsidRPr="00D10B3E">
        <w:rPr>
          <w:sz w:val="24"/>
          <w:szCs w:val="24"/>
        </w:rPr>
        <w:t xml:space="preserve"> по </w:t>
      </w:r>
      <w:r w:rsidRPr="00D10B3E">
        <w:rPr>
          <w:sz w:val="24"/>
          <w:szCs w:val="24"/>
        </w:rPr>
        <w:t>202</w:t>
      </w:r>
      <w:r w:rsidR="00D10B3E" w:rsidRPr="00D10B3E">
        <w:rPr>
          <w:sz w:val="24"/>
          <w:szCs w:val="24"/>
        </w:rPr>
        <w:t>4</w:t>
      </w:r>
      <w:r w:rsidRPr="00D10B3E">
        <w:rPr>
          <w:sz w:val="24"/>
          <w:szCs w:val="24"/>
        </w:rPr>
        <w:t xml:space="preserve"> год</w:t>
      </w:r>
      <w:r w:rsidR="00DC7D20" w:rsidRPr="00D10B3E">
        <w:rPr>
          <w:sz w:val="24"/>
          <w:szCs w:val="24"/>
        </w:rPr>
        <w:t>у</w:t>
      </w:r>
      <w:r w:rsidRPr="00D10B3E">
        <w:rPr>
          <w:sz w:val="24"/>
          <w:szCs w:val="24"/>
        </w:rPr>
        <w:t xml:space="preserve"> </w:t>
      </w:r>
      <w:r w:rsidR="00DC7D20" w:rsidRPr="00D10B3E">
        <w:rPr>
          <w:sz w:val="24"/>
          <w:szCs w:val="24"/>
        </w:rPr>
        <w:t>– на 1</w:t>
      </w:r>
      <w:r w:rsidR="00D10B3E" w:rsidRPr="00D10B3E">
        <w:rPr>
          <w:sz w:val="24"/>
          <w:szCs w:val="24"/>
        </w:rPr>
        <w:t>4</w:t>
      </w:r>
      <w:r w:rsidR="00156010">
        <w:rPr>
          <w:sz w:val="24"/>
          <w:szCs w:val="24"/>
        </w:rPr>
        <w:t>%</w:t>
      </w:r>
      <w:r w:rsidR="00D87A3A">
        <w:rPr>
          <w:sz w:val="24"/>
          <w:szCs w:val="24"/>
        </w:rPr>
        <w:t>,</w:t>
      </w:r>
      <w:r w:rsidR="00156010" w:rsidRPr="00156010">
        <w:rPr>
          <w:sz w:val="24"/>
          <w:szCs w:val="24"/>
        </w:rPr>
        <w:t xml:space="preserve"> </w:t>
      </w:r>
      <w:r w:rsidR="00156010" w:rsidRPr="00EC324E">
        <w:rPr>
          <w:sz w:val="24"/>
          <w:szCs w:val="24"/>
        </w:rPr>
        <w:t xml:space="preserve">в основном по причине отсутствия распределения краевых средств на </w:t>
      </w:r>
      <w:r w:rsidR="00156010">
        <w:rPr>
          <w:sz w:val="24"/>
          <w:szCs w:val="24"/>
        </w:rPr>
        <w:t>момент</w:t>
      </w:r>
      <w:r w:rsidR="00156010" w:rsidRPr="00EC324E">
        <w:rPr>
          <w:sz w:val="24"/>
          <w:szCs w:val="24"/>
        </w:rPr>
        <w:t xml:space="preserve"> подготовки проекта, переносом средств по переселению граждан</w:t>
      </w:r>
      <w:r w:rsidR="00156010">
        <w:rPr>
          <w:sz w:val="24"/>
          <w:szCs w:val="24"/>
        </w:rPr>
        <w:t xml:space="preserve"> на поздний срок</w:t>
      </w:r>
      <w:r w:rsidR="00156010" w:rsidRPr="00EC324E">
        <w:rPr>
          <w:sz w:val="24"/>
          <w:szCs w:val="24"/>
        </w:rPr>
        <w:t>, а также снижения доходов бюджета.</w:t>
      </w:r>
    </w:p>
    <w:p w:rsidR="00D10B3E" w:rsidRPr="00D10B3E" w:rsidRDefault="00B519E0" w:rsidP="00EC324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10B3E">
        <w:rPr>
          <w:bCs/>
          <w:sz w:val="24"/>
          <w:szCs w:val="24"/>
        </w:rPr>
        <w:t xml:space="preserve"> Структура расходов проекта </w:t>
      </w:r>
      <w:r w:rsidR="00DC7D20" w:rsidRPr="00D10B3E">
        <w:rPr>
          <w:bCs/>
          <w:sz w:val="24"/>
          <w:szCs w:val="24"/>
        </w:rPr>
        <w:t>городского</w:t>
      </w:r>
      <w:r w:rsidRPr="00D10B3E">
        <w:rPr>
          <w:bCs/>
          <w:sz w:val="24"/>
          <w:szCs w:val="24"/>
        </w:rPr>
        <w:t xml:space="preserve"> бюджета </w:t>
      </w:r>
      <w:r w:rsidR="00D10B3E" w:rsidRPr="00D10B3E">
        <w:rPr>
          <w:bCs/>
          <w:sz w:val="24"/>
          <w:szCs w:val="24"/>
        </w:rPr>
        <w:t xml:space="preserve">в целом </w:t>
      </w:r>
      <w:r w:rsidRPr="00D10B3E">
        <w:rPr>
          <w:bCs/>
          <w:sz w:val="24"/>
          <w:szCs w:val="24"/>
        </w:rPr>
        <w:t>по сравнению с ба</w:t>
      </w:r>
      <w:r w:rsidR="00DC7D20" w:rsidRPr="00D10B3E">
        <w:rPr>
          <w:bCs/>
          <w:sz w:val="24"/>
          <w:szCs w:val="24"/>
        </w:rPr>
        <w:t xml:space="preserve">зовым </w:t>
      </w:r>
      <w:r w:rsidRPr="00D10B3E">
        <w:rPr>
          <w:bCs/>
          <w:sz w:val="24"/>
          <w:szCs w:val="24"/>
        </w:rPr>
        <w:t>не измен</w:t>
      </w:r>
      <w:r w:rsidR="00DC7D20" w:rsidRPr="00D10B3E">
        <w:rPr>
          <w:bCs/>
          <w:sz w:val="24"/>
          <w:szCs w:val="24"/>
        </w:rPr>
        <w:t>илась</w:t>
      </w:r>
      <w:r w:rsidRPr="00D10B3E">
        <w:rPr>
          <w:bCs/>
          <w:sz w:val="24"/>
          <w:szCs w:val="24"/>
        </w:rPr>
        <w:t>, в проекте сохраняется социальная направленность расходов.</w:t>
      </w:r>
    </w:p>
    <w:p w:rsidR="00D10B3E" w:rsidRDefault="000910CA" w:rsidP="00EC32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24A">
        <w:rPr>
          <w:sz w:val="24"/>
          <w:szCs w:val="24"/>
        </w:rPr>
        <w:t>Основной удельный вес бюджетных расходов, как и прежде, приходится на раздел «Образование».</w:t>
      </w:r>
      <w:r>
        <w:rPr>
          <w:sz w:val="28"/>
          <w:szCs w:val="28"/>
        </w:rPr>
        <w:t xml:space="preserve"> </w:t>
      </w:r>
      <w:r w:rsidR="00D10B3E" w:rsidRPr="00D10B3E">
        <w:rPr>
          <w:sz w:val="24"/>
          <w:szCs w:val="24"/>
        </w:rPr>
        <w:t>В 2022 году наибольшее увеличение расходов в общем объеме расходов</w:t>
      </w:r>
      <w:r w:rsidR="00D10B3E">
        <w:rPr>
          <w:sz w:val="24"/>
          <w:szCs w:val="24"/>
        </w:rPr>
        <w:t xml:space="preserve"> </w:t>
      </w:r>
      <w:r w:rsidR="00D10B3E" w:rsidRPr="00D10B3E">
        <w:rPr>
          <w:sz w:val="24"/>
          <w:szCs w:val="24"/>
        </w:rPr>
        <w:t>бюджета установлено по разделам «Социальная политика» (52%) и «Общегосударственные вопросы» (19%)</w:t>
      </w:r>
      <w:r w:rsidR="00D10B3E">
        <w:rPr>
          <w:sz w:val="24"/>
          <w:szCs w:val="24"/>
        </w:rPr>
        <w:t>.</w:t>
      </w:r>
    </w:p>
    <w:p w:rsidR="00DF503A" w:rsidRPr="00C3224B" w:rsidRDefault="00DF503A" w:rsidP="00DF503A">
      <w:pPr>
        <w:ind w:firstLine="709"/>
        <w:jc w:val="both"/>
        <w:rPr>
          <w:sz w:val="24"/>
          <w:szCs w:val="24"/>
        </w:rPr>
      </w:pPr>
      <w:r w:rsidRPr="00C3224B">
        <w:rPr>
          <w:sz w:val="24"/>
          <w:szCs w:val="24"/>
        </w:rPr>
        <w:t xml:space="preserve"> Как и в предыдущие годы, наибольший объем финансирования (порядка </w:t>
      </w:r>
      <w:r>
        <w:rPr>
          <w:sz w:val="24"/>
          <w:szCs w:val="24"/>
        </w:rPr>
        <w:t>60-80%</w:t>
      </w:r>
      <w:r w:rsidRPr="00C3224B">
        <w:rPr>
          <w:sz w:val="24"/>
          <w:szCs w:val="24"/>
        </w:rPr>
        <w:t>%) будет направлен на социальную сферу:</w:t>
      </w:r>
    </w:p>
    <w:p w:rsidR="00DF503A" w:rsidRPr="00C3224B" w:rsidRDefault="00DF503A" w:rsidP="00DF503A">
      <w:pPr>
        <w:ind w:firstLine="709"/>
        <w:jc w:val="both"/>
        <w:rPr>
          <w:sz w:val="24"/>
          <w:szCs w:val="24"/>
        </w:rPr>
      </w:pPr>
      <w:r w:rsidRPr="00C3224B">
        <w:rPr>
          <w:sz w:val="24"/>
          <w:szCs w:val="24"/>
        </w:rPr>
        <w:t>- в 2022 году – 77 % (883 769,6 тыс. рублей);</w:t>
      </w:r>
    </w:p>
    <w:p w:rsidR="00DF503A" w:rsidRPr="00C3224B" w:rsidRDefault="00DF503A" w:rsidP="00DF503A">
      <w:pPr>
        <w:ind w:firstLine="709"/>
        <w:jc w:val="both"/>
        <w:rPr>
          <w:sz w:val="24"/>
          <w:szCs w:val="24"/>
        </w:rPr>
      </w:pPr>
      <w:r w:rsidRPr="00C3224B">
        <w:rPr>
          <w:sz w:val="24"/>
          <w:szCs w:val="24"/>
        </w:rPr>
        <w:t>- в 2023 году - 67 % (878 616,1 тыс. рублей);</w:t>
      </w:r>
    </w:p>
    <w:p w:rsidR="00DF503A" w:rsidRPr="00C3224B" w:rsidRDefault="00DF503A" w:rsidP="00DF503A">
      <w:pPr>
        <w:ind w:firstLine="709"/>
        <w:jc w:val="both"/>
        <w:rPr>
          <w:sz w:val="24"/>
          <w:szCs w:val="24"/>
        </w:rPr>
      </w:pPr>
      <w:r w:rsidRPr="00C3224B">
        <w:rPr>
          <w:sz w:val="24"/>
          <w:szCs w:val="24"/>
        </w:rPr>
        <w:t>- в 2024 году - 60 % (855 275,1 тыс. рублей).</w:t>
      </w:r>
    </w:p>
    <w:p w:rsidR="00DF503A" w:rsidRPr="00551798" w:rsidRDefault="00DF503A" w:rsidP="00DF503A">
      <w:pPr>
        <w:ind w:firstLine="709"/>
        <w:jc w:val="both"/>
        <w:rPr>
          <w:sz w:val="24"/>
          <w:szCs w:val="24"/>
        </w:rPr>
      </w:pPr>
      <w:r w:rsidRPr="00551798">
        <w:rPr>
          <w:sz w:val="24"/>
          <w:szCs w:val="24"/>
        </w:rPr>
        <w:t xml:space="preserve">По сравнению с социальными расходами 2021 года (в первоначальной редакции бюджета) указанные расходы в 2022 году запланированы с ростом на 15%. </w:t>
      </w:r>
    </w:p>
    <w:p w:rsidR="00357F9C" w:rsidRPr="00DF503A" w:rsidRDefault="00C87C14" w:rsidP="00EC324E">
      <w:pPr>
        <w:ind w:firstLine="709"/>
        <w:jc w:val="both"/>
      </w:pPr>
      <w:r>
        <w:rPr>
          <w:sz w:val="24"/>
          <w:szCs w:val="24"/>
        </w:rPr>
        <w:t xml:space="preserve">5.3.2. </w:t>
      </w:r>
      <w:r w:rsidR="00EC01C5" w:rsidRPr="00EC324E">
        <w:rPr>
          <w:sz w:val="24"/>
          <w:szCs w:val="24"/>
        </w:rPr>
        <w:t>Расходы проекта бюджета на 202</w:t>
      </w:r>
      <w:r w:rsidR="00B3708E">
        <w:rPr>
          <w:sz w:val="24"/>
          <w:szCs w:val="24"/>
        </w:rPr>
        <w:t>2</w:t>
      </w:r>
      <w:r w:rsidR="00B67DAE" w:rsidRPr="00EC324E">
        <w:rPr>
          <w:sz w:val="24"/>
          <w:szCs w:val="24"/>
        </w:rPr>
        <w:t>-202</w:t>
      </w:r>
      <w:r w:rsidR="00B3708E">
        <w:rPr>
          <w:sz w:val="24"/>
          <w:szCs w:val="24"/>
        </w:rPr>
        <w:t>4</w:t>
      </w:r>
      <w:r w:rsidR="00EC01C5" w:rsidRPr="00EC324E">
        <w:rPr>
          <w:sz w:val="24"/>
          <w:szCs w:val="24"/>
        </w:rPr>
        <w:t xml:space="preserve"> год</w:t>
      </w:r>
      <w:r w:rsidR="00B67DAE" w:rsidRPr="00EC324E">
        <w:rPr>
          <w:sz w:val="24"/>
          <w:szCs w:val="24"/>
        </w:rPr>
        <w:t>ы</w:t>
      </w:r>
      <w:r w:rsidR="00EC01C5" w:rsidRPr="00EC324E">
        <w:rPr>
          <w:sz w:val="24"/>
          <w:szCs w:val="24"/>
        </w:rPr>
        <w:t xml:space="preserve"> в разрезе разделов и подразделов представлены в </w:t>
      </w:r>
      <w:r w:rsidR="00DF503A" w:rsidRPr="00EC324E">
        <w:rPr>
          <w:sz w:val="24"/>
          <w:szCs w:val="24"/>
        </w:rPr>
        <w:t>таблице</w:t>
      </w:r>
      <w:r w:rsidR="00DF503A" w:rsidRPr="00DF503A">
        <w:t xml:space="preserve">:  </w:t>
      </w:r>
      <w:r w:rsidR="00DF503A">
        <w:t xml:space="preserve">                    </w:t>
      </w:r>
      <w:r w:rsidR="00DF503A" w:rsidRPr="00DF503A">
        <w:t xml:space="preserve">                                                                                               в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850"/>
        <w:gridCol w:w="1134"/>
        <w:gridCol w:w="1134"/>
        <w:gridCol w:w="1134"/>
      </w:tblGrid>
      <w:tr w:rsidR="00205EE9" w:rsidRPr="00AE6F32" w:rsidTr="004E4D06">
        <w:trPr>
          <w:trHeight w:val="9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70" w:rsidRPr="00D87A3A" w:rsidRDefault="000C6370" w:rsidP="00F728B7">
            <w:pPr>
              <w:ind w:firstLine="851"/>
              <w:jc w:val="center"/>
              <w:rPr>
                <w:b/>
              </w:rPr>
            </w:pPr>
            <w:r w:rsidRPr="00D87A3A">
              <w:rPr>
                <w:b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70" w:rsidRPr="00D87A3A" w:rsidRDefault="000C6370" w:rsidP="004E4D06">
            <w:pPr>
              <w:ind w:firstLine="851"/>
              <w:jc w:val="center"/>
              <w:rPr>
                <w:b/>
              </w:rPr>
            </w:pPr>
            <w:r w:rsidRPr="00D87A3A">
              <w:rPr>
                <w:b/>
              </w:rPr>
              <w:t>Рраздел-подраздел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70" w:rsidRPr="00D87A3A" w:rsidRDefault="000C6370" w:rsidP="004E4D06">
            <w:pPr>
              <w:rPr>
                <w:b/>
              </w:rPr>
            </w:pPr>
            <w:r w:rsidRPr="00D87A3A">
              <w:rPr>
                <w:b/>
              </w:rPr>
              <w:t>202</w:t>
            </w:r>
            <w:r w:rsidR="00B3708E" w:rsidRPr="00D87A3A">
              <w:rPr>
                <w:b/>
              </w:rPr>
              <w:t>2</w:t>
            </w:r>
            <w:r w:rsidRPr="00D87A3A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70" w:rsidRPr="00D87A3A" w:rsidRDefault="000C6370" w:rsidP="00B3708E">
            <w:pPr>
              <w:jc w:val="center"/>
              <w:rPr>
                <w:b/>
              </w:rPr>
            </w:pPr>
            <w:r w:rsidRPr="00D87A3A">
              <w:rPr>
                <w:b/>
              </w:rPr>
              <w:t>202</w:t>
            </w:r>
            <w:r w:rsidR="00B3708E" w:rsidRPr="00D87A3A">
              <w:rPr>
                <w:b/>
              </w:rPr>
              <w:t>3</w:t>
            </w:r>
            <w:r w:rsidRPr="00D87A3A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370" w:rsidRPr="00D87A3A" w:rsidRDefault="000C6370" w:rsidP="00B3708E">
            <w:pPr>
              <w:ind w:firstLine="34"/>
              <w:jc w:val="center"/>
              <w:rPr>
                <w:b/>
              </w:rPr>
            </w:pPr>
            <w:r w:rsidRPr="00D87A3A">
              <w:rPr>
                <w:b/>
              </w:rPr>
              <w:t>202</w:t>
            </w:r>
            <w:r w:rsidR="00B3708E" w:rsidRPr="00D87A3A">
              <w:rPr>
                <w:b/>
              </w:rPr>
              <w:t>4</w:t>
            </w:r>
            <w:r w:rsidRPr="00D87A3A">
              <w:rPr>
                <w:b/>
              </w:rPr>
              <w:t xml:space="preserve"> год</w:t>
            </w:r>
          </w:p>
        </w:tc>
      </w:tr>
      <w:tr w:rsidR="001C1EBC" w:rsidRPr="00AE6F32" w:rsidTr="00DF503A">
        <w:trPr>
          <w:trHeight w:val="1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70" w:rsidRPr="00AE6F32" w:rsidRDefault="000C6370" w:rsidP="000C6370">
            <w:pPr>
              <w:rPr>
                <w:b/>
                <w:bCs/>
                <w:sz w:val="18"/>
                <w:szCs w:val="18"/>
              </w:rPr>
            </w:pPr>
            <w:r w:rsidRPr="00AE6F3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370" w:rsidRPr="00AE6F32" w:rsidRDefault="000C6370" w:rsidP="00F65272">
            <w:pPr>
              <w:ind w:left="-863" w:firstLine="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E6F32"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70" w:rsidRPr="00AE6F32" w:rsidRDefault="00B3708E" w:rsidP="0023739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95 783,3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70" w:rsidRPr="00AE6F32" w:rsidRDefault="00B3708E" w:rsidP="000C63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74 225,7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370" w:rsidRPr="00AE6F32" w:rsidRDefault="00B3708E" w:rsidP="000C637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74 222,0</w:t>
            </w:r>
          </w:p>
        </w:tc>
      </w:tr>
      <w:tr w:rsidR="001C1EBC" w:rsidRPr="00AE6F32" w:rsidTr="00DF503A">
        <w:trPr>
          <w:trHeight w:val="38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27" w:firstLine="851"/>
              <w:jc w:val="center"/>
            </w:pPr>
            <w:r w:rsidRPr="00AE6F32">
              <w:t>0</w:t>
            </w:r>
            <w:r>
              <w:t>0</w:t>
            </w:r>
            <w:r w:rsidRPr="00AE6F32"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2 305,8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2 305,8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2 305,8</w:t>
            </w:r>
          </w:p>
        </w:tc>
      </w:tr>
      <w:tr w:rsidR="001C1EBC" w:rsidRPr="00AE6F32" w:rsidTr="00DF503A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946" w:firstLine="851"/>
              <w:jc w:val="center"/>
            </w:pPr>
            <w:r>
              <w:t>0</w:t>
            </w:r>
            <w:r w:rsidRPr="00AE6F32"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5 069,7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5 069,7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5 069,7</w:t>
            </w:r>
          </w:p>
        </w:tc>
      </w:tr>
      <w:tr w:rsidR="001C1EBC" w:rsidRPr="00AE6F32" w:rsidTr="00DF503A">
        <w:trPr>
          <w:trHeight w:val="7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946" w:firstLine="851"/>
              <w:jc w:val="center"/>
            </w:pPr>
            <w:r>
              <w:t>0</w:t>
            </w:r>
            <w:r w:rsidRPr="00AE6F32"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46 432,0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46 432,0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46 432,0</w:t>
            </w:r>
          </w:p>
        </w:tc>
      </w:tr>
      <w:tr w:rsidR="001C1EBC" w:rsidRPr="00AE6F32" w:rsidTr="00DF503A">
        <w:trPr>
          <w:trHeight w:val="2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946" w:firstLine="851"/>
              <w:jc w:val="center"/>
            </w:pPr>
            <w:r>
              <w:t>0</w:t>
            </w:r>
            <w:r w:rsidRPr="00AE6F32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0</w:t>
            </w:r>
          </w:p>
        </w:tc>
      </w:tr>
      <w:tr w:rsidR="001C1EBC" w:rsidRPr="00AE6F32" w:rsidTr="00DF503A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69430C">
            <w:pPr>
              <w:ind w:left="-851" w:firstLine="737"/>
              <w:jc w:val="center"/>
            </w:pPr>
            <w:r>
              <w:t>0</w:t>
            </w:r>
            <w:r w:rsidRPr="00AE6F32"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9 476,9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9 476,9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9 476,9</w:t>
            </w:r>
          </w:p>
        </w:tc>
      </w:tr>
      <w:tr w:rsidR="001C1EBC" w:rsidRPr="00AE6F32" w:rsidTr="00DF503A">
        <w:trPr>
          <w:trHeight w:val="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946" w:firstLine="851"/>
              <w:jc w:val="center"/>
            </w:pPr>
            <w:r>
              <w:t>0</w:t>
            </w:r>
            <w:r w:rsidRPr="00AE6F32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26 454,7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5 000,0</w:t>
            </w:r>
          </w:p>
        </w:tc>
      </w:tr>
      <w:tr w:rsidR="001C1EBC" w:rsidRPr="00AE6F32" w:rsidTr="00DF503A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946" w:firstLine="851"/>
              <w:jc w:val="center"/>
            </w:pPr>
            <w:r>
              <w:t>0</w:t>
            </w:r>
            <w:r w:rsidRPr="00AE6F32"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5 937,6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5 937,6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5 937,6</w:t>
            </w:r>
          </w:p>
        </w:tc>
      </w:tr>
      <w:tr w:rsidR="001C1EBC" w:rsidRPr="00AE6F32" w:rsidTr="00DF503A">
        <w:trPr>
          <w:trHeight w:val="11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D9679D">
            <w:pPr>
              <w:jc w:val="both"/>
              <w:rPr>
                <w:b/>
                <w:bCs/>
                <w:sz w:val="18"/>
                <w:szCs w:val="18"/>
              </w:rPr>
            </w:pPr>
            <w:r w:rsidRPr="00AE6F32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E6F32">
              <w:rPr>
                <w:b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3 845,8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C1EBC" w:rsidRPr="00AE6F32" w:rsidTr="00DF503A">
        <w:trPr>
          <w:trHeight w:val="32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3 845,8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3 976,7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0</w:t>
            </w:r>
          </w:p>
        </w:tc>
      </w:tr>
      <w:tr w:rsidR="001C1EBC" w:rsidRPr="00AE6F32" w:rsidTr="00DF503A">
        <w:trPr>
          <w:trHeight w:val="27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b/>
                <w:bCs/>
                <w:sz w:val="18"/>
                <w:szCs w:val="18"/>
              </w:rPr>
            </w:pPr>
            <w:r w:rsidRPr="00AE6F3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E6F32">
              <w:rPr>
                <w:b/>
                <w:b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4 261,1</w:t>
            </w:r>
          </w:p>
        </w:tc>
      </w:tr>
      <w:tr w:rsidR="001C1EBC" w:rsidRPr="00AE6F32" w:rsidTr="00DF503A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4 281,2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4 261,1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4 261,1</w:t>
            </w:r>
          </w:p>
        </w:tc>
      </w:tr>
      <w:tr w:rsidR="001C1EBC" w:rsidRPr="00AE6F32" w:rsidTr="00DF503A">
        <w:trPr>
          <w:trHeight w:val="1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b/>
                <w:bCs/>
                <w:sz w:val="18"/>
                <w:szCs w:val="18"/>
              </w:rPr>
            </w:pPr>
            <w:r w:rsidRPr="00AE6F3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E6F32">
              <w:rPr>
                <w:b/>
                <w:bCs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64 919,7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64 757,8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64 845,4</w:t>
            </w:r>
          </w:p>
        </w:tc>
      </w:tr>
      <w:tr w:rsidR="001C1EBC" w:rsidRPr="00AE6F32" w:rsidTr="00DF503A">
        <w:trPr>
          <w:trHeight w:val="2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20 169,5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20 169,5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20 169,5</w:t>
            </w:r>
          </w:p>
        </w:tc>
      </w:tr>
      <w:tr w:rsidR="001C1EBC" w:rsidRPr="00AE6F32" w:rsidTr="00DF503A">
        <w:trPr>
          <w:trHeight w:val="27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41 799,9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41 638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41 725,6</w:t>
            </w:r>
          </w:p>
        </w:tc>
      </w:tr>
      <w:tr w:rsidR="001C1EBC" w:rsidRPr="00AE6F32" w:rsidTr="00DF503A">
        <w:trPr>
          <w:trHeight w:val="15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2 950,3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2 950,3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2 950,3</w:t>
            </w:r>
          </w:p>
        </w:tc>
      </w:tr>
      <w:tr w:rsidR="001C1EBC" w:rsidRPr="00AE6F32" w:rsidTr="00DF503A">
        <w:trPr>
          <w:trHeight w:val="27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b/>
                <w:bCs/>
                <w:sz w:val="18"/>
                <w:szCs w:val="18"/>
              </w:rPr>
            </w:pPr>
            <w:r w:rsidRPr="00AE6F3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E6F32">
              <w:rPr>
                <w:b/>
                <w:b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100 774,9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229 092,4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336 925,6</w:t>
            </w:r>
          </w:p>
        </w:tc>
      </w:tr>
      <w:tr w:rsidR="001C1EBC" w:rsidRPr="00AE6F32" w:rsidTr="00DF503A">
        <w:trPr>
          <w:trHeight w:val="18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131 827,6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255 605,2</w:t>
            </w:r>
          </w:p>
        </w:tc>
      </w:tr>
      <w:tr w:rsidR="001C1EBC" w:rsidRPr="00AE6F32" w:rsidTr="00DF503A">
        <w:trPr>
          <w:trHeight w:val="18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22 056,5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22 056,5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22 056,5</w:t>
            </w:r>
          </w:p>
        </w:tc>
      </w:tr>
      <w:tr w:rsidR="001C1EBC" w:rsidRPr="00AE6F32" w:rsidTr="00DF503A">
        <w:trPr>
          <w:trHeight w:val="12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55 536,6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52 976,5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37 032,1</w:t>
            </w:r>
          </w:p>
        </w:tc>
      </w:tr>
      <w:tr w:rsidR="001C1EBC" w:rsidRPr="00AE6F32" w:rsidTr="00DF503A">
        <w:trPr>
          <w:trHeight w:val="16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237390">
            <w:pPr>
              <w:ind w:firstLine="34"/>
              <w:jc w:val="right"/>
            </w:pPr>
            <w:r>
              <w:t>22 231,8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jc w:val="right"/>
            </w:pPr>
            <w:r>
              <w:t>22 231,8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B3708E" w:rsidP="000C6370">
            <w:pPr>
              <w:ind w:firstLine="34"/>
              <w:jc w:val="right"/>
            </w:pPr>
            <w:r>
              <w:t>22 231,8</w:t>
            </w:r>
          </w:p>
        </w:tc>
      </w:tr>
      <w:tr w:rsidR="001C1EBC" w:rsidRPr="00AE6F32" w:rsidTr="00DF503A">
        <w:trPr>
          <w:trHeight w:val="2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b/>
                <w:bCs/>
                <w:sz w:val="18"/>
                <w:szCs w:val="18"/>
              </w:rPr>
            </w:pPr>
            <w:r w:rsidRPr="00AE6F3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E6F32">
              <w:rPr>
                <w:b/>
                <w:bCs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23739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679 339,6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4B0A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678 167,9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0C637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676 993,2</w:t>
            </w:r>
          </w:p>
        </w:tc>
      </w:tr>
      <w:tr w:rsidR="001C1EBC" w:rsidRPr="00AE6F32" w:rsidTr="00DF503A">
        <w:trPr>
          <w:trHeight w:val="1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237390">
            <w:pPr>
              <w:ind w:firstLine="34"/>
              <w:jc w:val="right"/>
            </w:pPr>
            <w:r>
              <w:t>285 542,4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0C6370">
            <w:pPr>
              <w:jc w:val="right"/>
            </w:pPr>
            <w:r>
              <w:t>285 542,4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0C6370">
            <w:pPr>
              <w:ind w:firstLine="34"/>
              <w:jc w:val="right"/>
            </w:pPr>
            <w:r>
              <w:t>285 542,4</w:t>
            </w:r>
          </w:p>
        </w:tc>
      </w:tr>
      <w:tr w:rsidR="001C1EBC" w:rsidRPr="00AE6F32" w:rsidTr="00DF503A">
        <w:trPr>
          <w:trHeight w:val="16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237390">
            <w:pPr>
              <w:ind w:firstLine="34"/>
              <w:jc w:val="right"/>
            </w:pPr>
            <w:r>
              <w:t>229 048,1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0C6370">
            <w:pPr>
              <w:jc w:val="right"/>
            </w:pPr>
            <w:r>
              <w:t>228 122,8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0C6370">
            <w:pPr>
              <w:ind w:firstLine="34"/>
              <w:jc w:val="right"/>
            </w:pPr>
            <w:r>
              <w:t>226 948,1</w:t>
            </w:r>
          </w:p>
        </w:tc>
      </w:tr>
      <w:tr w:rsidR="001C1EBC" w:rsidRPr="00AE6F32" w:rsidTr="00DF503A">
        <w:trPr>
          <w:trHeight w:val="21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4B0AD2" w:rsidP="00237390">
            <w:pPr>
              <w:ind w:firstLine="34"/>
              <w:jc w:val="right"/>
            </w:pPr>
            <w:r>
              <w:t>89 254,1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89 254,1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</w:pPr>
            <w:r>
              <w:t>89 254,1</w:t>
            </w:r>
          </w:p>
        </w:tc>
      </w:tr>
      <w:tr w:rsidR="001C1EBC" w:rsidRPr="00AE6F32" w:rsidTr="00DF503A">
        <w:trPr>
          <w:trHeight w:val="1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22 446,7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22 200,3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</w:pPr>
            <w:r>
              <w:t>22 200,3</w:t>
            </w:r>
          </w:p>
        </w:tc>
      </w:tr>
      <w:tr w:rsidR="001C1EBC" w:rsidRPr="00AE6F32" w:rsidTr="00DF503A">
        <w:trPr>
          <w:trHeight w:val="14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53 048,3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53 048,3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</w:pPr>
            <w:r>
              <w:t>53 048,3</w:t>
            </w:r>
          </w:p>
        </w:tc>
      </w:tr>
      <w:tr w:rsidR="001C1EBC" w:rsidRPr="00AE6F32" w:rsidTr="00DF503A">
        <w:trPr>
          <w:trHeight w:val="5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b/>
                <w:bCs/>
                <w:sz w:val="18"/>
                <w:szCs w:val="18"/>
              </w:rPr>
            </w:pPr>
            <w:r w:rsidRPr="00AE6F32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AE6F32">
              <w:rPr>
                <w:b/>
                <w:b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112 584,9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112 584,9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112 584,9</w:t>
            </w:r>
          </w:p>
        </w:tc>
      </w:tr>
      <w:tr w:rsidR="001C1EBC" w:rsidRPr="00AE6F32" w:rsidTr="00DF503A">
        <w:trPr>
          <w:trHeight w:val="29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79 674,7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79 674,7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</w:pPr>
            <w:r>
              <w:t>79 674,7</w:t>
            </w:r>
          </w:p>
        </w:tc>
      </w:tr>
      <w:tr w:rsidR="001C1EBC" w:rsidRPr="00AE6F32" w:rsidTr="00DF503A">
        <w:trPr>
          <w:trHeight w:val="13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>
              <w:t>0</w:t>
            </w:r>
            <w:r w:rsidRPr="00AE6F32"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32 910,2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F65272">
            <w:pPr>
              <w:ind w:right="37" w:firstLine="180"/>
              <w:jc w:val="right"/>
            </w:pPr>
            <w:r>
              <w:t>32 910,2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</w:pPr>
            <w:r>
              <w:t>32 910,2</w:t>
            </w:r>
          </w:p>
        </w:tc>
      </w:tr>
      <w:tr w:rsidR="001C1EBC" w:rsidRPr="00AE6F32" w:rsidTr="00DF503A">
        <w:trPr>
          <w:trHeight w:val="20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b/>
                <w:bCs/>
                <w:sz w:val="18"/>
                <w:szCs w:val="18"/>
              </w:rPr>
            </w:pPr>
            <w:r w:rsidRPr="00AE6F3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  <w:rPr>
                <w:b/>
                <w:bCs/>
              </w:rPr>
            </w:pPr>
            <w:r w:rsidRPr="00AE6F3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AE6F32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60 369,2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56 387,4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34 221,4</w:t>
            </w:r>
          </w:p>
        </w:tc>
      </w:tr>
      <w:tr w:rsidR="001C1EBC" w:rsidRPr="00AE6F32" w:rsidTr="00DF503A">
        <w:trPr>
          <w:trHeight w:val="2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 w:rsidRPr="00AE6F32">
              <w:t>1</w:t>
            </w:r>
            <w:r>
              <w:t>1</w:t>
            </w:r>
            <w:r w:rsidRPr="00AE6F32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D9679D">
            <w:pPr>
              <w:ind w:firstLine="34"/>
              <w:jc w:val="right"/>
            </w:pPr>
            <w:r>
              <w:t>1 709,4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1 709,4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</w:pPr>
            <w:r>
              <w:t>1 709,4</w:t>
            </w:r>
          </w:p>
        </w:tc>
      </w:tr>
      <w:tr w:rsidR="001C1EBC" w:rsidRPr="00AE6F32" w:rsidTr="00DF503A">
        <w:trPr>
          <w:trHeight w:val="1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 w:rsidRPr="00AE6F32">
              <w:t>1</w:t>
            </w:r>
            <w:r>
              <w:t>1</w:t>
            </w:r>
            <w:r w:rsidRPr="00AE6F32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32 552,9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38 577,0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</w:pPr>
            <w:r>
              <w:t>20 413,4</w:t>
            </w:r>
          </w:p>
        </w:tc>
      </w:tr>
      <w:tr w:rsidR="001C1EBC" w:rsidRPr="00AE6F32" w:rsidTr="00DF503A">
        <w:trPr>
          <w:trHeight w:val="16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 w:rsidRPr="00AE6F32">
              <w:t>1</w:t>
            </w:r>
            <w:r>
              <w:t>1</w:t>
            </w:r>
            <w:r w:rsidRPr="00AE6F32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25 349,8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15 343,9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</w:pPr>
            <w:r>
              <w:t>11 341,5</w:t>
            </w:r>
          </w:p>
        </w:tc>
      </w:tr>
      <w:tr w:rsidR="001C1EBC" w:rsidRPr="00AE6F32" w:rsidTr="00DF503A">
        <w:trPr>
          <w:trHeight w:val="2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 w:rsidRPr="00AE6F32">
              <w:t>1</w:t>
            </w:r>
            <w:r>
              <w:t>1</w:t>
            </w:r>
            <w:r w:rsidRPr="00AE6F32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firstLine="34"/>
              <w:jc w:val="right"/>
            </w:pPr>
            <w:r>
              <w:t>757,1</w:t>
            </w:r>
          </w:p>
        </w:tc>
      </w:tr>
      <w:tr w:rsidR="00205EE9" w:rsidRPr="00AE6F32" w:rsidTr="00DF503A">
        <w:trPr>
          <w:trHeight w:val="9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70" w:rsidRPr="00AE6F32" w:rsidRDefault="000C6370" w:rsidP="000C6370">
            <w:pPr>
              <w:rPr>
                <w:b/>
                <w:bCs/>
                <w:sz w:val="18"/>
                <w:szCs w:val="18"/>
              </w:rPr>
            </w:pPr>
            <w:r w:rsidRPr="00AE6F32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70" w:rsidRPr="00AE6F32" w:rsidRDefault="00F65272" w:rsidP="00F65272">
            <w:pPr>
              <w:ind w:left="-839" w:right="-109" w:firstLine="7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6370" w:rsidRPr="00AE6F32">
              <w:rPr>
                <w:b/>
                <w:bCs/>
              </w:rPr>
              <w:t>1</w:t>
            </w: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70" w:rsidRPr="00AE6F32" w:rsidRDefault="00D9679D" w:rsidP="0023739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70" w:rsidRPr="00AE6F32" w:rsidRDefault="00D9679D" w:rsidP="000C63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70" w:rsidRPr="00AE6F32" w:rsidRDefault="00D9679D" w:rsidP="000C6370">
            <w:pPr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31 475,9</w:t>
            </w:r>
          </w:p>
        </w:tc>
      </w:tr>
      <w:tr w:rsidR="001C1EBC" w:rsidRPr="00AE6F32" w:rsidTr="00DF503A">
        <w:trPr>
          <w:trHeight w:val="1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 w:rsidRPr="00AE6F32">
              <w:t>1</w:t>
            </w:r>
            <w:r>
              <w:t>1</w:t>
            </w:r>
            <w:r w:rsidRPr="00AE6F32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20 672,4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20 672,4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hanging="108"/>
              <w:jc w:val="right"/>
            </w:pPr>
            <w:r>
              <w:t>20 672,4</w:t>
            </w:r>
          </w:p>
        </w:tc>
      </w:tr>
      <w:tr w:rsidR="001C1EBC" w:rsidRPr="00AE6F32" w:rsidTr="00DF503A">
        <w:trPr>
          <w:trHeight w:val="19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 w:rsidRPr="00AE6F32">
              <w:t>1</w:t>
            </w:r>
            <w:r>
              <w:t>1</w:t>
            </w:r>
            <w:r w:rsidRPr="00AE6F32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7 935,9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jc w:val="right"/>
            </w:pPr>
            <w:r>
              <w:t>7 935,9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hanging="108"/>
              <w:jc w:val="right"/>
            </w:pPr>
            <w:r>
              <w:t>7 935,9</w:t>
            </w:r>
          </w:p>
        </w:tc>
      </w:tr>
      <w:tr w:rsidR="001C1EBC" w:rsidRPr="00AE6F32" w:rsidTr="00DF503A">
        <w:trPr>
          <w:trHeight w:val="23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 w:rsidRPr="00AE6F32">
              <w:t>1</w:t>
            </w:r>
            <w:r>
              <w:t>1</w:t>
            </w:r>
            <w:r w:rsidRPr="00AE6F32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237390">
            <w:pPr>
              <w:ind w:firstLine="34"/>
              <w:jc w:val="right"/>
            </w:pPr>
            <w:r>
              <w:t>2 867,6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D9679D">
            <w:pPr>
              <w:jc w:val="right"/>
            </w:pPr>
            <w:r>
              <w:t>2 867,6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0C6370">
            <w:pPr>
              <w:ind w:hanging="108"/>
              <w:jc w:val="right"/>
            </w:pPr>
            <w:r>
              <w:t>2 867,6</w:t>
            </w:r>
          </w:p>
        </w:tc>
      </w:tr>
      <w:tr w:rsidR="00205EE9" w:rsidRPr="00AE6F32" w:rsidTr="00DF503A">
        <w:trPr>
          <w:trHeight w:val="12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rPr>
                <w:sz w:val="18"/>
                <w:szCs w:val="18"/>
              </w:rPr>
            </w:pPr>
            <w:r w:rsidRPr="00AE6F32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70" w:rsidRPr="00AE6F32" w:rsidRDefault="000C6370" w:rsidP="00F65272">
            <w:pPr>
              <w:ind w:left="-839" w:firstLine="743"/>
              <w:jc w:val="center"/>
            </w:pPr>
            <w:r w:rsidRPr="00AE6F32">
              <w:t>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0C6370" w:rsidP="0069430C">
            <w:pPr>
              <w:ind w:firstLine="34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370" w:rsidRPr="00AE6F32" w:rsidRDefault="00D9679D" w:rsidP="0069430C">
            <w:pPr>
              <w:jc w:val="right"/>
            </w:pPr>
            <w:r>
              <w:t>62 864,5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AE6F32" w:rsidRDefault="00D9679D" w:rsidP="0069430C">
            <w:pPr>
              <w:ind w:hanging="108"/>
              <w:jc w:val="right"/>
            </w:pPr>
            <w:r>
              <w:t>115 417,1</w:t>
            </w:r>
          </w:p>
        </w:tc>
      </w:tr>
      <w:tr w:rsidR="001C1EBC" w:rsidRPr="00AE6F32" w:rsidTr="00DF503A">
        <w:trPr>
          <w:trHeight w:val="26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6370" w:rsidRPr="00AE6F32" w:rsidRDefault="000C6370" w:rsidP="000C6370">
            <w:pPr>
              <w:jc w:val="center"/>
              <w:rPr>
                <w:b/>
                <w:bCs/>
              </w:rPr>
            </w:pPr>
            <w:r w:rsidRPr="00AE6F32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370" w:rsidRPr="00AE6F32" w:rsidRDefault="000C6370" w:rsidP="00F65272">
            <w:pPr>
              <w:ind w:left="-839" w:firstLine="743"/>
            </w:pPr>
            <w:r w:rsidRPr="00AE6F3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1C1EBC" w:rsidRDefault="00D9679D" w:rsidP="00237390">
            <w:pPr>
              <w:ind w:firstLine="34"/>
              <w:jc w:val="right"/>
              <w:rPr>
                <w:b/>
                <w:bCs/>
                <w:sz w:val="18"/>
                <w:szCs w:val="18"/>
              </w:rPr>
            </w:pPr>
            <w:r w:rsidRPr="001C1EBC">
              <w:rPr>
                <w:b/>
                <w:bCs/>
                <w:sz w:val="18"/>
                <w:szCs w:val="18"/>
              </w:rPr>
              <w:t>1 453 374,5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1C1EBC" w:rsidRDefault="00D9679D" w:rsidP="000C6370">
            <w:pPr>
              <w:jc w:val="right"/>
              <w:rPr>
                <w:b/>
                <w:bCs/>
                <w:sz w:val="18"/>
                <w:szCs w:val="18"/>
              </w:rPr>
            </w:pPr>
            <w:r w:rsidRPr="001C1EBC">
              <w:rPr>
                <w:b/>
                <w:bCs/>
                <w:sz w:val="18"/>
                <w:szCs w:val="18"/>
              </w:rPr>
              <w:t>1 317 794,3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370" w:rsidRPr="001C1EBC" w:rsidRDefault="00D9679D" w:rsidP="000C6370">
            <w:pPr>
              <w:jc w:val="right"/>
              <w:rPr>
                <w:b/>
                <w:bCs/>
                <w:sz w:val="18"/>
                <w:szCs w:val="18"/>
              </w:rPr>
            </w:pPr>
            <w:r w:rsidRPr="001C1EBC">
              <w:rPr>
                <w:b/>
                <w:bCs/>
                <w:sz w:val="18"/>
                <w:szCs w:val="18"/>
              </w:rPr>
              <w:t>1 450 946,6</w:t>
            </w:r>
          </w:p>
        </w:tc>
      </w:tr>
    </w:tbl>
    <w:p w:rsidR="00D424D1" w:rsidRDefault="009E1072" w:rsidP="005F2A34">
      <w:pPr>
        <w:ind w:firstLine="709"/>
        <w:jc w:val="both"/>
        <w:rPr>
          <w:sz w:val="24"/>
          <w:szCs w:val="24"/>
        </w:rPr>
      </w:pPr>
      <w:r w:rsidRPr="0069430C">
        <w:rPr>
          <w:sz w:val="24"/>
          <w:szCs w:val="24"/>
        </w:rPr>
        <w:t xml:space="preserve">По разделу </w:t>
      </w:r>
      <w:r w:rsidRPr="0069430C">
        <w:rPr>
          <w:b/>
          <w:sz w:val="24"/>
          <w:szCs w:val="24"/>
        </w:rPr>
        <w:t>«Общегосударственные вопросы»</w:t>
      </w:r>
      <w:r w:rsidRPr="0069430C">
        <w:rPr>
          <w:sz w:val="24"/>
          <w:szCs w:val="24"/>
        </w:rPr>
        <w:t xml:space="preserve"> расходы местного бюджета предусматриваются на 202</w:t>
      </w:r>
      <w:r w:rsidR="0069430C">
        <w:rPr>
          <w:sz w:val="24"/>
          <w:szCs w:val="24"/>
        </w:rPr>
        <w:t>2</w:t>
      </w:r>
      <w:r w:rsidRPr="0069430C">
        <w:rPr>
          <w:sz w:val="24"/>
          <w:szCs w:val="24"/>
        </w:rPr>
        <w:t xml:space="preserve"> год в объеме </w:t>
      </w:r>
      <w:r w:rsidR="0069430C">
        <w:rPr>
          <w:sz w:val="24"/>
          <w:szCs w:val="24"/>
        </w:rPr>
        <w:t>95 783,3</w:t>
      </w:r>
      <w:r w:rsidRPr="0069430C">
        <w:rPr>
          <w:sz w:val="24"/>
          <w:szCs w:val="24"/>
        </w:rPr>
        <w:t xml:space="preserve"> тыс.</w:t>
      </w:r>
      <w:r w:rsidR="00011DA7">
        <w:rPr>
          <w:sz w:val="24"/>
          <w:szCs w:val="24"/>
        </w:rPr>
        <w:t xml:space="preserve"> рублей. </w:t>
      </w:r>
      <w:r w:rsidRPr="0069430C">
        <w:rPr>
          <w:sz w:val="24"/>
          <w:szCs w:val="24"/>
        </w:rPr>
        <w:t xml:space="preserve">Бюджетные ассигнования по данному разделу, согласно ведомственной структуре расходов, закреплены за 3 распорядителями бюджетных средств, из них основной объем расходов раздела приходится </w:t>
      </w:r>
      <w:r w:rsidR="00D80689">
        <w:rPr>
          <w:sz w:val="24"/>
          <w:szCs w:val="24"/>
        </w:rPr>
        <w:t xml:space="preserve">на </w:t>
      </w:r>
      <w:r w:rsidRPr="0069430C">
        <w:rPr>
          <w:sz w:val="24"/>
          <w:szCs w:val="24"/>
        </w:rPr>
        <w:t>администрацию города (</w:t>
      </w:r>
      <w:r w:rsidR="00D424D1" w:rsidRPr="0069430C">
        <w:rPr>
          <w:sz w:val="24"/>
          <w:szCs w:val="24"/>
        </w:rPr>
        <w:t>79</w:t>
      </w:r>
      <w:r w:rsidRPr="0069430C">
        <w:rPr>
          <w:sz w:val="24"/>
          <w:szCs w:val="24"/>
        </w:rPr>
        <w:t>,0</w:t>
      </w:r>
      <w:r w:rsidR="00D80689">
        <w:rPr>
          <w:sz w:val="24"/>
          <w:szCs w:val="24"/>
        </w:rPr>
        <w:t>%) и</w:t>
      </w:r>
      <w:r w:rsidRPr="0069430C">
        <w:rPr>
          <w:sz w:val="24"/>
          <w:szCs w:val="24"/>
        </w:rPr>
        <w:t xml:space="preserve"> </w:t>
      </w:r>
      <w:r w:rsidR="00D424D1" w:rsidRPr="0069430C">
        <w:rPr>
          <w:sz w:val="24"/>
          <w:szCs w:val="24"/>
        </w:rPr>
        <w:t xml:space="preserve">финансовое </w:t>
      </w:r>
      <w:r w:rsidR="00011DA7" w:rsidRPr="0069430C">
        <w:rPr>
          <w:sz w:val="24"/>
          <w:szCs w:val="24"/>
        </w:rPr>
        <w:t>управление (</w:t>
      </w:r>
      <w:r w:rsidR="00D424D1" w:rsidRPr="0069430C">
        <w:rPr>
          <w:sz w:val="24"/>
          <w:szCs w:val="24"/>
        </w:rPr>
        <w:t>25,2</w:t>
      </w:r>
      <w:r w:rsidRPr="0069430C">
        <w:rPr>
          <w:sz w:val="24"/>
          <w:szCs w:val="24"/>
        </w:rPr>
        <w:t>%)</w:t>
      </w:r>
      <w:r w:rsidR="00D424D1" w:rsidRPr="0069430C">
        <w:rPr>
          <w:sz w:val="24"/>
          <w:szCs w:val="24"/>
        </w:rPr>
        <w:t>.</w:t>
      </w:r>
      <w:r w:rsidR="00D80689" w:rsidRPr="00D80689">
        <w:rPr>
          <w:sz w:val="24"/>
          <w:szCs w:val="24"/>
        </w:rPr>
        <w:t xml:space="preserve"> </w:t>
      </w:r>
      <w:r w:rsidR="00D80689" w:rsidRPr="00A81771">
        <w:rPr>
          <w:sz w:val="24"/>
          <w:szCs w:val="24"/>
        </w:rPr>
        <w:t>Основной рост расходов, главным образом, обусловлен увеличением средств в рамках непрограммных расходов</w:t>
      </w:r>
      <w:r w:rsidR="00D80689">
        <w:rPr>
          <w:sz w:val="24"/>
          <w:szCs w:val="24"/>
        </w:rPr>
        <w:t xml:space="preserve"> в 2022 году</w:t>
      </w:r>
      <w:r w:rsidR="00D80689" w:rsidRPr="00A81771">
        <w:rPr>
          <w:sz w:val="24"/>
          <w:szCs w:val="24"/>
        </w:rPr>
        <w:t xml:space="preserve"> на повышение размеров оплаты труда отдельным категориям работников бюджетной сферы</w:t>
      </w:r>
      <w:r w:rsidR="00D80689">
        <w:rPr>
          <w:sz w:val="24"/>
          <w:szCs w:val="24"/>
        </w:rPr>
        <w:t>.</w:t>
      </w:r>
    </w:p>
    <w:p w:rsidR="00110A01" w:rsidRDefault="00110A01" w:rsidP="00110A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0A01">
        <w:rPr>
          <w:sz w:val="24"/>
          <w:szCs w:val="24"/>
        </w:rPr>
        <w:t>В расходах данного раздела в основном предусматриваются ассигнования на содержание органов власти муниципального образования</w:t>
      </w:r>
      <w:r w:rsidR="00987E55">
        <w:rPr>
          <w:sz w:val="24"/>
          <w:szCs w:val="24"/>
        </w:rPr>
        <w:t>, которые составляют 53 807,5 тыс. рублей</w:t>
      </w:r>
      <w:r w:rsidR="00D80689">
        <w:rPr>
          <w:sz w:val="24"/>
          <w:szCs w:val="24"/>
        </w:rPr>
        <w:t>,</w:t>
      </w:r>
      <w:r w:rsidR="00987E55">
        <w:rPr>
          <w:sz w:val="24"/>
          <w:szCs w:val="24"/>
        </w:rPr>
        <w:t xml:space="preserve"> или 56%</w:t>
      </w:r>
      <w:r w:rsidRPr="00110A01">
        <w:rPr>
          <w:sz w:val="24"/>
          <w:szCs w:val="24"/>
        </w:rPr>
        <w:t>.</w:t>
      </w:r>
    </w:p>
    <w:p w:rsidR="00110A01" w:rsidRDefault="00987E55" w:rsidP="00987E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87E55">
        <w:rPr>
          <w:sz w:val="24"/>
          <w:szCs w:val="24"/>
        </w:rPr>
        <w:t>Так же</w:t>
      </w:r>
      <w:r w:rsidR="00D80689">
        <w:rPr>
          <w:sz w:val="24"/>
          <w:szCs w:val="24"/>
        </w:rPr>
        <w:t>,</w:t>
      </w:r>
      <w:r w:rsidRPr="00987E55">
        <w:rPr>
          <w:sz w:val="24"/>
          <w:szCs w:val="24"/>
        </w:rPr>
        <w:t xml:space="preserve"> предусмотрены средства на создание резервных фондов</w:t>
      </w:r>
      <w:r>
        <w:rPr>
          <w:sz w:val="24"/>
          <w:szCs w:val="24"/>
        </w:rPr>
        <w:t>: по распорядителю бюджетных средств- администрация города- предусматриваются ежегодные расходы в размере 5 000 тыс. рублей. По распорядителю бюджетных средств- финансовое управление- предусмотрено в 2022 году 21 454,7 тыс. рублей.</w:t>
      </w:r>
    </w:p>
    <w:p w:rsidR="00987E55" w:rsidRPr="00987E55" w:rsidRDefault="00D80689" w:rsidP="00987E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отмечалось выше (п. 5.1.2.), п</w:t>
      </w:r>
      <w:r w:rsidR="00987E55">
        <w:rPr>
          <w:sz w:val="24"/>
          <w:szCs w:val="24"/>
        </w:rPr>
        <w:t>рогнозирование бюджетных средств на создание резервного фонда финансового управления</w:t>
      </w:r>
      <w:r w:rsidR="00987E55" w:rsidRPr="00987E55">
        <w:rPr>
          <w:sz w:val="24"/>
          <w:szCs w:val="24"/>
        </w:rPr>
        <w:t xml:space="preserve"> </w:t>
      </w:r>
      <w:r w:rsidR="00987E55">
        <w:rPr>
          <w:sz w:val="24"/>
          <w:szCs w:val="24"/>
        </w:rPr>
        <w:t xml:space="preserve">указывает на нарушение требований </w:t>
      </w:r>
      <w:r>
        <w:rPr>
          <w:sz w:val="24"/>
          <w:szCs w:val="24"/>
        </w:rPr>
        <w:t>действующего законодательства.</w:t>
      </w:r>
    </w:p>
    <w:p w:rsidR="00794CCA" w:rsidRDefault="00794CCA" w:rsidP="00784F11">
      <w:pPr>
        <w:pStyle w:val="2"/>
        <w:tabs>
          <w:tab w:val="left" w:pos="5670"/>
        </w:tabs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94CCA">
        <w:rPr>
          <w:rFonts w:ascii="Times New Roman" w:hAnsi="Times New Roman"/>
          <w:b w:val="0"/>
          <w:i w:val="0"/>
          <w:sz w:val="24"/>
          <w:szCs w:val="24"/>
        </w:rPr>
        <w:t xml:space="preserve">Расходы </w:t>
      </w:r>
      <w:r w:rsidR="00784F11" w:rsidRPr="00794CCA">
        <w:rPr>
          <w:rFonts w:ascii="Times New Roman" w:hAnsi="Times New Roman"/>
          <w:b w:val="0"/>
          <w:i w:val="0"/>
          <w:sz w:val="24"/>
          <w:szCs w:val="24"/>
        </w:rPr>
        <w:t>на реализацию проект</w:t>
      </w:r>
      <w:r>
        <w:rPr>
          <w:rFonts w:ascii="Times New Roman" w:hAnsi="Times New Roman"/>
          <w:b w:val="0"/>
          <w:i w:val="0"/>
          <w:sz w:val="24"/>
          <w:szCs w:val="24"/>
        </w:rPr>
        <w:t>а инициативного бюджетирования ежегодно составляют 1 030 тыс. рублей</w:t>
      </w:r>
      <w:r w:rsidR="00784F11" w:rsidRPr="00794CCA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из них 1 000 тыс. рублей – средства местного бюджета, 30 тыс. рублей- средства инициативных групп.</w:t>
      </w:r>
    </w:p>
    <w:p w:rsidR="0050676E" w:rsidRDefault="00794CCA" w:rsidP="00011D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160B">
        <w:rPr>
          <w:sz w:val="24"/>
          <w:szCs w:val="24"/>
        </w:rPr>
        <w:t xml:space="preserve"> разделе предусмотрен </w:t>
      </w:r>
      <w:r w:rsidR="00D80689">
        <w:rPr>
          <w:sz w:val="24"/>
          <w:szCs w:val="24"/>
        </w:rPr>
        <w:t xml:space="preserve">ежегодный </w:t>
      </w:r>
      <w:r w:rsidR="005A160B">
        <w:rPr>
          <w:sz w:val="24"/>
          <w:szCs w:val="24"/>
        </w:rPr>
        <w:t>резерв средств в размере 2 000 тыс. рублей на исполнение судебных актов по искам к муниципальному образованию о возмещении вреда, причиненному гражданину в результате незаконных действий (бездействия) органов власти или должностных лиц этих органов.</w:t>
      </w:r>
    </w:p>
    <w:p w:rsidR="005A160B" w:rsidRDefault="005A160B" w:rsidP="005A160B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E17A6C">
        <w:rPr>
          <w:bCs/>
          <w:sz w:val="24"/>
          <w:szCs w:val="24"/>
        </w:rPr>
        <w:t>онтрольно- счетным органом</w:t>
      </w:r>
      <w:r>
        <w:rPr>
          <w:bCs/>
          <w:sz w:val="24"/>
          <w:szCs w:val="24"/>
        </w:rPr>
        <w:t xml:space="preserve"> по результатам прове</w:t>
      </w:r>
      <w:r w:rsidR="00E17A6C">
        <w:rPr>
          <w:bCs/>
          <w:sz w:val="24"/>
          <w:szCs w:val="24"/>
        </w:rPr>
        <w:t xml:space="preserve">рочного </w:t>
      </w:r>
      <w:r>
        <w:rPr>
          <w:bCs/>
          <w:sz w:val="24"/>
          <w:szCs w:val="24"/>
        </w:rPr>
        <w:t>мероприятия указывал</w:t>
      </w:r>
      <w:r w:rsidR="00E17A6C">
        <w:rPr>
          <w:bCs/>
          <w:sz w:val="24"/>
          <w:szCs w:val="24"/>
        </w:rPr>
        <w:t>ось</w:t>
      </w:r>
      <w:r>
        <w:rPr>
          <w:bCs/>
          <w:sz w:val="24"/>
          <w:szCs w:val="24"/>
        </w:rPr>
        <w:t xml:space="preserve">, что </w:t>
      </w:r>
      <w:r w:rsidR="006F7292">
        <w:rPr>
          <w:bCs/>
          <w:sz w:val="24"/>
          <w:szCs w:val="24"/>
        </w:rPr>
        <w:t xml:space="preserve">данные </w:t>
      </w:r>
      <w:r>
        <w:rPr>
          <w:bCs/>
          <w:sz w:val="24"/>
          <w:szCs w:val="24"/>
        </w:rPr>
        <w:t xml:space="preserve">расходы бюджета </w:t>
      </w:r>
      <w:r w:rsidRPr="00AC719C">
        <w:rPr>
          <w:bCs/>
          <w:sz w:val="24"/>
          <w:szCs w:val="24"/>
        </w:rPr>
        <w:t>не соответствуют принципу эффективности бюджетных расходов, определенному ст. 34 Б</w:t>
      </w:r>
      <w:r w:rsidR="00E17A6C">
        <w:rPr>
          <w:bCs/>
          <w:sz w:val="24"/>
          <w:szCs w:val="24"/>
        </w:rPr>
        <w:t>К</w:t>
      </w:r>
      <w:r w:rsidRPr="00AC719C">
        <w:rPr>
          <w:bCs/>
          <w:sz w:val="24"/>
          <w:szCs w:val="24"/>
        </w:rPr>
        <w:t xml:space="preserve"> РФ</w:t>
      </w:r>
      <w:r>
        <w:rPr>
          <w:bCs/>
          <w:sz w:val="24"/>
          <w:szCs w:val="24"/>
        </w:rPr>
        <w:t xml:space="preserve"> </w:t>
      </w:r>
      <w:r w:rsidR="006F7292">
        <w:rPr>
          <w:bCs/>
          <w:sz w:val="24"/>
          <w:szCs w:val="24"/>
        </w:rPr>
        <w:t xml:space="preserve">и </w:t>
      </w:r>
      <w:r w:rsidRPr="00AC719C">
        <w:rPr>
          <w:bCs/>
          <w:sz w:val="24"/>
          <w:szCs w:val="24"/>
        </w:rPr>
        <w:t>стали следствием ненадлежащего исполнения должностными лицами своих должностных обязанностей</w:t>
      </w:r>
      <w:r w:rsidR="006F7292">
        <w:rPr>
          <w:bCs/>
          <w:sz w:val="24"/>
          <w:szCs w:val="24"/>
        </w:rPr>
        <w:t>.</w:t>
      </w:r>
    </w:p>
    <w:p w:rsidR="00794CCA" w:rsidRDefault="00794CCA" w:rsidP="00794C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предусмотрены средства на обеспечение деятельности муниципального казенного учреждения «Управление закупками» в объеме 1 500 тыс. рублей ежегодно.</w:t>
      </w:r>
    </w:p>
    <w:p w:rsidR="00794CCA" w:rsidRPr="007B473F" w:rsidRDefault="00A556FD" w:rsidP="00A556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данных расходов при</w:t>
      </w:r>
      <w:r w:rsidRPr="00046E4E">
        <w:rPr>
          <w:sz w:val="24"/>
          <w:szCs w:val="24"/>
        </w:rPr>
        <w:t xml:space="preserve"> несогласованност</w:t>
      </w:r>
      <w:r>
        <w:rPr>
          <w:sz w:val="24"/>
          <w:szCs w:val="24"/>
        </w:rPr>
        <w:t>и</w:t>
      </w:r>
      <w:r w:rsidRPr="00046E4E">
        <w:rPr>
          <w:sz w:val="24"/>
          <w:szCs w:val="24"/>
        </w:rPr>
        <w:t xml:space="preserve"> нормативных правовых актов администрации Дивногорска</w:t>
      </w:r>
      <w:r>
        <w:rPr>
          <w:sz w:val="24"/>
          <w:szCs w:val="24"/>
        </w:rPr>
        <w:t xml:space="preserve"> указывают на нарушение требований действующего законодательства</w:t>
      </w:r>
      <w:r w:rsidR="00E17A6C">
        <w:rPr>
          <w:sz w:val="24"/>
          <w:szCs w:val="24"/>
        </w:rPr>
        <w:t>. Подробный вывод изложен в п.5.1.2 данного Заключения.</w:t>
      </w:r>
    </w:p>
    <w:p w:rsidR="00D424D1" w:rsidRPr="000F28E0" w:rsidRDefault="00D424D1" w:rsidP="00004919">
      <w:pPr>
        <w:ind w:firstLine="709"/>
        <w:jc w:val="both"/>
        <w:rPr>
          <w:sz w:val="24"/>
          <w:szCs w:val="24"/>
        </w:rPr>
      </w:pPr>
      <w:r w:rsidRPr="000F28E0">
        <w:rPr>
          <w:sz w:val="24"/>
          <w:szCs w:val="24"/>
        </w:rPr>
        <w:t xml:space="preserve">По разделу </w:t>
      </w:r>
      <w:r w:rsidRPr="000F28E0">
        <w:rPr>
          <w:b/>
          <w:sz w:val="24"/>
          <w:szCs w:val="24"/>
        </w:rPr>
        <w:t>«Национальная оборона»</w:t>
      </w:r>
      <w:r w:rsidRPr="000F28E0">
        <w:rPr>
          <w:sz w:val="24"/>
          <w:szCs w:val="24"/>
        </w:rPr>
        <w:t xml:space="preserve"> </w:t>
      </w:r>
      <w:r w:rsidR="00E17A6C">
        <w:rPr>
          <w:sz w:val="24"/>
          <w:szCs w:val="24"/>
        </w:rPr>
        <w:t xml:space="preserve">в составе </w:t>
      </w:r>
      <w:r w:rsidR="00525558">
        <w:rPr>
          <w:sz w:val="24"/>
          <w:szCs w:val="24"/>
        </w:rPr>
        <w:t>непрограммны</w:t>
      </w:r>
      <w:r w:rsidR="00E17A6C">
        <w:rPr>
          <w:sz w:val="24"/>
          <w:szCs w:val="24"/>
        </w:rPr>
        <w:t>х</w:t>
      </w:r>
      <w:r w:rsidR="00525558">
        <w:rPr>
          <w:sz w:val="24"/>
          <w:szCs w:val="24"/>
        </w:rPr>
        <w:t xml:space="preserve"> </w:t>
      </w:r>
      <w:r w:rsidRPr="000F28E0">
        <w:rPr>
          <w:sz w:val="24"/>
          <w:szCs w:val="24"/>
        </w:rPr>
        <w:t>расход</w:t>
      </w:r>
      <w:r w:rsidR="00E17A6C">
        <w:rPr>
          <w:sz w:val="24"/>
          <w:szCs w:val="24"/>
        </w:rPr>
        <w:t>ов</w:t>
      </w:r>
      <w:r w:rsidRPr="000F28E0">
        <w:rPr>
          <w:sz w:val="24"/>
          <w:szCs w:val="24"/>
        </w:rPr>
        <w:t xml:space="preserve"> бюджета </w:t>
      </w:r>
      <w:r w:rsidR="00E17A6C">
        <w:rPr>
          <w:sz w:val="24"/>
          <w:szCs w:val="24"/>
        </w:rPr>
        <w:t xml:space="preserve">на 2022 год </w:t>
      </w:r>
      <w:r w:rsidR="00E17A6C" w:rsidRPr="000F28E0">
        <w:rPr>
          <w:sz w:val="24"/>
          <w:szCs w:val="24"/>
        </w:rPr>
        <w:t>предусмотр</w:t>
      </w:r>
      <w:r w:rsidR="00E17A6C">
        <w:rPr>
          <w:sz w:val="24"/>
          <w:szCs w:val="24"/>
        </w:rPr>
        <w:t>ено</w:t>
      </w:r>
      <w:r w:rsidRPr="000F28E0">
        <w:rPr>
          <w:sz w:val="24"/>
          <w:szCs w:val="24"/>
        </w:rPr>
        <w:t xml:space="preserve"> </w:t>
      </w:r>
      <w:r w:rsidR="000910CA" w:rsidRPr="000F28E0">
        <w:rPr>
          <w:b/>
          <w:bCs/>
          <w:sz w:val="24"/>
          <w:szCs w:val="24"/>
        </w:rPr>
        <w:t xml:space="preserve">3 845,8 </w:t>
      </w:r>
      <w:r w:rsidRPr="000F28E0">
        <w:rPr>
          <w:sz w:val="24"/>
          <w:szCs w:val="24"/>
        </w:rPr>
        <w:t xml:space="preserve">тыс. рублей, что на </w:t>
      </w:r>
      <w:r w:rsidR="000F28E0" w:rsidRPr="000F28E0">
        <w:rPr>
          <w:sz w:val="24"/>
          <w:szCs w:val="24"/>
        </w:rPr>
        <w:t>378</w:t>
      </w:r>
      <w:r w:rsidRPr="000F28E0">
        <w:rPr>
          <w:sz w:val="24"/>
          <w:szCs w:val="24"/>
        </w:rPr>
        <w:t xml:space="preserve"> тыс. рублей больше показателя, утвержденного на 202</w:t>
      </w:r>
      <w:r w:rsidR="000910CA" w:rsidRPr="000F28E0">
        <w:rPr>
          <w:sz w:val="24"/>
          <w:szCs w:val="24"/>
        </w:rPr>
        <w:t>1</w:t>
      </w:r>
      <w:r w:rsidRPr="000F28E0">
        <w:rPr>
          <w:sz w:val="24"/>
          <w:szCs w:val="24"/>
        </w:rPr>
        <w:t xml:space="preserve"> год. Бюджетные ассигнования по данному разделу согласно ведомственной структуре расходов закрепляю</w:t>
      </w:r>
      <w:r w:rsidR="006F7292">
        <w:rPr>
          <w:sz w:val="24"/>
          <w:szCs w:val="24"/>
        </w:rPr>
        <w:t>тся за администрацией города и будут направлены на осуществление переданных полномочий по первичному воинскому учету.</w:t>
      </w:r>
    </w:p>
    <w:p w:rsidR="00D64189" w:rsidRPr="000F28E0" w:rsidRDefault="00D424D1" w:rsidP="00004919">
      <w:pPr>
        <w:ind w:firstLine="709"/>
        <w:jc w:val="both"/>
        <w:rPr>
          <w:sz w:val="24"/>
          <w:szCs w:val="24"/>
        </w:rPr>
      </w:pPr>
      <w:r w:rsidRPr="000F28E0">
        <w:rPr>
          <w:sz w:val="24"/>
          <w:szCs w:val="24"/>
        </w:rPr>
        <w:t xml:space="preserve">По разделу </w:t>
      </w:r>
      <w:r w:rsidRPr="000F28E0">
        <w:rPr>
          <w:b/>
          <w:sz w:val="24"/>
          <w:szCs w:val="24"/>
        </w:rPr>
        <w:t>«Национальная безопасность и правоохранительная деятельность»</w:t>
      </w:r>
      <w:r w:rsidRPr="000F28E0">
        <w:rPr>
          <w:sz w:val="24"/>
          <w:szCs w:val="24"/>
        </w:rPr>
        <w:t xml:space="preserve"> расходы бюджета предусматриваются на 202</w:t>
      </w:r>
      <w:r w:rsidR="000F28E0" w:rsidRPr="000F28E0">
        <w:rPr>
          <w:sz w:val="24"/>
          <w:szCs w:val="24"/>
        </w:rPr>
        <w:t>2</w:t>
      </w:r>
      <w:r w:rsidRPr="000F28E0">
        <w:rPr>
          <w:sz w:val="24"/>
          <w:szCs w:val="24"/>
        </w:rPr>
        <w:t xml:space="preserve"> год в объеме </w:t>
      </w:r>
      <w:r w:rsidR="000F28E0" w:rsidRPr="000F28E0">
        <w:rPr>
          <w:sz w:val="24"/>
          <w:szCs w:val="24"/>
        </w:rPr>
        <w:t xml:space="preserve">4 281,2 тыс. рублей, </w:t>
      </w:r>
      <w:r w:rsidRPr="000F28E0">
        <w:rPr>
          <w:sz w:val="24"/>
          <w:szCs w:val="24"/>
        </w:rPr>
        <w:t xml:space="preserve">что на </w:t>
      </w:r>
      <w:r w:rsidR="000F28E0" w:rsidRPr="000F28E0">
        <w:rPr>
          <w:sz w:val="24"/>
          <w:szCs w:val="24"/>
        </w:rPr>
        <w:t xml:space="preserve">50,9 </w:t>
      </w:r>
      <w:r w:rsidR="002E0583" w:rsidRPr="000F28E0">
        <w:rPr>
          <w:sz w:val="24"/>
          <w:szCs w:val="24"/>
        </w:rPr>
        <w:t>тыс.</w:t>
      </w:r>
      <w:r w:rsidRPr="000F28E0">
        <w:rPr>
          <w:sz w:val="24"/>
          <w:szCs w:val="24"/>
        </w:rPr>
        <w:t xml:space="preserve"> рублей больше показателя, утвержденного на 202</w:t>
      </w:r>
      <w:r w:rsidR="000F28E0" w:rsidRPr="000F28E0">
        <w:rPr>
          <w:sz w:val="24"/>
          <w:szCs w:val="24"/>
        </w:rPr>
        <w:t>1</w:t>
      </w:r>
      <w:r w:rsidRPr="000F28E0">
        <w:rPr>
          <w:sz w:val="24"/>
          <w:szCs w:val="24"/>
        </w:rPr>
        <w:t xml:space="preserve"> год. Бюджетные ассигнования по данному разделу согласно ведомственной структуре расходов закрепляются за </w:t>
      </w:r>
      <w:r w:rsidR="007F4FCE" w:rsidRPr="000F28E0">
        <w:rPr>
          <w:sz w:val="24"/>
          <w:szCs w:val="24"/>
        </w:rPr>
        <w:t>муниципальным казенным учреждением Городское хозяйство</w:t>
      </w:r>
      <w:r w:rsidR="00E17A6C" w:rsidRPr="00E17A6C">
        <w:rPr>
          <w:sz w:val="24"/>
          <w:szCs w:val="24"/>
        </w:rPr>
        <w:t xml:space="preserve"> </w:t>
      </w:r>
      <w:r w:rsidR="00E17A6C">
        <w:rPr>
          <w:sz w:val="24"/>
          <w:szCs w:val="24"/>
        </w:rPr>
        <w:t>в рамках реализации муниципальной программы</w:t>
      </w:r>
      <w:r w:rsidR="00D64189" w:rsidRPr="000F28E0">
        <w:rPr>
          <w:sz w:val="24"/>
          <w:szCs w:val="24"/>
        </w:rPr>
        <w:t>.</w:t>
      </w:r>
      <w:r w:rsidRPr="000F28E0">
        <w:rPr>
          <w:sz w:val="24"/>
          <w:szCs w:val="24"/>
        </w:rPr>
        <w:t xml:space="preserve"> Расходы по разделу включают ассигнования на </w:t>
      </w:r>
      <w:r w:rsidR="00E17A6C">
        <w:rPr>
          <w:sz w:val="24"/>
          <w:szCs w:val="24"/>
        </w:rPr>
        <w:t>выполнение</w:t>
      </w:r>
      <w:r w:rsidRPr="000F28E0">
        <w:rPr>
          <w:sz w:val="24"/>
          <w:szCs w:val="24"/>
        </w:rPr>
        <w:t xml:space="preserve"> мероприятий </w:t>
      </w:r>
      <w:r w:rsidR="00D64189" w:rsidRPr="000F28E0">
        <w:rPr>
          <w:sz w:val="24"/>
          <w:szCs w:val="24"/>
        </w:rPr>
        <w:t>гражданской обороны и защиту населения и территории от чрезвычайных ситуаций.</w:t>
      </w:r>
    </w:p>
    <w:p w:rsidR="001A62F0" w:rsidRPr="000F28E0" w:rsidRDefault="00D64189" w:rsidP="00004919">
      <w:pPr>
        <w:ind w:firstLine="709"/>
        <w:jc w:val="both"/>
        <w:rPr>
          <w:sz w:val="24"/>
          <w:szCs w:val="24"/>
        </w:rPr>
      </w:pPr>
      <w:r w:rsidRPr="000F28E0">
        <w:rPr>
          <w:sz w:val="24"/>
          <w:szCs w:val="24"/>
        </w:rPr>
        <w:t xml:space="preserve">По разделу </w:t>
      </w:r>
      <w:r w:rsidRPr="000F28E0">
        <w:rPr>
          <w:b/>
          <w:sz w:val="24"/>
          <w:szCs w:val="24"/>
        </w:rPr>
        <w:t>«Национальная экономика»</w:t>
      </w:r>
      <w:r w:rsidRPr="000F28E0">
        <w:rPr>
          <w:sz w:val="24"/>
          <w:szCs w:val="24"/>
        </w:rPr>
        <w:t xml:space="preserve"> расходы местного бюджета предусматриваются на 202</w:t>
      </w:r>
      <w:r w:rsidR="000F28E0" w:rsidRPr="000F28E0">
        <w:rPr>
          <w:sz w:val="24"/>
          <w:szCs w:val="24"/>
        </w:rPr>
        <w:t>2</w:t>
      </w:r>
      <w:r w:rsidRPr="000F28E0">
        <w:rPr>
          <w:sz w:val="24"/>
          <w:szCs w:val="24"/>
        </w:rPr>
        <w:t xml:space="preserve"> год в объеме </w:t>
      </w:r>
      <w:r w:rsidR="000F28E0" w:rsidRPr="000F28E0">
        <w:rPr>
          <w:sz w:val="24"/>
          <w:szCs w:val="24"/>
        </w:rPr>
        <w:t xml:space="preserve">64 919,7 </w:t>
      </w:r>
      <w:r w:rsidRPr="000F28E0">
        <w:rPr>
          <w:sz w:val="24"/>
          <w:szCs w:val="24"/>
        </w:rPr>
        <w:t xml:space="preserve">тыс. рублей, что на </w:t>
      </w:r>
      <w:r w:rsidR="000F28E0" w:rsidRPr="000F28E0">
        <w:rPr>
          <w:sz w:val="24"/>
          <w:szCs w:val="24"/>
        </w:rPr>
        <w:t>5 366</w:t>
      </w:r>
      <w:r w:rsidRPr="000F28E0">
        <w:rPr>
          <w:sz w:val="24"/>
          <w:szCs w:val="24"/>
        </w:rPr>
        <w:t xml:space="preserve"> тыс. рублей </w:t>
      </w:r>
      <w:r w:rsidR="000F28E0" w:rsidRPr="000F28E0">
        <w:rPr>
          <w:sz w:val="24"/>
          <w:szCs w:val="24"/>
        </w:rPr>
        <w:t>выше</w:t>
      </w:r>
      <w:r w:rsidRPr="000F28E0">
        <w:rPr>
          <w:sz w:val="24"/>
          <w:szCs w:val="24"/>
        </w:rPr>
        <w:t xml:space="preserve"> показателя, утвержденного на 202</w:t>
      </w:r>
      <w:r w:rsidR="000F28E0" w:rsidRPr="000F28E0">
        <w:rPr>
          <w:sz w:val="24"/>
          <w:szCs w:val="24"/>
        </w:rPr>
        <w:t>1</w:t>
      </w:r>
      <w:r w:rsidRPr="000F28E0">
        <w:rPr>
          <w:sz w:val="24"/>
          <w:szCs w:val="24"/>
        </w:rPr>
        <w:t xml:space="preserve"> год. </w:t>
      </w:r>
      <w:r w:rsidR="000F28E0" w:rsidRPr="000F28E0">
        <w:rPr>
          <w:sz w:val="24"/>
          <w:szCs w:val="24"/>
        </w:rPr>
        <w:t xml:space="preserve">Увеличение </w:t>
      </w:r>
      <w:r w:rsidRPr="000F28E0">
        <w:rPr>
          <w:sz w:val="24"/>
          <w:szCs w:val="24"/>
        </w:rPr>
        <w:t xml:space="preserve">расходов, главным образом, обусловлено </w:t>
      </w:r>
      <w:r w:rsidR="000F28E0" w:rsidRPr="000F28E0">
        <w:rPr>
          <w:sz w:val="24"/>
          <w:szCs w:val="24"/>
        </w:rPr>
        <w:t>увеличением затрат на содержание дорожного хозяйства.</w:t>
      </w:r>
      <w:r w:rsidR="006F7292">
        <w:rPr>
          <w:sz w:val="24"/>
          <w:szCs w:val="24"/>
        </w:rPr>
        <w:t xml:space="preserve"> </w:t>
      </w:r>
      <w:r w:rsidRPr="000F28E0">
        <w:rPr>
          <w:sz w:val="24"/>
          <w:szCs w:val="24"/>
        </w:rPr>
        <w:t>Бюджетные ассигнования закрепляются за муниципальным казенным учреждением Городское хозяйство</w:t>
      </w:r>
      <w:r w:rsidR="001A62F0" w:rsidRPr="000F28E0">
        <w:rPr>
          <w:sz w:val="24"/>
          <w:szCs w:val="24"/>
        </w:rPr>
        <w:t xml:space="preserve"> (компенсация расходов организациям автомобильного транспорта, капитальный ремонт и содержание автомобильных дорог), администрацией города (резервные средства и субсидии юридическим лицам</w:t>
      </w:r>
      <w:r w:rsidR="00795D0D" w:rsidRPr="000F28E0">
        <w:rPr>
          <w:sz w:val="24"/>
          <w:szCs w:val="24"/>
        </w:rPr>
        <w:t xml:space="preserve"> субъектам малого и среднего предпринимательства)</w:t>
      </w:r>
      <w:r w:rsidR="001A62F0" w:rsidRPr="000F28E0">
        <w:rPr>
          <w:sz w:val="24"/>
          <w:szCs w:val="24"/>
        </w:rPr>
        <w:t xml:space="preserve"> и муниципальным казенным учреждением «Архитектурно- планировочным бюро» (обследование технического состояния объектов, выполнение кадастровых работ)</w:t>
      </w:r>
      <w:r w:rsidR="006F7292">
        <w:rPr>
          <w:sz w:val="24"/>
          <w:szCs w:val="24"/>
        </w:rPr>
        <w:t xml:space="preserve"> и будут освоены в рамках реализации муниципальных программ</w:t>
      </w:r>
      <w:r w:rsidR="001A62F0" w:rsidRPr="000F28E0">
        <w:rPr>
          <w:sz w:val="24"/>
          <w:szCs w:val="24"/>
        </w:rPr>
        <w:t>.</w:t>
      </w:r>
    </w:p>
    <w:p w:rsidR="00EC01C5" w:rsidRPr="004115E0" w:rsidRDefault="00D64189" w:rsidP="00004919">
      <w:pPr>
        <w:ind w:firstLine="709"/>
        <w:jc w:val="both"/>
        <w:rPr>
          <w:sz w:val="24"/>
          <w:szCs w:val="24"/>
        </w:rPr>
      </w:pPr>
      <w:r w:rsidRPr="004115E0">
        <w:rPr>
          <w:sz w:val="24"/>
          <w:szCs w:val="24"/>
        </w:rPr>
        <w:t xml:space="preserve">По разделу </w:t>
      </w:r>
      <w:r w:rsidRPr="004115E0">
        <w:rPr>
          <w:b/>
          <w:sz w:val="24"/>
          <w:szCs w:val="24"/>
        </w:rPr>
        <w:t>«Жилищно-коммунальное хозяйство»</w:t>
      </w:r>
      <w:r w:rsidRPr="004115E0">
        <w:rPr>
          <w:sz w:val="24"/>
          <w:szCs w:val="24"/>
        </w:rPr>
        <w:t xml:space="preserve"> бюджетные ассигнования на 202</w:t>
      </w:r>
      <w:r w:rsidR="000F28E0" w:rsidRPr="004115E0">
        <w:rPr>
          <w:sz w:val="24"/>
          <w:szCs w:val="24"/>
        </w:rPr>
        <w:t>2</w:t>
      </w:r>
      <w:r w:rsidRPr="004115E0">
        <w:rPr>
          <w:sz w:val="24"/>
          <w:szCs w:val="24"/>
        </w:rPr>
        <w:t xml:space="preserve"> год предусматриваются </w:t>
      </w:r>
      <w:r w:rsidR="002430CA">
        <w:rPr>
          <w:sz w:val="24"/>
          <w:szCs w:val="24"/>
        </w:rPr>
        <w:t xml:space="preserve">в рамках реализации муниципальных программ </w:t>
      </w:r>
      <w:r w:rsidRPr="004115E0">
        <w:rPr>
          <w:sz w:val="24"/>
          <w:szCs w:val="24"/>
        </w:rPr>
        <w:t xml:space="preserve">в объеме </w:t>
      </w:r>
      <w:r w:rsidR="000F28E0" w:rsidRPr="004115E0">
        <w:rPr>
          <w:sz w:val="24"/>
          <w:szCs w:val="24"/>
        </w:rPr>
        <w:t>100 774,9</w:t>
      </w:r>
      <w:r w:rsidR="004115E0" w:rsidRPr="004115E0">
        <w:rPr>
          <w:sz w:val="24"/>
          <w:szCs w:val="24"/>
        </w:rPr>
        <w:t xml:space="preserve"> тыс. рублей</w:t>
      </w:r>
      <w:r w:rsidRPr="004115E0">
        <w:rPr>
          <w:sz w:val="24"/>
          <w:szCs w:val="24"/>
        </w:rPr>
        <w:t xml:space="preserve">, что на </w:t>
      </w:r>
      <w:r w:rsidR="004115E0" w:rsidRPr="004115E0">
        <w:rPr>
          <w:sz w:val="24"/>
          <w:szCs w:val="24"/>
        </w:rPr>
        <w:t>263 660,9</w:t>
      </w:r>
      <w:r w:rsidR="00B32C75" w:rsidRPr="004115E0">
        <w:rPr>
          <w:sz w:val="24"/>
          <w:szCs w:val="24"/>
        </w:rPr>
        <w:t xml:space="preserve"> тыс.</w:t>
      </w:r>
      <w:r w:rsidRPr="004115E0">
        <w:rPr>
          <w:sz w:val="24"/>
          <w:szCs w:val="24"/>
        </w:rPr>
        <w:t xml:space="preserve"> рублей меньше показателя, утвержденного на 202</w:t>
      </w:r>
      <w:r w:rsidR="004115E0" w:rsidRPr="004115E0">
        <w:rPr>
          <w:sz w:val="24"/>
          <w:szCs w:val="24"/>
        </w:rPr>
        <w:t>1</w:t>
      </w:r>
      <w:r w:rsidRPr="004115E0">
        <w:rPr>
          <w:sz w:val="24"/>
          <w:szCs w:val="24"/>
        </w:rPr>
        <w:t xml:space="preserve"> год. Сокращение расходов по разделу в 2021 году, обусловлено </w:t>
      </w:r>
      <w:r w:rsidR="00B32C75" w:rsidRPr="004115E0">
        <w:rPr>
          <w:sz w:val="24"/>
          <w:szCs w:val="24"/>
        </w:rPr>
        <w:t xml:space="preserve">отсутствием </w:t>
      </w:r>
      <w:r w:rsidRPr="004115E0">
        <w:rPr>
          <w:sz w:val="24"/>
          <w:szCs w:val="24"/>
        </w:rPr>
        <w:t xml:space="preserve">субсидий бюджету </w:t>
      </w:r>
      <w:r w:rsidR="00B32C75" w:rsidRPr="004115E0">
        <w:rPr>
          <w:sz w:val="24"/>
          <w:szCs w:val="24"/>
        </w:rPr>
        <w:t>Дивногорск</w:t>
      </w:r>
      <w:r w:rsidR="002430CA">
        <w:rPr>
          <w:sz w:val="24"/>
          <w:szCs w:val="24"/>
        </w:rPr>
        <w:t>а</w:t>
      </w:r>
      <w:r w:rsidRPr="004115E0">
        <w:rPr>
          <w:sz w:val="24"/>
          <w:szCs w:val="24"/>
        </w:rPr>
        <w:t xml:space="preserve"> в рамках государственной программы «Реформирование и модернизация жилищно-коммунального хозяйства и повышение энергетической эффективности». Бюджетные ассигнования по данному разделу, согласно ведомственной структуре расходов, закрепляются за </w:t>
      </w:r>
      <w:r w:rsidR="00B32C75" w:rsidRPr="004115E0">
        <w:rPr>
          <w:sz w:val="24"/>
          <w:szCs w:val="24"/>
        </w:rPr>
        <w:t>муниципальным казенным учреждением Городское хозяйство</w:t>
      </w:r>
      <w:r w:rsidR="004115E0" w:rsidRPr="004115E0">
        <w:rPr>
          <w:sz w:val="24"/>
          <w:szCs w:val="24"/>
        </w:rPr>
        <w:t>, муниципальным</w:t>
      </w:r>
      <w:r w:rsidR="001C3820" w:rsidRPr="004115E0">
        <w:rPr>
          <w:sz w:val="24"/>
          <w:szCs w:val="24"/>
        </w:rPr>
        <w:t xml:space="preserve"> казенным учреждением «Архитектурно- планировочным бюро»</w:t>
      </w:r>
      <w:r w:rsidR="004115E0" w:rsidRPr="004115E0">
        <w:rPr>
          <w:sz w:val="24"/>
          <w:szCs w:val="24"/>
        </w:rPr>
        <w:t xml:space="preserve"> и отделом культуры администрации города, которому средства </w:t>
      </w:r>
      <w:r w:rsidR="002430CA">
        <w:rPr>
          <w:sz w:val="24"/>
          <w:szCs w:val="24"/>
        </w:rPr>
        <w:t>запланированы</w:t>
      </w:r>
      <w:r w:rsidR="004115E0" w:rsidRPr="004115E0">
        <w:rPr>
          <w:sz w:val="24"/>
          <w:szCs w:val="24"/>
        </w:rPr>
        <w:t xml:space="preserve"> на разработку ПСД по благоустройству «Милицейского парка»</w:t>
      </w:r>
      <w:r w:rsidR="001C3820" w:rsidRPr="004115E0">
        <w:rPr>
          <w:sz w:val="24"/>
          <w:szCs w:val="24"/>
        </w:rPr>
        <w:t>.</w:t>
      </w:r>
    </w:p>
    <w:p w:rsidR="00B32C75" w:rsidRDefault="00B32C75" w:rsidP="00004919">
      <w:pPr>
        <w:ind w:firstLine="709"/>
        <w:jc w:val="both"/>
        <w:rPr>
          <w:sz w:val="24"/>
          <w:szCs w:val="24"/>
        </w:rPr>
      </w:pPr>
      <w:r w:rsidRPr="004115E0">
        <w:rPr>
          <w:sz w:val="24"/>
          <w:szCs w:val="24"/>
        </w:rPr>
        <w:t xml:space="preserve">В структуре программных расходов раздела наибольший удельный вес </w:t>
      </w:r>
      <w:r w:rsidR="002430CA">
        <w:rPr>
          <w:sz w:val="24"/>
          <w:szCs w:val="24"/>
        </w:rPr>
        <w:t>(</w:t>
      </w:r>
      <w:r w:rsidR="004115E0" w:rsidRPr="004115E0">
        <w:rPr>
          <w:sz w:val="24"/>
          <w:szCs w:val="24"/>
        </w:rPr>
        <w:t>84</w:t>
      </w:r>
      <w:r w:rsidRPr="004115E0">
        <w:rPr>
          <w:sz w:val="24"/>
          <w:szCs w:val="24"/>
        </w:rPr>
        <w:t>%</w:t>
      </w:r>
      <w:r w:rsidR="002430CA">
        <w:rPr>
          <w:sz w:val="24"/>
          <w:szCs w:val="24"/>
        </w:rPr>
        <w:t>)</w:t>
      </w:r>
      <w:r w:rsidRPr="004115E0">
        <w:rPr>
          <w:sz w:val="24"/>
          <w:szCs w:val="24"/>
        </w:rPr>
        <w:t xml:space="preserve"> приходится на реализаци</w:t>
      </w:r>
      <w:r w:rsidR="002430CA">
        <w:rPr>
          <w:sz w:val="24"/>
          <w:szCs w:val="24"/>
        </w:rPr>
        <w:t>ю</w:t>
      </w:r>
      <w:r w:rsidRPr="004115E0">
        <w:rPr>
          <w:sz w:val="24"/>
          <w:szCs w:val="24"/>
        </w:rPr>
        <w:t xml:space="preserve"> мероприятий муниципальной программы «</w:t>
      </w:r>
      <w:r w:rsidR="004115E0" w:rsidRPr="004115E0">
        <w:rPr>
          <w:sz w:val="24"/>
          <w:szCs w:val="24"/>
        </w:rPr>
        <w:t>Функционирование ж</w:t>
      </w:r>
      <w:r w:rsidR="002F5D96">
        <w:rPr>
          <w:sz w:val="24"/>
          <w:szCs w:val="24"/>
        </w:rPr>
        <w:t>и</w:t>
      </w:r>
      <w:r w:rsidR="004115E0" w:rsidRPr="004115E0">
        <w:rPr>
          <w:sz w:val="24"/>
          <w:szCs w:val="24"/>
        </w:rPr>
        <w:t>лищно- коммунального хозяйства и повышение энергетической эффективности на территории муниципального образования город Дивногорск»</w:t>
      </w:r>
      <w:r w:rsidRPr="004115E0">
        <w:rPr>
          <w:sz w:val="24"/>
          <w:szCs w:val="24"/>
        </w:rPr>
        <w:t>.</w:t>
      </w:r>
    </w:p>
    <w:p w:rsidR="00A15008" w:rsidRPr="008D6EB4" w:rsidRDefault="00A15008" w:rsidP="00004919">
      <w:pPr>
        <w:ind w:firstLine="709"/>
        <w:jc w:val="both"/>
        <w:rPr>
          <w:sz w:val="24"/>
          <w:szCs w:val="24"/>
        </w:rPr>
      </w:pPr>
      <w:r w:rsidRPr="008D6EB4">
        <w:rPr>
          <w:sz w:val="24"/>
          <w:szCs w:val="24"/>
        </w:rPr>
        <w:t xml:space="preserve">По разделу </w:t>
      </w:r>
      <w:r w:rsidRPr="008D6EB4">
        <w:rPr>
          <w:b/>
          <w:sz w:val="24"/>
          <w:szCs w:val="24"/>
        </w:rPr>
        <w:t>«Образование»</w:t>
      </w:r>
      <w:r w:rsidRPr="008D6EB4">
        <w:rPr>
          <w:sz w:val="24"/>
          <w:szCs w:val="24"/>
        </w:rPr>
        <w:t xml:space="preserve"> бюджетные ассигнования предусматриваются на 202</w:t>
      </w:r>
      <w:r w:rsidR="004115E0" w:rsidRPr="008D6EB4">
        <w:rPr>
          <w:sz w:val="24"/>
          <w:szCs w:val="24"/>
        </w:rPr>
        <w:t>2</w:t>
      </w:r>
      <w:r w:rsidRPr="008D6EB4">
        <w:rPr>
          <w:sz w:val="24"/>
          <w:szCs w:val="24"/>
        </w:rPr>
        <w:t xml:space="preserve"> год в объеме </w:t>
      </w:r>
      <w:r w:rsidR="004115E0" w:rsidRPr="008D6EB4">
        <w:rPr>
          <w:sz w:val="24"/>
          <w:szCs w:val="24"/>
        </w:rPr>
        <w:t>679 339,6</w:t>
      </w:r>
      <w:r w:rsidRPr="008D6EB4">
        <w:rPr>
          <w:sz w:val="24"/>
          <w:szCs w:val="24"/>
        </w:rPr>
        <w:t xml:space="preserve"> тыс. рублей, что на </w:t>
      </w:r>
      <w:r w:rsidR="004115E0" w:rsidRPr="008D6EB4">
        <w:rPr>
          <w:sz w:val="24"/>
          <w:szCs w:val="24"/>
        </w:rPr>
        <w:t>32 052,6</w:t>
      </w:r>
      <w:r w:rsidRPr="008D6EB4">
        <w:rPr>
          <w:sz w:val="24"/>
          <w:szCs w:val="24"/>
        </w:rPr>
        <w:t xml:space="preserve"> тыс. рублей больше показателя, утвержденного на 202</w:t>
      </w:r>
      <w:r w:rsidR="004115E0" w:rsidRPr="008D6EB4">
        <w:rPr>
          <w:sz w:val="24"/>
          <w:szCs w:val="24"/>
        </w:rPr>
        <w:t>1</w:t>
      </w:r>
      <w:r w:rsidRPr="008D6EB4">
        <w:rPr>
          <w:sz w:val="24"/>
          <w:szCs w:val="24"/>
        </w:rPr>
        <w:t xml:space="preserve"> год. Бюджетные ассигнования закрепляются за отделом образования</w:t>
      </w:r>
      <w:r w:rsidR="008D6EB4" w:rsidRPr="008D6EB4">
        <w:rPr>
          <w:sz w:val="24"/>
          <w:szCs w:val="24"/>
        </w:rPr>
        <w:t>, отделом культуры и отделом физической культуры и спорта</w:t>
      </w:r>
      <w:r w:rsidR="002F5D96" w:rsidRPr="002F5D96">
        <w:rPr>
          <w:sz w:val="24"/>
          <w:szCs w:val="24"/>
        </w:rPr>
        <w:t xml:space="preserve"> </w:t>
      </w:r>
      <w:r w:rsidR="002430CA">
        <w:rPr>
          <w:sz w:val="24"/>
          <w:szCs w:val="24"/>
        </w:rPr>
        <w:t xml:space="preserve">администрации города </w:t>
      </w:r>
      <w:r w:rsidR="002F5D96">
        <w:rPr>
          <w:sz w:val="24"/>
          <w:szCs w:val="24"/>
        </w:rPr>
        <w:t>и будут освоены в рамках реализации муниципальных программ</w:t>
      </w:r>
      <w:r w:rsidRPr="008D6EB4">
        <w:rPr>
          <w:sz w:val="24"/>
          <w:szCs w:val="24"/>
        </w:rPr>
        <w:t xml:space="preserve">. </w:t>
      </w:r>
    </w:p>
    <w:p w:rsidR="00A15008" w:rsidRDefault="00A15008" w:rsidP="00004919">
      <w:pPr>
        <w:ind w:firstLine="709"/>
        <w:jc w:val="both"/>
        <w:rPr>
          <w:sz w:val="24"/>
          <w:szCs w:val="24"/>
        </w:rPr>
      </w:pPr>
      <w:r w:rsidRPr="008D6EB4">
        <w:rPr>
          <w:sz w:val="24"/>
          <w:szCs w:val="24"/>
        </w:rPr>
        <w:t>Наибольшее увеличение расходов в 202</w:t>
      </w:r>
      <w:r w:rsidR="004115E0" w:rsidRPr="008D6EB4">
        <w:rPr>
          <w:sz w:val="24"/>
          <w:szCs w:val="24"/>
        </w:rPr>
        <w:t>2</w:t>
      </w:r>
      <w:r w:rsidRPr="008D6EB4">
        <w:rPr>
          <w:sz w:val="24"/>
          <w:szCs w:val="24"/>
        </w:rPr>
        <w:t xml:space="preserve"> году предусмотрено за счет бюджетных ассигнований в виде 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по муниципальной программе «Система образования города Дивногорска».</w:t>
      </w:r>
    </w:p>
    <w:p w:rsidR="00D53001" w:rsidRPr="004F7885" w:rsidRDefault="00507D15" w:rsidP="004F78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7885">
        <w:rPr>
          <w:sz w:val="24"/>
          <w:szCs w:val="24"/>
        </w:rPr>
        <w:lastRenderedPageBreak/>
        <w:t xml:space="preserve">В Проекте бюджета по </w:t>
      </w:r>
      <w:r w:rsidR="004F7885">
        <w:rPr>
          <w:sz w:val="24"/>
          <w:szCs w:val="24"/>
        </w:rPr>
        <w:t>данному разделу</w:t>
      </w:r>
      <w:r w:rsidRPr="004F7885">
        <w:rPr>
          <w:sz w:val="24"/>
          <w:szCs w:val="24"/>
        </w:rPr>
        <w:t xml:space="preserve"> зарезервированы средства в </w:t>
      </w:r>
      <w:r w:rsidR="004F7885">
        <w:rPr>
          <w:sz w:val="24"/>
          <w:szCs w:val="24"/>
        </w:rPr>
        <w:t xml:space="preserve">общей </w:t>
      </w:r>
      <w:r w:rsidRPr="004F7885">
        <w:rPr>
          <w:sz w:val="24"/>
          <w:szCs w:val="24"/>
        </w:rPr>
        <w:t xml:space="preserve">сумме </w:t>
      </w:r>
      <w:r w:rsidR="004F7885">
        <w:rPr>
          <w:sz w:val="24"/>
          <w:szCs w:val="24"/>
        </w:rPr>
        <w:t xml:space="preserve">6 163,3 </w:t>
      </w:r>
      <w:r w:rsidRPr="004F7885">
        <w:rPr>
          <w:sz w:val="24"/>
          <w:szCs w:val="24"/>
        </w:rPr>
        <w:t>тыс. рублей, направление расходования которых не представлено</w:t>
      </w:r>
      <w:r w:rsidR="004F7885">
        <w:rPr>
          <w:sz w:val="24"/>
          <w:szCs w:val="24"/>
        </w:rPr>
        <w:t>, что с</w:t>
      </w:r>
      <w:r w:rsidRPr="004F7885">
        <w:rPr>
          <w:iCs/>
          <w:sz w:val="24"/>
          <w:szCs w:val="24"/>
        </w:rPr>
        <w:t>видетельствует</w:t>
      </w:r>
      <w:r w:rsidR="004F7885" w:rsidRPr="004F7885">
        <w:rPr>
          <w:iCs/>
          <w:sz w:val="24"/>
          <w:szCs w:val="24"/>
        </w:rPr>
        <w:t xml:space="preserve"> </w:t>
      </w:r>
      <w:r w:rsidRPr="004F7885">
        <w:rPr>
          <w:iCs/>
          <w:sz w:val="24"/>
          <w:szCs w:val="24"/>
        </w:rPr>
        <w:t>о несоблюдении принципа адресности (в части доведения бюджетных ассигнований</w:t>
      </w:r>
      <w:r w:rsidR="004F7885">
        <w:rPr>
          <w:iCs/>
          <w:sz w:val="24"/>
          <w:szCs w:val="24"/>
        </w:rPr>
        <w:t xml:space="preserve"> </w:t>
      </w:r>
      <w:r w:rsidRPr="004F7885">
        <w:rPr>
          <w:iCs/>
          <w:sz w:val="24"/>
          <w:szCs w:val="24"/>
        </w:rPr>
        <w:t>и лимитов бюджетных обязательств до конкретных получателей бюджетных</w:t>
      </w:r>
      <w:r w:rsidR="004F7885">
        <w:rPr>
          <w:iCs/>
          <w:sz w:val="24"/>
          <w:szCs w:val="24"/>
        </w:rPr>
        <w:t xml:space="preserve"> </w:t>
      </w:r>
      <w:r w:rsidRPr="004F7885">
        <w:rPr>
          <w:iCs/>
          <w:sz w:val="24"/>
          <w:szCs w:val="24"/>
        </w:rPr>
        <w:t>средств) установленного ст</w:t>
      </w:r>
      <w:r w:rsidR="002430CA">
        <w:rPr>
          <w:iCs/>
          <w:sz w:val="24"/>
          <w:szCs w:val="24"/>
        </w:rPr>
        <w:t>.</w:t>
      </w:r>
      <w:r w:rsidRPr="004F7885">
        <w:rPr>
          <w:iCs/>
          <w:sz w:val="24"/>
          <w:szCs w:val="24"/>
        </w:rPr>
        <w:t xml:space="preserve"> 38 БК РФ.</w:t>
      </w:r>
    </w:p>
    <w:p w:rsidR="00A15008" w:rsidRPr="00E05DFF" w:rsidRDefault="00A15008" w:rsidP="00004919">
      <w:pPr>
        <w:ind w:firstLine="709"/>
        <w:jc w:val="both"/>
        <w:rPr>
          <w:sz w:val="24"/>
          <w:szCs w:val="24"/>
        </w:rPr>
      </w:pPr>
      <w:r w:rsidRPr="00E05DFF">
        <w:rPr>
          <w:sz w:val="24"/>
          <w:szCs w:val="24"/>
        </w:rPr>
        <w:t xml:space="preserve">По разделу </w:t>
      </w:r>
      <w:r w:rsidRPr="00E05DFF">
        <w:rPr>
          <w:b/>
          <w:sz w:val="24"/>
          <w:szCs w:val="24"/>
        </w:rPr>
        <w:t>«Культура, кинематография»</w:t>
      </w:r>
      <w:r w:rsidRPr="00E05DFF">
        <w:rPr>
          <w:sz w:val="24"/>
          <w:szCs w:val="24"/>
        </w:rPr>
        <w:t xml:space="preserve"> бюджетные ассигнования предусматриваются на 202</w:t>
      </w:r>
      <w:r w:rsidR="00E05DFF" w:rsidRPr="00E05DFF">
        <w:rPr>
          <w:sz w:val="24"/>
          <w:szCs w:val="24"/>
        </w:rPr>
        <w:t>2</w:t>
      </w:r>
      <w:r w:rsidRPr="00E05DFF">
        <w:rPr>
          <w:sz w:val="24"/>
          <w:szCs w:val="24"/>
        </w:rPr>
        <w:t xml:space="preserve"> год в объеме</w:t>
      </w:r>
      <w:r w:rsidR="002F5D96">
        <w:rPr>
          <w:sz w:val="24"/>
          <w:szCs w:val="24"/>
        </w:rPr>
        <w:t xml:space="preserve"> </w:t>
      </w:r>
      <w:r w:rsidR="00E05DFF" w:rsidRPr="00E05DFF">
        <w:rPr>
          <w:sz w:val="24"/>
          <w:szCs w:val="24"/>
        </w:rPr>
        <w:t>112 584,9</w:t>
      </w:r>
      <w:r w:rsidRPr="00E05DFF">
        <w:rPr>
          <w:sz w:val="24"/>
          <w:szCs w:val="24"/>
        </w:rPr>
        <w:t xml:space="preserve"> </w:t>
      </w:r>
      <w:r w:rsidR="00611AD0" w:rsidRPr="00E05DFF">
        <w:rPr>
          <w:sz w:val="24"/>
          <w:szCs w:val="24"/>
        </w:rPr>
        <w:t>тыс.</w:t>
      </w:r>
      <w:r w:rsidRPr="00E05DFF">
        <w:rPr>
          <w:sz w:val="24"/>
          <w:szCs w:val="24"/>
        </w:rPr>
        <w:t xml:space="preserve"> рублей, что на </w:t>
      </w:r>
      <w:r w:rsidR="00E05DFF" w:rsidRPr="00E05DFF">
        <w:rPr>
          <w:sz w:val="24"/>
          <w:szCs w:val="24"/>
        </w:rPr>
        <w:t>7 335,9</w:t>
      </w:r>
      <w:r w:rsidR="00611AD0" w:rsidRPr="00E05DFF">
        <w:rPr>
          <w:sz w:val="24"/>
          <w:szCs w:val="24"/>
        </w:rPr>
        <w:t xml:space="preserve"> тыс. </w:t>
      </w:r>
      <w:r w:rsidRPr="00E05DFF">
        <w:rPr>
          <w:sz w:val="24"/>
          <w:szCs w:val="24"/>
        </w:rPr>
        <w:t xml:space="preserve">рублей </w:t>
      </w:r>
      <w:r w:rsidR="00E05DFF" w:rsidRPr="00E05DFF">
        <w:rPr>
          <w:sz w:val="24"/>
          <w:szCs w:val="24"/>
        </w:rPr>
        <w:t>выше</w:t>
      </w:r>
      <w:r w:rsidRPr="00E05DFF">
        <w:rPr>
          <w:sz w:val="24"/>
          <w:szCs w:val="24"/>
        </w:rPr>
        <w:t xml:space="preserve"> показателя, утвержденного на 202</w:t>
      </w:r>
      <w:r w:rsidR="00E05DFF" w:rsidRPr="00E05DFF">
        <w:rPr>
          <w:sz w:val="24"/>
          <w:szCs w:val="24"/>
        </w:rPr>
        <w:t>1</w:t>
      </w:r>
      <w:r w:rsidRPr="00E05DFF">
        <w:rPr>
          <w:sz w:val="24"/>
          <w:szCs w:val="24"/>
        </w:rPr>
        <w:t xml:space="preserve"> год. Бюджетные ассигнования закрепляются за </w:t>
      </w:r>
      <w:r w:rsidR="00611AD0" w:rsidRPr="00E05DFF">
        <w:rPr>
          <w:sz w:val="24"/>
          <w:szCs w:val="24"/>
        </w:rPr>
        <w:t>отделом культуры администрации города Дивногорска</w:t>
      </w:r>
      <w:r w:rsidR="002F5D96">
        <w:rPr>
          <w:sz w:val="24"/>
          <w:szCs w:val="24"/>
        </w:rPr>
        <w:t xml:space="preserve"> </w:t>
      </w:r>
      <w:r w:rsidR="002430CA">
        <w:rPr>
          <w:sz w:val="24"/>
          <w:szCs w:val="24"/>
        </w:rPr>
        <w:t>и будут направлены на реализацию муниципальной программы в целях создания условий для развития и реализации культурного и духовного потенциала населения города.</w:t>
      </w:r>
    </w:p>
    <w:p w:rsidR="00E05DFF" w:rsidRPr="00E05DFF" w:rsidRDefault="00611AD0" w:rsidP="00004919">
      <w:pPr>
        <w:ind w:firstLine="709"/>
        <w:jc w:val="both"/>
        <w:rPr>
          <w:sz w:val="24"/>
          <w:szCs w:val="24"/>
        </w:rPr>
      </w:pPr>
      <w:r w:rsidRPr="00E05DFF">
        <w:rPr>
          <w:sz w:val="24"/>
          <w:szCs w:val="24"/>
        </w:rPr>
        <w:t xml:space="preserve">По разделу </w:t>
      </w:r>
      <w:r w:rsidRPr="00E05DFF">
        <w:rPr>
          <w:b/>
          <w:sz w:val="24"/>
          <w:szCs w:val="24"/>
        </w:rPr>
        <w:t>«Здравоохранение»</w:t>
      </w:r>
      <w:r w:rsidRPr="00E05DFF">
        <w:rPr>
          <w:sz w:val="24"/>
          <w:szCs w:val="24"/>
        </w:rPr>
        <w:t xml:space="preserve"> бюджетные ассигнования </w:t>
      </w:r>
      <w:r w:rsidR="00E05DFF" w:rsidRPr="00E05DFF">
        <w:rPr>
          <w:sz w:val="24"/>
          <w:szCs w:val="24"/>
        </w:rPr>
        <w:t xml:space="preserve">на 2022-2024 годы не </w:t>
      </w:r>
      <w:r w:rsidRPr="00E05DFF">
        <w:rPr>
          <w:sz w:val="24"/>
          <w:szCs w:val="24"/>
        </w:rPr>
        <w:t>планир</w:t>
      </w:r>
      <w:r w:rsidR="00E05DFF" w:rsidRPr="00E05DFF">
        <w:rPr>
          <w:sz w:val="24"/>
          <w:szCs w:val="24"/>
        </w:rPr>
        <w:t>овались.</w:t>
      </w:r>
    </w:p>
    <w:p w:rsidR="00A15008" w:rsidRPr="00C91049" w:rsidRDefault="00611AD0" w:rsidP="00004919">
      <w:pPr>
        <w:ind w:firstLine="709"/>
        <w:jc w:val="both"/>
        <w:rPr>
          <w:sz w:val="24"/>
          <w:szCs w:val="24"/>
        </w:rPr>
      </w:pPr>
      <w:r w:rsidRPr="00C91049">
        <w:rPr>
          <w:sz w:val="24"/>
          <w:szCs w:val="24"/>
        </w:rPr>
        <w:t xml:space="preserve">По разделу </w:t>
      </w:r>
      <w:r w:rsidRPr="00C91049">
        <w:rPr>
          <w:b/>
          <w:sz w:val="24"/>
          <w:szCs w:val="24"/>
        </w:rPr>
        <w:t>«Социальная политика»</w:t>
      </w:r>
      <w:r w:rsidRPr="00C91049">
        <w:rPr>
          <w:sz w:val="24"/>
          <w:szCs w:val="24"/>
        </w:rPr>
        <w:t xml:space="preserve"> расходы бюджета на 202</w:t>
      </w:r>
      <w:r w:rsidR="00E05DFF" w:rsidRPr="00C91049">
        <w:rPr>
          <w:sz w:val="24"/>
          <w:szCs w:val="24"/>
        </w:rPr>
        <w:t>2</w:t>
      </w:r>
      <w:r w:rsidRPr="00C91049">
        <w:rPr>
          <w:sz w:val="24"/>
          <w:szCs w:val="24"/>
        </w:rPr>
        <w:t xml:space="preserve"> год предусматриваются в объеме </w:t>
      </w:r>
      <w:r w:rsidR="00E05DFF" w:rsidRPr="00C91049">
        <w:rPr>
          <w:sz w:val="24"/>
          <w:szCs w:val="24"/>
        </w:rPr>
        <w:t xml:space="preserve">60 369,2 </w:t>
      </w:r>
      <w:r w:rsidRPr="00C91049">
        <w:rPr>
          <w:sz w:val="24"/>
          <w:szCs w:val="24"/>
        </w:rPr>
        <w:t xml:space="preserve">тыс. рублей, что на </w:t>
      </w:r>
      <w:r w:rsidR="00E05DFF" w:rsidRPr="00C91049">
        <w:rPr>
          <w:sz w:val="24"/>
          <w:szCs w:val="24"/>
        </w:rPr>
        <w:t>27 358,6</w:t>
      </w:r>
      <w:r w:rsidR="006E784F" w:rsidRPr="00C91049">
        <w:rPr>
          <w:sz w:val="24"/>
          <w:szCs w:val="24"/>
        </w:rPr>
        <w:t xml:space="preserve"> тыс.</w:t>
      </w:r>
      <w:r w:rsidRPr="00C91049">
        <w:rPr>
          <w:sz w:val="24"/>
          <w:szCs w:val="24"/>
        </w:rPr>
        <w:t xml:space="preserve"> рублей </w:t>
      </w:r>
      <w:r w:rsidR="00E05DFF" w:rsidRPr="00C91049">
        <w:rPr>
          <w:sz w:val="24"/>
          <w:szCs w:val="24"/>
        </w:rPr>
        <w:t>выше</w:t>
      </w:r>
      <w:r w:rsidRPr="00C91049">
        <w:rPr>
          <w:sz w:val="24"/>
          <w:szCs w:val="24"/>
        </w:rPr>
        <w:t xml:space="preserve"> показателя, утвержденного на 202</w:t>
      </w:r>
      <w:r w:rsidR="00E05DFF" w:rsidRPr="00C91049">
        <w:rPr>
          <w:sz w:val="24"/>
          <w:szCs w:val="24"/>
        </w:rPr>
        <w:t>1</w:t>
      </w:r>
      <w:r w:rsidRPr="00C91049">
        <w:rPr>
          <w:sz w:val="24"/>
          <w:szCs w:val="24"/>
        </w:rPr>
        <w:t xml:space="preserve"> год.</w:t>
      </w:r>
      <w:r w:rsidR="00A15008" w:rsidRPr="00C91049">
        <w:rPr>
          <w:sz w:val="24"/>
          <w:szCs w:val="24"/>
        </w:rPr>
        <w:t xml:space="preserve"> </w:t>
      </w:r>
    </w:p>
    <w:p w:rsidR="006E784F" w:rsidRDefault="006E784F" w:rsidP="00004919">
      <w:pPr>
        <w:ind w:firstLine="709"/>
        <w:jc w:val="both"/>
        <w:rPr>
          <w:sz w:val="24"/>
          <w:szCs w:val="24"/>
        </w:rPr>
      </w:pPr>
      <w:r w:rsidRPr="00C91049">
        <w:rPr>
          <w:sz w:val="24"/>
          <w:szCs w:val="24"/>
        </w:rPr>
        <w:t xml:space="preserve">Бюджетные ассигнования по данному разделу, согласно ведомственной структуре расходов, закрепляются за </w:t>
      </w:r>
      <w:r w:rsidR="00C91049">
        <w:rPr>
          <w:sz w:val="24"/>
          <w:szCs w:val="24"/>
        </w:rPr>
        <w:t>4</w:t>
      </w:r>
      <w:r w:rsidRPr="00C91049">
        <w:rPr>
          <w:sz w:val="24"/>
          <w:szCs w:val="24"/>
        </w:rPr>
        <w:t xml:space="preserve"> </w:t>
      </w:r>
      <w:r w:rsidR="00B63FCE">
        <w:rPr>
          <w:sz w:val="24"/>
          <w:szCs w:val="24"/>
        </w:rPr>
        <w:t>РБС</w:t>
      </w:r>
      <w:r w:rsidRPr="00C91049">
        <w:rPr>
          <w:sz w:val="24"/>
          <w:szCs w:val="24"/>
        </w:rPr>
        <w:t>, из них</w:t>
      </w:r>
      <w:r w:rsidR="0070571F">
        <w:rPr>
          <w:sz w:val="24"/>
          <w:szCs w:val="24"/>
        </w:rPr>
        <w:t>:</w:t>
      </w:r>
      <w:r w:rsidRPr="00C91049">
        <w:rPr>
          <w:sz w:val="24"/>
          <w:szCs w:val="24"/>
        </w:rPr>
        <w:t xml:space="preserve"> за отделом образования администрации города Дивногорска в сумме </w:t>
      </w:r>
      <w:r w:rsidR="00E05DFF" w:rsidRPr="00C91049">
        <w:rPr>
          <w:sz w:val="24"/>
          <w:szCs w:val="24"/>
        </w:rPr>
        <w:t>33 363,5</w:t>
      </w:r>
      <w:r w:rsidRPr="00C91049">
        <w:rPr>
          <w:sz w:val="24"/>
          <w:szCs w:val="24"/>
        </w:rPr>
        <w:t xml:space="preserve"> тыс. рублей на обеспечение обучающи</w:t>
      </w:r>
      <w:r w:rsidR="00CD222F" w:rsidRPr="00C91049">
        <w:rPr>
          <w:sz w:val="24"/>
          <w:szCs w:val="24"/>
        </w:rPr>
        <w:t>хся бесплатным горячим питанием</w:t>
      </w:r>
      <w:r w:rsidR="00E05DFF" w:rsidRPr="00C91049">
        <w:rPr>
          <w:sz w:val="24"/>
          <w:szCs w:val="24"/>
        </w:rPr>
        <w:t xml:space="preserve"> и компенсационные выплаты родителям за по</w:t>
      </w:r>
      <w:r w:rsidR="00C91049" w:rsidRPr="00C91049">
        <w:rPr>
          <w:sz w:val="24"/>
          <w:szCs w:val="24"/>
        </w:rPr>
        <w:t>сещение дошкольные учреждения</w:t>
      </w:r>
      <w:r w:rsidR="00CD222F" w:rsidRPr="00C91049">
        <w:rPr>
          <w:sz w:val="24"/>
          <w:szCs w:val="24"/>
        </w:rPr>
        <w:t>;</w:t>
      </w:r>
      <w:r w:rsidRPr="00C91049">
        <w:rPr>
          <w:sz w:val="24"/>
          <w:szCs w:val="24"/>
        </w:rPr>
        <w:t xml:space="preserve"> </w:t>
      </w:r>
      <w:r w:rsidR="002E0583" w:rsidRPr="00C91049">
        <w:rPr>
          <w:sz w:val="24"/>
          <w:szCs w:val="24"/>
        </w:rPr>
        <w:t xml:space="preserve">за </w:t>
      </w:r>
      <w:r w:rsidRPr="00C91049">
        <w:rPr>
          <w:sz w:val="24"/>
          <w:szCs w:val="24"/>
        </w:rPr>
        <w:t xml:space="preserve">администрацией города в сумме </w:t>
      </w:r>
      <w:r w:rsidR="00E05DFF" w:rsidRPr="00C91049">
        <w:rPr>
          <w:sz w:val="24"/>
          <w:szCs w:val="24"/>
        </w:rPr>
        <w:t>2 526,1</w:t>
      </w:r>
      <w:r w:rsidRPr="00C91049">
        <w:rPr>
          <w:sz w:val="24"/>
          <w:szCs w:val="24"/>
        </w:rPr>
        <w:t xml:space="preserve"> тыс. рублей на предоставление выплат молодым семьям на приобретение жилья и </w:t>
      </w:r>
      <w:r w:rsidR="00E05DFF" w:rsidRPr="00C91049">
        <w:rPr>
          <w:sz w:val="24"/>
          <w:szCs w:val="24"/>
        </w:rPr>
        <w:t>22 013,1</w:t>
      </w:r>
      <w:r w:rsidRPr="00C91049">
        <w:rPr>
          <w:sz w:val="24"/>
          <w:szCs w:val="24"/>
        </w:rPr>
        <w:t xml:space="preserve"> тыс. рублей для обеспечения жилыми помещениями детей сирот</w:t>
      </w:r>
      <w:r w:rsidR="0070571F">
        <w:rPr>
          <w:sz w:val="24"/>
          <w:szCs w:val="24"/>
        </w:rPr>
        <w:t>;</w:t>
      </w:r>
      <w:r w:rsidR="00C91049">
        <w:rPr>
          <w:sz w:val="24"/>
          <w:szCs w:val="24"/>
        </w:rPr>
        <w:t xml:space="preserve"> за МСКУ МЦБ- 1 709,4 тыс. рублей на доплаты к пенсии муниципальным служащим</w:t>
      </w:r>
      <w:r w:rsidR="00CD222F" w:rsidRPr="00C91049">
        <w:rPr>
          <w:sz w:val="24"/>
          <w:szCs w:val="24"/>
        </w:rPr>
        <w:t>.</w:t>
      </w:r>
    </w:p>
    <w:p w:rsidR="0012460D" w:rsidRDefault="0012460D" w:rsidP="000049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460D">
        <w:rPr>
          <w:sz w:val="24"/>
          <w:szCs w:val="24"/>
        </w:rPr>
        <w:t>При сохранении потребности в обеспечении жильем детей-сирот и детей,</w:t>
      </w:r>
      <w:r>
        <w:rPr>
          <w:sz w:val="24"/>
          <w:szCs w:val="24"/>
        </w:rPr>
        <w:t xml:space="preserve"> </w:t>
      </w:r>
      <w:r w:rsidRPr="0012460D">
        <w:rPr>
          <w:sz w:val="24"/>
          <w:szCs w:val="24"/>
        </w:rPr>
        <w:t>оставшихся без попечения родителей, отмечается систематическое не освоение</w:t>
      </w:r>
      <w:r>
        <w:rPr>
          <w:sz w:val="24"/>
          <w:szCs w:val="24"/>
        </w:rPr>
        <w:t xml:space="preserve"> </w:t>
      </w:r>
      <w:r w:rsidRPr="0012460D">
        <w:rPr>
          <w:sz w:val="24"/>
          <w:szCs w:val="24"/>
        </w:rPr>
        <w:t>средств, направляемых на эти цели</w:t>
      </w:r>
      <w:r w:rsidR="00B63FCE">
        <w:rPr>
          <w:sz w:val="24"/>
          <w:szCs w:val="24"/>
        </w:rPr>
        <w:t xml:space="preserve"> по причине отсутствия рынка жилья.</w:t>
      </w:r>
    </w:p>
    <w:p w:rsidR="00525558" w:rsidRPr="0012460D" w:rsidRDefault="00525558" w:rsidP="000049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Непрограммные расходы будут направлены на ежемесячное материальное обеспечение лиц пенсионного возраста, удостоенных </w:t>
      </w:r>
      <w:r w:rsidR="0070571F">
        <w:rPr>
          <w:sz w:val="24"/>
          <w:szCs w:val="24"/>
        </w:rPr>
        <w:t>звания «Почетный гражданин г. Дивногорска» (114,1 тыс. рублей ежегодно), на подписку граждан на средства массовой информации (112 тыс. рублей), на осуществление деятельности по опеке и попечительству в отношении совершеннолетних граждан</w:t>
      </w:r>
      <w:r>
        <w:rPr>
          <w:sz w:val="24"/>
          <w:szCs w:val="24"/>
        </w:rPr>
        <w:t xml:space="preserve"> </w:t>
      </w:r>
      <w:r w:rsidR="0070571F">
        <w:rPr>
          <w:sz w:val="24"/>
          <w:szCs w:val="24"/>
        </w:rPr>
        <w:t>(ежегодно 757,1 тыс. рублей)</w:t>
      </w:r>
      <w:r w:rsidR="00B63FCE">
        <w:rPr>
          <w:sz w:val="24"/>
          <w:szCs w:val="24"/>
        </w:rPr>
        <w:t>.</w:t>
      </w:r>
    </w:p>
    <w:p w:rsidR="00B63FCE" w:rsidRDefault="00CD222F" w:rsidP="00004919">
      <w:pPr>
        <w:ind w:firstLine="709"/>
        <w:jc w:val="both"/>
        <w:rPr>
          <w:sz w:val="24"/>
          <w:szCs w:val="24"/>
        </w:rPr>
      </w:pPr>
      <w:r w:rsidRPr="00C91049">
        <w:rPr>
          <w:sz w:val="24"/>
          <w:szCs w:val="24"/>
        </w:rPr>
        <w:t xml:space="preserve">По разделу </w:t>
      </w:r>
      <w:r w:rsidRPr="00C91049">
        <w:rPr>
          <w:b/>
          <w:sz w:val="24"/>
          <w:szCs w:val="24"/>
        </w:rPr>
        <w:t>«Физическая культура и спорт»</w:t>
      </w:r>
      <w:r w:rsidRPr="00C91049">
        <w:rPr>
          <w:sz w:val="24"/>
          <w:szCs w:val="24"/>
        </w:rPr>
        <w:t xml:space="preserve"> расходы бюджета предусматриваются на 202</w:t>
      </w:r>
      <w:r w:rsidR="00C91049" w:rsidRPr="00C91049">
        <w:rPr>
          <w:sz w:val="24"/>
          <w:szCs w:val="24"/>
        </w:rPr>
        <w:t>2</w:t>
      </w:r>
      <w:r w:rsidRPr="00C91049">
        <w:rPr>
          <w:sz w:val="24"/>
          <w:szCs w:val="24"/>
        </w:rPr>
        <w:t xml:space="preserve"> год в объеме </w:t>
      </w:r>
      <w:r w:rsidR="00C91049" w:rsidRPr="00C91049">
        <w:rPr>
          <w:sz w:val="24"/>
          <w:szCs w:val="24"/>
        </w:rPr>
        <w:t xml:space="preserve">31 475,9 тыс. </w:t>
      </w:r>
      <w:r w:rsidRPr="00C91049">
        <w:rPr>
          <w:sz w:val="24"/>
          <w:szCs w:val="24"/>
        </w:rPr>
        <w:t xml:space="preserve">рублей, что на </w:t>
      </w:r>
      <w:r w:rsidR="00C91049" w:rsidRPr="00C91049">
        <w:rPr>
          <w:sz w:val="24"/>
          <w:szCs w:val="24"/>
        </w:rPr>
        <w:t>1 901,6</w:t>
      </w:r>
      <w:r w:rsidRPr="00C91049">
        <w:rPr>
          <w:sz w:val="24"/>
          <w:szCs w:val="24"/>
        </w:rPr>
        <w:t xml:space="preserve"> тыс. рублей меньше показателя, утвержденного на 202</w:t>
      </w:r>
      <w:r w:rsidR="00C91049" w:rsidRPr="00C91049">
        <w:rPr>
          <w:sz w:val="24"/>
          <w:szCs w:val="24"/>
        </w:rPr>
        <w:t>1</w:t>
      </w:r>
      <w:r w:rsidRPr="00C91049">
        <w:rPr>
          <w:sz w:val="24"/>
          <w:szCs w:val="24"/>
        </w:rPr>
        <w:t xml:space="preserve"> год. Бюджетные ассигнования по данному разделу согласно ведомственной структуре расходов закрепляются за отделом физической культуры, спорта и молодежной политики адми</w:t>
      </w:r>
      <w:r w:rsidR="002E0583" w:rsidRPr="00C91049">
        <w:rPr>
          <w:sz w:val="24"/>
          <w:szCs w:val="24"/>
        </w:rPr>
        <w:t>нистрации города Дивногорска в рамках реализации муниципальной программы «Физическая культура, спорт и молодежная политика в муниципально</w:t>
      </w:r>
      <w:r w:rsidR="00B63FCE">
        <w:rPr>
          <w:sz w:val="24"/>
          <w:szCs w:val="24"/>
        </w:rPr>
        <w:t>м образовании город Дивногорск».</w:t>
      </w:r>
    </w:p>
    <w:p w:rsidR="00A05D08" w:rsidRPr="00A05D08" w:rsidRDefault="00A556FD" w:rsidP="0000491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525558">
        <w:rPr>
          <w:sz w:val="24"/>
          <w:szCs w:val="24"/>
        </w:rPr>
        <w:t>3</w:t>
      </w:r>
      <w:r>
        <w:rPr>
          <w:sz w:val="24"/>
          <w:szCs w:val="24"/>
        </w:rPr>
        <w:t xml:space="preserve">.3 </w:t>
      </w:r>
      <w:r w:rsidR="00A05D08">
        <w:rPr>
          <w:sz w:val="24"/>
          <w:szCs w:val="24"/>
        </w:rPr>
        <w:t>КСО</w:t>
      </w:r>
      <w:r w:rsidR="00A05D08" w:rsidRPr="00A05D08">
        <w:rPr>
          <w:sz w:val="24"/>
          <w:szCs w:val="24"/>
        </w:rPr>
        <w:t xml:space="preserve"> отмечает необходимость повышения уровня кассового исполнения расходов бюджета и, соответственно, сокращения «переходящих» остатков </w:t>
      </w:r>
      <w:r w:rsidR="00A05D08">
        <w:rPr>
          <w:sz w:val="24"/>
          <w:szCs w:val="24"/>
        </w:rPr>
        <w:t xml:space="preserve">бюджетных </w:t>
      </w:r>
      <w:r w:rsidR="00A05D08" w:rsidRPr="00A05D08">
        <w:rPr>
          <w:sz w:val="24"/>
          <w:szCs w:val="24"/>
        </w:rPr>
        <w:t>средств</w:t>
      </w:r>
      <w:r w:rsidR="00A05D08">
        <w:rPr>
          <w:sz w:val="24"/>
          <w:szCs w:val="24"/>
        </w:rPr>
        <w:t>.</w:t>
      </w:r>
      <w:r w:rsidR="00A05D08" w:rsidRPr="00A05D08">
        <w:rPr>
          <w:sz w:val="24"/>
          <w:szCs w:val="24"/>
        </w:rPr>
        <w:t xml:space="preserve"> По итогам 2020 года уровень исполнения расходов </w:t>
      </w:r>
      <w:r w:rsidR="00A05D08">
        <w:rPr>
          <w:sz w:val="24"/>
          <w:szCs w:val="24"/>
        </w:rPr>
        <w:t xml:space="preserve">местного </w:t>
      </w:r>
      <w:r w:rsidR="00A05D08" w:rsidRPr="00A05D08">
        <w:rPr>
          <w:sz w:val="24"/>
          <w:szCs w:val="24"/>
        </w:rPr>
        <w:t xml:space="preserve">бюджета составил </w:t>
      </w:r>
      <w:r w:rsidR="00A05D08">
        <w:rPr>
          <w:sz w:val="24"/>
          <w:szCs w:val="24"/>
        </w:rPr>
        <w:t>82</w:t>
      </w:r>
      <w:r w:rsidR="00A05D08" w:rsidRPr="00A05D08">
        <w:rPr>
          <w:sz w:val="24"/>
          <w:szCs w:val="24"/>
        </w:rPr>
        <w:t xml:space="preserve"> %. Объем неисполненных бюджетных ассигнований составил </w:t>
      </w:r>
      <w:r w:rsidR="00A05D08">
        <w:rPr>
          <w:sz w:val="24"/>
          <w:szCs w:val="24"/>
        </w:rPr>
        <w:t>270 млн. рублей и это средства межбюджетных трансфертов.</w:t>
      </w:r>
      <w:r w:rsidR="00A05D08" w:rsidRPr="00A05D08">
        <w:rPr>
          <w:sz w:val="24"/>
          <w:szCs w:val="24"/>
        </w:rPr>
        <w:t xml:space="preserve"> При этом наибольший объем неисполненных бюджетных назначений установлен по разделам бюджетной классификации «</w:t>
      </w:r>
      <w:r w:rsidR="00A05D08">
        <w:rPr>
          <w:sz w:val="24"/>
          <w:szCs w:val="24"/>
        </w:rPr>
        <w:t>Жилищно- коммунальное хозяйство»</w:t>
      </w:r>
      <w:r w:rsidR="00A05D08" w:rsidRPr="00A05D08">
        <w:rPr>
          <w:sz w:val="24"/>
          <w:szCs w:val="24"/>
        </w:rPr>
        <w:t xml:space="preserve"> (</w:t>
      </w:r>
      <w:r w:rsidR="00A05D08">
        <w:rPr>
          <w:sz w:val="24"/>
          <w:szCs w:val="24"/>
        </w:rPr>
        <w:t>223</w:t>
      </w:r>
      <w:r w:rsidR="00A05D08" w:rsidRPr="00A05D08">
        <w:rPr>
          <w:sz w:val="24"/>
          <w:szCs w:val="24"/>
        </w:rPr>
        <w:t xml:space="preserve"> мл</w:t>
      </w:r>
      <w:r w:rsidR="00A05D08">
        <w:rPr>
          <w:sz w:val="24"/>
          <w:szCs w:val="24"/>
        </w:rPr>
        <w:t>н.</w:t>
      </w:r>
      <w:r w:rsidR="00A05D08" w:rsidRPr="00A05D08">
        <w:rPr>
          <w:sz w:val="24"/>
          <w:szCs w:val="24"/>
        </w:rPr>
        <w:t xml:space="preserve"> рублей, из них </w:t>
      </w:r>
      <w:r w:rsidR="00A05D08">
        <w:rPr>
          <w:sz w:val="24"/>
          <w:szCs w:val="24"/>
        </w:rPr>
        <w:t xml:space="preserve">по программе переселения 163 млн. </w:t>
      </w:r>
      <w:r w:rsidR="005931F6">
        <w:rPr>
          <w:sz w:val="24"/>
          <w:szCs w:val="24"/>
        </w:rPr>
        <w:t xml:space="preserve">рублей). </w:t>
      </w:r>
      <w:r w:rsidR="00A05D08">
        <w:rPr>
          <w:sz w:val="24"/>
          <w:szCs w:val="24"/>
        </w:rPr>
        <w:t xml:space="preserve"> </w:t>
      </w:r>
    </w:p>
    <w:p w:rsidR="009F470E" w:rsidRPr="00B63FCE" w:rsidRDefault="00156010" w:rsidP="00004919">
      <w:pPr>
        <w:autoSpaceDE w:val="0"/>
        <w:autoSpaceDN w:val="0"/>
        <w:adjustRightInd w:val="0"/>
        <w:ind w:firstLine="709"/>
        <w:jc w:val="both"/>
        <w:rPr>
          <w:b/>
          <w:spacing w:val="-6"/>
          <w:sz w:val="24"/>
          <w:szCs w:val="24"/>
        </w:rPr>
      </w:pPr>
      <w:r w:rsidRPr="00B63FCE">
        <w:rPr>
          <w:b/>
          <w:bCs/>
          <w:sz w:val="24"/>
          <w:szCs w:val="24"/>
        </w:rPr>
        <w:t xml:space="preserve">5.4. Анализ расходов бюджета в разрезе </w:t>
      </w:r>
      <w:r w:rsidR="00F16403" w:rsidRPr="00B63FCE">
        <w:rPr>
          <w:b/>
          <w:spacing w:val="-6"/>
          <w:sz w:val="24"/>
          <w:szCs w:val="24"/>
        </w:rPr>
        <w:t>распорядителей бюджетных средств.</w:t>
      </w:r>
    </w:p>
    <w:p w:rsidR="00E06AEA" w:rsidRPr="00F16403" w:rsidRDefault="00E06AEA" w:rsidP="00F728B7">
      <w:pPr>
        <w:pStyle w:val="headertext"/>
        <w:spacing w:before="0" w:beforeAutospacing="0" w:after="0" w:afterAutospacing="0"/>
        <w:ind w:firstLine="851"/>
        <w:jc w:val="both"/>
        <w:rPr>
          <w:rFonts w:eastAsia="Calibri"/>
          <w:i/>
        </w:rPr>
      </w:pPr>
      <w:r w:rsidRPr="00F16403">
        <w:t>Согласно ведомственной структуре расходов областного бюджета на 202</w:t>
      </w:r>
      <w:r w:rsidR="00F16403" w:rsidRPr="00F16403">
        <w:t>2</w:t>
      </w:r>
      <w:r w:rsidRPr="00F16403">
        <w:t xml:space="preserve"> год функции главных распорядителей бюджетных средств возложены</w:t>
      </w:r>
      <w:r w:rsidRPr="00F16403">
        <w:rPr>
          <w:color w:val="FF0000"/>
        </w:rPr>
        <w:t xml:space="preserve"> </w:t>
      </w:r>
      <w:r w:rsidRPr="00F16403">
        <w:t xml:space="preserve">на </w:t>
      </w:r>
      <w:r w:rsidR="002F5D96">
        <w:t>10</w:t>
      </w:r>
      <w:r w:rsidRPr="00F16403">
        <w:t xml:space="preserve"> РБС</w:t>
      </w:r>
      <w:r w:rsidR="008514D3" w:rsidRPr="00F16403">
        <w:t>.</w:t>
      </w:r>
      <w:r w:rsidRPr="00F16403">
        <w:t xml:space="preserve"> </w:t>
      </w:r>
    </w:p>
    <w:p w:rsidR="002F5D96" w:rsidRDefault="00E06AEA" w:rsidP="00F728B7">
      <w:pPr>
        <w:pStyle w:val="a7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16403">
        <w:rPr>
          <w:rFonts w:ascii="Times New Roman" w:eastAsia="Calibri" w:hAnsi="Times New Roman" w:cs="Times New Roman"/>
          <w:sz w:val="24"/>
          <w:szCs w:val="24"/>
        </w:rPr>
        <w:t xml:space="preserve">Ведомственная структура расходов представлена в </w:t>
      </w:r>
      <w:r w:rsidR="00955836" w:rsidRPr="00F16403">
        <w:rPr>
          <w:rFonts w:ascii="Times New Roman" w:eastAsia="Calibri" w:hAnsi="Times New Roman" w:cs="Times New Roman"/>
          <w:sz w:val="24"/>
          <w:szCs w:val="24"/>
        </w:rPr>
        <w:t xml:space="preserve">таблице:  </w:t>
      </w:r>
      <w:r w:rsidRPr="00F1640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E4D06" w:rsidRDefault="004E4D06" w:rsidP="00F728B7">
      <w:pPr>
        <w:pStyle w:val="a7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E4D06" w:rsidRDefault="004E4D06" w:rsidP="00F728B7">
      <w:pPr>
        <w:pStyle w:val="a7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4E4D06" w:rsidRDefault="004E4D06" w:rsidP="00F728B7">
      <w:pPr>
        <w:pStyle w:val="a7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E06AEA" w:rsidRPr="00DF503A" w:rsidRDefault="002F5D96" w:rsidP="00DF503A">
      <w:pPr>
        <w:pStyle w:val="a7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E06AEA" w:rsidRPr="00F164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40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E06AEA" w:rsidRPr="00DF503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275"/>
        <w:gridCol w:w="1276"/>
        <w:gridCol w:w="992"/>
        <w:gridCol w:w="708"/>
      </w:tblGrid>
      <w:tr w:rsidR="00E06AEA" w:rsidRPr="00C56DCF" w:rsidTr="00004919">
        <w:trPr>
          <w:trHeight w:val="300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A" w:rsidRPr="00C56DCF" w:rsidRDefault="00E06AEA" w:rsidP="004E630B">
            <w:pPr>
              <w:ind w:left="-108" w:right="-105" w:firstLine="157"/>
              <w:jc w:val="center"/>
              <w:rPr>
                <w:b/>
              </w:rPr>
            </w:pPr>
            <w:r w:rsidRPr="00C56DCF">
              <w:rPr>
                <w:b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AEA" w:rsidRPr="00C56DCF" w:rsidRDefault="00E06AEA" w:rsidP="004E630B">
            <w:pPr>
              <w:ind w:left="-108" w:right="-105" w:firstLine="157"/>
              <w:jc w:val="center"/>
              <w:rPr>
                <w:b/>
              </w:rPr>
            </w:pPr>
            <w:r w:rsidRPr="00C56DCF">
              <w:rPr>
                <w:b/>
              </w:rPr>
              <w:t xml:space="preserve">Предусмотрено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AEA" w:rsidRPr="00C56DCF" w:rsidRDefault="00E06AEA" w:rsidP="004E630B">
            <w:pPr>
              <w:ind w:left="-108" w:right="-105" w:firstLine="157"/>
              <w:jc w:val="center"/>
              <w:rPr>
                <w:b/>
              </w:rPr>
            </w:pPr>
            <w:r w:rsidRPr="00C56DCF">
              <w:rPr>
                <w:b/>
              </w:rPr>
              <w:t>Отклонение</w:t>
            </w:r>
          </w:p>
        </w:tc>
      </w:tr>
      <w:tr w:rsidR="00E06AEA" w:rsidRPr="00C56DCF" w:rsidTr="00004919">
        <w:trPr>
          <w:trHeight w:val="424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AEA" w:rsidRPr="00C56DCF" w:rsidRDefault="00E06AEA" w:rsidP="004E630B">
            <w:pPr>
              <w:ind w:left="-108" w:right="-105" w:firstLine="157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A" w:rsidRPr="00667228" w:rsidRDefault="00616D1B" w:rsidP="00F16403">
            <w:pPr>
              <w:ind w:left="-108" w:right="-105" w:firstLine="157"/>
              <w:jc w:val="center"/>
              <w:rPr>
                <w:b/>
                <w:sz w:val="16"/>
                <w:szCs w:val="16"/>
              </w:rPr>
            </w:pPr>
            <w:r w:rsidRPr="00667228">
              <w:rPr>
                <w:b/>
                <w:sz w:val="16"/>
                <w:szCs w:val="16"/>
              </w:rPr>
              <w:t>202</w:t>
            </w:r>
            <w:r w:rsidR="00F16403" w:rsidRPr="00667228">
              <w:rPr>
                <w:b/>
                <w:sz w:val="16"/>
                <w:szCs w:val="16"/>
              </w:rPr>
              <w:t>1</w:t>
            </w:r>
            <w:r w:rsidRPr="00667228">
              <w:rPr>
                <w:b/>
                <w:sz w:val="16"/>
                <w:szCs w:val="16"/>
              </w:rPr>
              <w:t xml:space="preserve"> </w:t>
            </w:r>
            <w:r w:rsidR="00F16403" w:rsidRPr="00667228">
              <w:rPr>
                <w:b/>
                <w:sz w:val="16"/>
                <w:szCs w:val="16"/>
              </w:rPr>
              <w:t>первонач.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A" w:rsidRPr="00667228" w:rsidRDefault="00E06AEA" w:rsidP="00F16403">
            <w:pPr>
              <w:ind w:left="-108" w:right="-105" w:firstLine="1"/>
              <w:jc w:val="center"/>
              <w:rPr>
                <w:b/>
                <w:sz w:val="16"/>
                <w:szCs w:val="16"/>
              </w:rPr>
            </w:pPr>
            <w:r w:rsidRPr="00667228">
              <w:rPr>
                <w:b/>
                <w:sz w:val="16"/>
                <w:szCs w:val="16"/>
              </w:rPr>
              <w:t>проек</w:t>
            </w:r>
            <w:r w:rsidR="00616D1B" w:rsidRPr="00667228">
              <w:rPr>
                <w:b/>
                <w:sz w:val="16"/>
                <w:szCs w:val="16"/>
              </w:rPr>
              <w:t>т</w:t>
            </w:r>
            <w:r w:rsidRPr="00667228">
              <w:rPr>
                <w:b/>
                <w:sz w:val="16"/>
                <w:szCs w:val="16"/>
              </w:rPr>
              <w:t xml:space="preserve"> 202</w:t>
            </w:r>
            <w:r w:rsidR="00F16403" w:rsidRPr="00667228">
              <w:rPr>
                <w:b/>
                <w:sz w:val="16"/>
                <w:szCs w:val="16"/>
              </w:rPr>
              <w:t>2</w:t>
            </w:r>
            <w:r w:rsidRPr="00667228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A" w:rsidRPr="00667228" w:rsidRDefault="00E06AEA" w:rsidP="004E630B">
            <w:pPr>
              <w:ind w:left="-108" w:right="-105" w:firstLine="157"/>
              <w:jc w:val="center"/>
              <w:rPr>
                <w:b/>
                <w:sz w:val="16"/>
                <w:szCs w:val="16"/>
              </w:rPr>
            </w:pPr>
            <w:r w:rsidRPr="00667228">
              <w:rPr>
                <w:b/>
                <w:sz w:val="16"/>
                <w:szCs w:val="16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AEA" w:rsidRPr="00667228" w:rsidRDefault="00E06AEA" w:rsidP="004E630B">
            <w:pPr>
              <w:ind w:left="-108" w:right="-105" w:firstLine="157"/>
              <w:jc w:val="center"/>
              <w:rPr>
                <w:b/>
                <w:sz w:val="16"/>
                <w:szCs w:val="16"/>
              </w:rPr>
            </w:pPr>
            <w:r w:rsidRPr="00667228">
              <w:rPr>
                <w:b/>
                <w:sz w:val="16"/>
                <w:szCs w:val="16"/>
              </w:rPr>
              <w:t>%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B2105B" w:rsidP="004E630B">
            <w:pPr>
              <w:ind w:left="-108" w:right="-105" w:firstLine="157"/>
              <w:jc w:val="both"/>
            </w:pPr>
            <w:r>
              <w:t>Дивногорский городской Совет депутатов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3 565,8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5 069,7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A41B01" w:rsidP="00004919">
            <w:pPr>
              <w:ind w:left="-108" w:right="-105" w:firstLine="157"/>
              <w:jc w:val="right"/>
            </w:pPr>
            <w:r>
              <w:t>1 503,9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142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B2105B" w:rsidP="004E630B">
            <w:pPr>
              <w:ind w:left="-108" w:right="-105" w:firstLine="157"/>
              <w:jc w:val="both"/>
            </w:pPr>
            <w:r>
              <w:t>Администрация города Дивногорска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61 669,4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85 612,7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23 943,3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139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B2105B" w:rsidP="004E630B">
            <w:pPr>
              <w:ind w:left="-108" w:right="-105" w:firstLine="157"/>
              <w:jc w:val="both"/>
            </w:pPr>
            <w:r>
              <w:t>Муниципальное казенное учреждение «Городское хозяйство»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137 813,0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15</w:t>
            </w:r>
            <w:r w:rsidR="0050766F">
              <w:t>1</w:t>
            </w:r>
            <w:r>
              <w:t> 535,6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13 722,6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110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B2105B" w:rsidP="004E630B">
            <w:pPr>
              <w:ind w:left="-108" w:right="-105" w:firstLine="157"/>
              <w:jc w:val="both"/>
            </w:pPr>
            <w:r>
              <w:t>Муниципальное казенное учреждение «Архитектурно- планировочное бюро»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291 457,0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15 041,6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- 276 415,4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50766F" w:rsidRDefault="0050766F" w:rsidP="00004919">
            <w:pPr>
              <w:ind w:left="-108" w:right="-105" w:firstLine="157"/>
              <w:jc w:val="right"/>
              <w:rPr>
                <w:sz w:val="16"/>
                <w:szCs w:val="16"/>
              </w:rPr>
            </w:pPr>
            <w:r w:rsidRPr="0050766F">
              <w:rPr>
                <w:sz w:val="16"/>
                <w:szCs w:val="16"/>
              </w:rPr>
              <w:t>В 19 раз ниже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B2105B" w:rsidP="004E630B">
            <w:pPr>
              <w:ind w:left="-108" w:right="-105" w:firstLine="157"/>
              <w:jc w:val="both"/>
            </w:pPr>
            <w:r>
              <w:t>Отдел культуры администрации города Дивногорска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131 956,5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145 850,8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13 894,3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111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B2105B" w:rsidP="004E630B">
            <w:pPr>
              <w:ind w:left="-108" w:right="-105" w:firstLine="157"/>
              <w:jc w:val="both"/>
            </w:pPr>
            <w:r>
              <w:t>Отдел физической культуры, спорта и молодежной политики администрации г. Дивногорска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42 232,1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44 899,1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2 667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106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B2105B" w:rsidP="004E630B">
            <w:pPr>
              <w:ind w:left="-108" w:right="-105" w:firstLine="157"/>
              <w:jc w:val="both"/>
            </w:pPr>
            <w:r>
              <w:t>Отдел образования администрации города Дивногорска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614 550,2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645 862,8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31 312,6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50766F" w:rsidP="00004919">
            <w:pPr>
              <w:ind w:left="-108" w:right="-105" w:firstLine="157"/>
              <w:jc w:val="right"/>
            </w:pPr>
            <w:r>
              <w:t>105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B2105B" w:rsidP="004E630B">
            <w:pPr>
              <w:ind w:left="-108" w:right="-105" w:firstLine="157"/>
              <w:jc w:val="both"/>
            </w:pPr>
            <w:r>
              <w:t>МСКУ по ведению бухгалтерского учета «Межведомственная централизованная бухгалтерия»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21 747,2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25 070,6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052EAD" w:rsidP="00004919">
            <w:pPr>
              <w:ind w:left="-108" w:right="-105" w:firstLine="157"/>
              <w:jc w:val="right"/>
            </w:pPr>
            <w:r>
              <w:t>3 323,4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052EAD" w:rsidP="00004919">
            <w:pPr>
              <w:ind w:left="-108" w:right="-105" w:firstLine="157"/>
              <w:jc w:val="right"/>
            </w:pPr>
            <w:r>
              <w:t>115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1277E5" w:rsidP="00667228">
            <w:pPr>
              <w:ind w:left="-108" w:right="-105" w:firstLine="157"/>
              <w:jc w:val="both"/>
            </w:pPr>
            <w:r>
              <w:t>Финансовое управление администрации Дивногорска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19 428,8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</w:pPr>
            <w:r>
              <w:t>32 931,6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052EAD" w:rsidP="00004919">
            <w:pPr>
              <w:ind w:left="-108" w:right="-105" w:firstLine="157"/>
              <w:jc w:val="right"/>
            </w:pPr>
            <w:r>
              <w:t>13 502,8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052EAD" w:rsidP="00004919">
            <w:pPr>
              <w:ind w:left="-108" w:right="-105" w:firstLine="157"/>
              <w:jc w:val="right"/>
            </w:pPr>
            <w:r>
              <w:t>169</w:t>
            </w:r>
          </w:p>
        </w:tc>
      </w:tr>
      <w:tr w:rsidR="00955836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36" w:rsidRDefault="00955836" w:rsidP="004E630B">
            <w:pPr>
              <w:ind w:left="-108" w:right="-105" w:firstLine="157"/>
              <w:jc w:val="both"/>
            </w:pPr>
            <w:r>
              <w:t>Муниципальное казенное учреждение «Управление заказами»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36" w:rsidRDefault="00955836" w:rsidP="00004919">
            <w:pPr>
              <w:ind w:left="-108" w:right="-105" w:firstLine="157"/>
              <w:jc w:val="right"/>
            </w:pPr>
            <w: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836" w:rsidRDefault="00CE73D0" w:rsidP="00004919">
            <w:pPr>
              <w:ind w:left="-108" w:right="-105" w:firstLine="157"/>
              <w:jc w:val="right"/>
            </w:pPr>
            <w:r>
              <w:t>1 500,0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836" w:rsidRPr="00C56DCF" w:rsidRDefault="00052EAD" w:rsidP="00004919">
            <w:pPr>
              <w:ind w:left="-108" w:right="-105" w:firstLine="157"/>
              <w:jc w:val="right"/>
            </w:pPr>
            <w:r>
              <w:t>1 500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836" w:rsidRPr="00C56DCF" w:rsidRDefault="00052EAD" w:rsidP="00004919">
            <w:pPr>
              <w:ind w:left="-108" w:right="-105" w:firstLine="157"/>
              <w:jc w:val="right"/>
            </w:pPr>
            <w:r>
              <w:t>х</w:t>
            </w:r>
          </w:p>
        </w:tc>
      </w:tr>
      <w:tr w:rsidR="00E06AEA" w:rsidRPr="00C56DCF" w:rsidTr="00004919">
        <w:trPr>
          <w:trHeight w:val="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AEA" w:rsidRPr="00C56DCF" w:rsidRDefault="00E06AEA" w:rsidP="004E630B">
            <w:pPr>
              <w:ind w:left="-108" w:right="-105" w:firstLine="157"/>
              <w:jc w:val="both"/>
              <w:rPr>
                <w:b/>
              </w:rPr>
            </w:pPr>
            <w:r w:rsidRPr="00C56DCF">
              <w:rPr>
                <w:b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955836" w:rsidP="00004919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>1 324 420,0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CE73D0" w:rsidP="00004919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>1 153 347,5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AEA" w:rsidRPr="00C56DCF" w:rsidRDefault="00052EAD" w:rsidP="00004919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AEA" w:rsidRPr="00C56DCF" w:rsidRDefault="00052EAD" w:rsidP="00004919">
            <w:pPr>
              <w:ind w:left="-108" w:right="-105" w:firstLine="157"/>
              <w:jc w:val="right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E06AEA" w:rsidRPr="00046E4E" w:rsidRDefault="00052EAD" w:rsidP="000049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6E4E">
        <w:rPr>
          <w:sz w:val="24"/>
          <w:szCs w:val="24"/>
        </w:rPr>
        <w:t>О</w:t>
      </w:r>
      <w:r w:rsidR="00E06AEA" w:rsidRPr="00046E4E">
        <w:rPr>
          <w:sz w:val="24"/>
          <w:szCs w:val="24"/>
        </w:rPr>
        <w:t>сновная доля (</w:t>
      </w:r>
      <w:r w:rsidRPr="00046E4E">
        <w:rPr>
          <w:sz w:val="24"/>
          <w:szCs w:val="24"/>
        </w:rPr>
        <w:t>82</w:t>
      </w:r>
      <w:r w:rsidR="00E06AEA" w:rsidRPr="00046E4E">
        <w:rPr>
          <w:sz w:val="24"/>
          <w:szCs w:val="24"/>
        </w:rPr>
        <w:t>%) расходов бюджета в 202</w:t>
      </w:r>
      <w:r w:rsidRPr="00046E4E">
        <w:rPr>
          <w:sz w:val="24"/>
          <w:szCs w:val="24"/>
        </w:rPr>
        <w:t>2</w:t>
      </w:r>
      <w:r w:rsidR="00E06AEA" w:rsidRPr="00046E4E">
        <w:rPr>
          <w:sz w:val="24"/>
          <w:szCs w:val="24"/>
        </w:rPr>
        <w:t xml:space="preserve">1 году приходится на </w:t>
      </w:r>
      <w:r w:rsidR="00F471AC" w:rsidRPr="00046E4E">
        <w:rPr>
          <w:sz w:val="24"/>
          <w:szCs w:val="24"/>
        </w:rPr>
        <w:t>3</w:t>
      </w:r>
      <w:r w:rsidR="00E06AEA" w:rsidRPr="00046E4E">
        <w:rPr>
          <w:sz w:val="24"/>
          <w:szCs w:val="24"/>
        </w:rPr>
        <w:t xml:space="preserve"> РБС: </w:t>
      </w:r>
      <w:r w:rsidR="00F471AC" w:rsidRPr="00046E4E">
        <w:rPr>
          <w:sz w:val="24"/>
          <w:szCs w:val="24"/>
        </w:rPr>
        <w:t>Муниципальное казенное учреждение «Городское хозяйство»</w:t>
      </w:r>
      <w:r w:rsidR="00E06AEA" w:rsidRPr="00046E4E">
        <w:rPr>
          <w:sz w:val="24"/>
          <w:szCs w:val="24"/>
        </w:rPr>
        <w:t xml:space="preserve"> (</w:t>
      </w:r>
      <w:r w:rsidRPr="00046E4E">
        <w:rPr>
          <w:sz w:val="24"/>
          <w:szCs w:val="24"/>
        </w:rPr>
        <w:t>13</w:t>
      </w:r>
      <w:r w:rsidR="00E06AEA" w:rsidRPr="00046E4E">
        <w:rPr>
          <w:sz w:val="24"/>
          <w:szCs w:val="24"/>
        </w:rPr>
        <w:t xml:space="preserve">%), </w:t>
      </w:r>
      <w:r w:rsidRPr="00046E4E">
        <w:rPr>
          <w:sz w:val="24"/>
          <w:szCs w:val="24"/>
        </w:rPr>
        <w:t xml:space="preserve">Отдел культуры администрации Дивногорска </w:t>
      </w:r>
      <w:r w:rsidR="00E06AEA" w:rsidRPr="00046E4E">
        <w:rPr>
          <w:sz w:val="24"/>
          <w:szCs w:val="24"/>
        </w:rPr>
        <w:t>(</w:t>
      </w:r>
      <w:r w:rsidRPr="00046E4E">
        <w:rPr>
          <w:sz w:val="24"/>
          <w:szCs w:val="24"/>
        </w:rPr>
        <w:t>13</w:t>
      </w:r>
      <w:r w:rsidR="00E06AEA" w:rsidRPr="00046E4E">
        <w:rPr>
          <w:sz w:val="24"/>
          <w:szCs w:val="24"/>
        </w:rPr>
        <w:t xml:space="preserve">%), </w:t>
      </w:r>
      <w:r w:rsidR="00F471AC" w:rsidRPr="00046E4E">
        <w:rPr>
          <w:sz w:val="24"/>
          <w:szCs w:val="24"/>
        </w:rPr>
        <w:t xml:space="preserve">Отдел образования администрации города </w:t>
      </w:r>
      <w:r w:rsidR="00E06AEA" w:rsidRPr="00046E4E">
        <w:rPr>
          <w:sz w:val="24"/>
          <w:szCs w:val="24"/>
        </w:rPr>
        <w:t>(</w:t>
      </w:r>
      <w:r w:rsidRPr="00046E4E">
        <w:rPr>
          <w:sz w:val="24"/>
          <w:szCs w:val="24"/>
        </w:rPr>
        <w:t>56</w:t>
      </w:r>
      <w:r w:rsidR="00F471AC" w:rsidRPr="00046E4E">
        <w:rPr>
          <w:sz w:val="24"/>
          <w:szCs w:val="24"/>
        </w:rPr>
        <w:t>%).</w:t>
      </w:r>
    </w:p>
    <w:p w:rsidR="00F471AC" w:rsidRDefault="00E06AEA" w:rsidP="00004919">
      <w:pPr>
        <w:pStyle w:val="afff8"/>
        <w:rPr>
          <w:sz w:val="24"/>
          <w:szCs w:val="24"/>
        </w:rPr>
      </w:pPr>
      <w:r w:rsidRPr="00046E4E">
        <w:rPr>
          <w:sz w:val="24"/>
          <w:szCs w:val="24"/>
        </w:rPr>
        <w:t xml:space="preserve">По сравнению с </w:t>
      </w:r>
      <w:r w:rsidR="00052EAD" w:rsidRPr="00046E4E">
        <w:rPr>
          <w:sz w:val="24"/>
          <w:szCs w:val="24"/>
        </w:rPr>
        <w:t xml:space="preserve">первоначальными </w:t>
      </w:r>
      <w:r w:rsidRPr="00046E4E">
        <w:rPr>
          <w:sz w:val="24"/>
          <w:szCs w:val="24"/>
        </w:rPr>
        <w:t>ассигнованиями 202</w:t>
      </w:r>
      <w:r w:rsidR="00052EAD" w:rsidRPr="00046E4E">
        <w:rPr>
          <w:sz w:val="24"/>
          <w:szCs w:val="24"/>
        </w:rPr>
        <w:t>1</w:t>
      </w:r>
      <w:r w:rsidRPr="00046E4E">
        <w:rPr>
          <w:sz w:val="24"/>
          <w:szCs w:val="24"/>
        </w:rPr>
        <w:t xml:space="preserve"> год</w:t>
      </w:r>
      <w:r w:rsidR="004E630B" w:rsidRPr="00046E4E">
        <w:rPr>
          <w:sz w:val="24"/>
          <w:szCs w:val="24"/>
        </w:rPr>
        <w:t>а</w:t>
      </w:r>
      <w:r w:rsidRPr="00046E4E">
        <w:rPr>
          <w:sz w:val="24"/>
          <w:szCs w:val="24"/>
        </w:rPr>
        <w:t xml:space="preserve"> на 202</w:t>
      </w:r>
      <w:r w:rsidR="00052EAD" w:rsidRPr="00046E4E">
        <w:rPr>
          <w:sz w:val="24"/>
          <w:szCs w:val="24"/>
        </w:rPr>
        <w:t>2</w:t>
      </w:r>
      <w:r w:rsidRPr="00046E4E">
        <w:rPr>
          <w:sz w:val="24"/>
          <w:szCs w:val="24"/>
        </w:rPr>
        <w:t xml:space="preserve"> год планируется </w:t>
      </w:r>
      <w:r w:rsidR="00F471AC" w:rsidRPr="00046E4E">
        <w:rPr>
          <w:sz w:val="24"/>
          <w:szCs w:val="24"/>
        </w:rPr>
        <w:t xml:space="preserve">в основном </w:t>
      </w:r>
      <w:r w:rsidR="00052EAD" w:rsidRPr="00046E4E">
        <w:rPr>
          <w:sz w:val="24"/>
          <w:szCs w:val="24"/>
        </w:rPr>
        <w:t>рост</w:t>
      </w:r>
      <w:r w:rsidR="00F471AC" w:rsidRPr="00046E4E">
        <w:rPr>
          <w:sz w:val="24"/>
          <w:szCs w:val="24"/>
        </w:rPr>
        <w:t xml:space="preserve"> расходов по</w:t>
      </w:r>
      <w:r w:rsidRPr="00046E4E">
        <w:rPr>
          <w:sz w:val="24"/>
          <w:szCs w:val="24"/>
        </w:rPr>
        <w:t xml:space="preserve"> </w:t>
      </w:r>
      <w:r w:rsidR="00F471AC" w:rsidRPr="00046E4E">
        <w:rPr>
          <w:sz w:val="24"/>
          <w:szCs w:val="24"/>
        </w:rPr>
        <w:t xml:space="preserve">всем </w:t>
      </w:r>
      <w:r w:rsidRPr="00046E4E">
        <w:rPr>
          <w:sz w:val="24"/>
          <w:szCs w:val="24"/>
        </w:rPr>
        <w:t>распорядител</w:t>
      </w:r>
      <w:r w:rsidR="00052EAD" w:rsidRPr="00046E4E">
        <w:rPr>
          <w:sz w:val="24"/>
          <w:szCs w:val="24"/>
        </w:rPr>
        <w:t xml:space="preserve">ям </w:t>
      </w:r>
      <w:r w:rsidRPr="00046E4E">
        <w:rPr>
          <w:sz w:val="24"/>
          <w:szCs w:val="24"/>
        </w:rPr>
        <w:t>бюджетных средств</w:t>
      </w:r>
      <w:r w:rsidR="00052EAD" w:rsidRPr="00046E4E">
        <w:rPr>
          <w:sz w:val="24"/>
          <w:szCs w:val="24"/>
        </w:rPr>
        <w:t>, за исключением МКУ АПБ.</w:t>
      </w:r>
    </w:p>
    <w:p w:rsidR="004E4D06" w:rsidRPr="00046E4E" w:rsidRDefault="004E4D06" w:rsidP="004E4D06">
      <w:pPr>
        <w:pStyle w:val="afff8"/>
        <w:rPr>
          <w:sz w:val="24"/>
          <w:szCs w:val="24"/>
        </w:rPr>
      </w:pPr>
    </w:p>
    <w:p w:rsidR="00F46B32" w:rsidRDefault="00046E4E" w:rsidP="00004919">
      <w:pPr>
        <w:pStyle w:val="a7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1760F" w:rsidRPr="00046E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71C2" w:rsidRPr="00F46B32">
        <w:rPr>
          <w:rFonts w:ascii="Times New Roman" w:hAnsi="Times New Roman" w:cs="Times New Roman"/>
          <w:b/>
        </w:rPr>
        <w:t>А</w:t>
      </w:r>
      <w:r w:rsidR="00F46B32">
        <w:rPr>
          <w:rFonts w:ascii="Times New Roman" w:hAnsi="Times New Roman" w:cs="Times New Roman"/>
          <w:b/>
        </w:rPr>
        <w:t>нализ отдельных направлений расходов бюджета</w:t>
      </w:r>
    </w:p>
    <w:p w:rsidR="0011760F" w:rsidRPr="00B63FCE" w:rsidRDefault="00046E4E" w:rsidP="00004919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3FCE">
        <w:rPr>
          <w:rFonts w:ascii="Times New Roman" w:hAnsi="Times New Roman" w:cs="Times New Roman"/>
          <w:b/>
          <w:sz w:val="24"/>
          <w:szCs w:val="24"/>
        </w:rPr>
        <w:t>6.1</w:t>
      </w:r>
      <w:r w:rsidR="0011760F" w:rsidRPr="00B63FCE">
        <w:rPr>
          <w:rFonts w:ascii="Times New Roman" w:hAnsi="Times New Roman" w:cs="Times New Roman"/>
          <w:b/>
          <w:sz w:val="24"/>
          <w:szCs w:val="24"/>
        </w:rPr>
        <w:t xml:space="preserve">. Анализ публичных нормативных обязательств </w:t>
      </w:r>
      <w:r w:rsidR="00D82278" w:rsidRPr="00B63FCE">
        <w:rPr>
          <w:rFonts w:ascii="Times New Roman" w:hAnsi="Times New Roman" w:cs="Times New Roman"/>
          <w:b/>
          <w:sz w:val="24"/>
          <w:szCs w:val="24"/>
        </w:rPr>
        <w:t>города Дивногорска</w:t>
      </w:r>
      <w:r w:rsidR="0011760F" w:rsidRPr="00B63FCE">
        <w:rPr>
          <w:rFonts w:ascii="Times New Roman" w:hAnsi="Times New Roman" w:cs="Times New Roman"/>
          <w:b/>
          <w:sz w:val="24"/>
          <w:szCs w:val="24"/>
        </w:rPr>
        <w:t>.</w:t>
      </w:r>
    </w:p>
    <w:p w:rsidR="00667228" w:rsidRPr="00046E4E" w:rsidRDefault="00A423E4" w:rsidP="00004919">
      <w:pPr>
        <w:pStyle w:val="Default"/>
        <w:ind w:firstLine="709"/>
        <w:jc w:val="both"/>
        <w:rPr>
          <w:i/>
        </w:rPr>
      </w:pPr>
      <w:r w:rsidRPr="00046E4E">
        <w:rPr>
          <w:color w:val="auto"/>
        </w:rPr>
        <w:t xml:space="preserve">В проекте в соответствии с требованиями п. 3 ст. 184.1 БК РФ определен объем бюджетных ассигнований, </w:t>
      </w:r>
      <w:r w:rsidR="00ED05C3" w:rsidRPr="00046E4E">
        <w:rPr>
          <w:color w:val="auto"/>
        </w:rPr>
        <w:t>направленный</w:t>
      </w:r>
      <w:r w:rsidRPr="00046E4E">
        <w:rPr>
          <w:color w:val="auto"/>
        </w:rPr>
        <w:t xml:space="preserve"> на исполнение публичных нормативных обязательств</w:t>
      </w:r>
      <w:r w:rsidR="00B63FCE">
        <w:rPr>
          <w:color w:val="auto"/>
        </w:rPr>
        <w:t>,</w:t>
      </w:r>
      <w:r w:rsidR="00D82278" w:rsidRPr="00046E4E">
        <w:rPr>
          <w:color w:val="auto"/>
        </w:rPr>
        <w:t xml:space="preserve"> </w:t>
      </w:r>
      <w:r w:rsidR="00667228" w:rsidRPr="00046E4E">
        <w:t>ежегодно</w:t>
      </w:r>
      <w:r w:rsidRPr="00046E4E">
        <w:rPr>
          <w:color w:val="auto"/>
        </w:rPr>
        <w:t xml:space="preserve"> </w:t>
      </w:r>
      <w:r w:rsidR="00D82278" w:rsidRPr="00046E4E">
        <w:rPr>
          <w:color w:val="auto"/>
        </w:rPr>
        <w:t>по 1</w:t>
      </w:r>
      <w:r w:rsidR="00667228" w:rsidRPr="00046E4E">
        <w:t xml:space="preserve"> 709,4 </w:t>
      </w:r>
      <w:r w:rsidR="00D82278" w:rsidRPr="00046E4E">
        <w:rPr>
          <w:color w:val="auto"/>
        </w:rPr>
        <w:t xml:space="preserve">тыс. </w:t>
      </w:r>
      <w:r w:rsidR="00B443D0" w:rsidRPr="00046E4E">
        <w:rPr>
          <w:color w:val="auto"/>
        </w:rPr>
        <w:t xml:space="preserve">рублей. </w:t>
      </w:r>
      <w:r w:rsidR="00D82278" w:rsidRPr="00046E4E">
        <w:rPr>
          <w:color w:val="auto"/>
        </w:rPr>
        <w:t>Публичными нормативными обязательствами являются доплаты к пенсиям муниципальных служащих.</w:t>
      </w:r>
      <w:r w:rsidR="00667228" w:rsidRPr="00046E4E">
        <w:t xml:space="preserve"> Объем бюджетных ассигнований определен с учетом действующих нормативных правовых актов и сложившейся в текущем году динамики численности получателей мер социальной поддержки</w:t>
      </w:r>
      <w:r w:rsidR="00B443D0" w:rsidRPr="00046E4E">
        <w:t>,</w:t>
      </w:r>
      <w:r w:rsidR="00667228" w:rsidRPr="00046E4E">
        <w:t xml:space="preserve"> что указывает на соблюдение принципа достоверности бюджета (в части реалистичности расчета расходов бюджета) установленного статьей 37 БК РФ.</w:t>
      </w:r>
    </w:p>
    <w:p w:rsidR="0011760F" w:rsidRPr="00B63FCE" w:rsidRDefault="002571C2" w:rsidP="00004919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3FCE">
        <w:rPr>
          <w:rFonts w:ascii="Times New Roman" w:hAnsi="Times New Roman" w:cs="Times New Roman"/>
          <w:b/>
          <w:sz w:val="24"/>
          <w:szCs w:val="24"/>
        </w:rPr>
        <w:t>6</w:t>
      </w:r>
      <w:r w:rsidR="0011760F" w:rsidRPr="00B63FCE">
        <w:rPr>
          <w:rFonts w:ascii="Times New Roman" w:hAnsi="Times New Roman" w:cs="Times New Roman"/>
          <w:b/>
          <w:sz w:val="24"/>
          <w:szCs w:val="24"/>
        </w:rPr>
        <w:t xml:space="preserve">.2. Дорожный фонд </w:t>
      </w:r>
      <w:r w:rsidR="009E6B26" w:rsidRPr="00B63FCE">
        <w:rPr>
          <w:rFonts w:ascii="Times New Roman" w:hAnsi="Times New Roman" w:cs="Times New Roman"/>
          <w:b/>
          <w:sz w:val="24"/>
          <w:szCs w:val="24"/>
        </w:rPr>
        <w:t>города Дивногорска.</w:t>
      </w:r>
    </w:p>
    <w:p w:rsidR="002758F3" w:rsidRPr="00046E4E" w:rsidRDefault="002758F3" w:rsidP="000049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6E4E">
        <w:rPr>
          <w:bCs/>
          <w:sz w:val="24"/>
          <w:szCs w:val="24"/>
        </w:rPr>
        <w:t xml:space="preserve">В соответствии со </w:t>
      </w:r>
      <w:r w:rsidR="00B63FCE">
        <w:rPr>
          <w:bCs/>
          <w:sz w:val="24"/>
          <w:szCs w:val="24"/>
        </w:rPr>
        <w:t>статьей 13 текстовой части</w:t>
      </w:r>
      <w:r w:rsidRPr="00046E4E">
        <w:rPr>
          <w:bCs/>
          <w:sz w:val="24"/>
          <w:szCs w:val="24"/>
        </w:rPr>
        <w:t xml:space="preserve"> проекта Решения</w:t>
      </w:r>
      <w:r w:rsidRPr="00046E4E">
        <w:rPr>
          <w:sz w:val="24"/>
          <w:szCs w:val="24"/>
        </w:rPr>
        <w:t xml:space="preserve"> объем бюджетных ассигнований (доходная часть) дорожного фонда Дивногорска состави</w:t>
      </w:r>
      <w:r w:rsidR="00B63FCE">
        <w:rPr>
          <w:sz w:val="24"/>
          <w:szCs w:val="24"/>
        </w:rPr>
        <w:t>т</w:t>
      </w:r>
      <w:r w:rsidRPr="00046E4E">
        <w:rPr>
          <w:sz w:val="24"/>
          <w:szCs w:val="24"/>
        </w:rPr>
        <w:t xml:space="preserve"> </w:t>
      </w:r>
      <w:r w:rsidR="00B63FCE">
        <w:rPr>
          <w:sz w:val="24"/>
          <w:szCs w:val="24"/>
        </w:rPr>
        <w:t>в</w:t>
      </w:r>
      <w:r w:rsidRPr="00046E4E">
        <w:rPr>
          <w:sz w:val="24"/>
          <w:szCs w:val="24"/>
        </w:rPr>
        <w:t xml:space="preserve"> 2022 год</w:t>
      </w:r>
      <w:r w:rsidR="00B63FCE">
        <w:rPr>
          <w:sz w:val="24"/>
          <w:szCs w:val="24"/>
        </w:rPr>
        <w:t>у</w:t>
      </w:r>
      <w:r w:rsidRPr="00046E4E">
        <w:rPr>
          <w:sz w:val="24"/>
          <w:szCs w:val="24"/>
        </w:rPr>
        <w:t xml:space="preserve"> 41 799,9 тыс. рублей, </w:t>
      </w:r>
      <w:r w:rsidR="00B63FCE">
        <w:rPr>
          <w:sz w:val="24"/>
          <w:szCs w:val="24"/>
        </w:rPr>
        <w:t>в</w:t>
      </w:r>
      <w:r w:rsidRPr="00046E4E">
        <w:rPr>
          <w:sz w:val="24"/>
          <w:szCs w:val="24"/>
        </w:rPr>
        <w:t xml:space="preserve"> 2023 год</w:t>
      </w:r>
      <w:r w:rsidR="00B63FCE">
        <w:rPr>
          <w:sz w:val="24"/>
          <w:szCs w:val="24"/>
        </w:rPr>
        <w:t>у</w:t>
      </w:r>
      <w:r w:rsidRPr="00046E4E">
        <w:rPr>
          <w:sz w:val="24"/>
          <w:szCs w:val="24"/>
        </w:rPr>
        <w:t xml:space="preserve">- 41 638,0 тыс. рублей и </w:t>
      </w:r>
      <w:r w:rsidR="00B63FCE">
        <w:rPr>
          <w:sz w:val="24"/>
          <w:szCs w:val="24"/>
        </w:rPr>
        <w:t>в</w:t>
      </w:r>
      <w:r w:rsidRPr="00046E4E">
        <w:rPr>
          <w:sz w:val="24"/>
          <w:szCs w:val="24"/>
        </w:rPr>
        <w:t xml:space="preserve"> 2024 год</w:t>
      </w:r>
      <w:r w:rsidR="00B63FCE">
        <w:rPr>
          <w:sz w:val="24"/>
          <w:szCs w:val="24"/>
        </w:rPr>
        <w:t>у</w:t>
      </w:r>
      <w:r w:rsidRPr="00046E4E">
        <w:rPr>
          <w:sz w:val="24"/>
          <w:szCs w:val="24"/>
        </w:rPr>
        <w:t xml:space="preserve">- 41 725,6 тыс. рублей. </w:t>
      </w:r>
    </w:p>
    <w:p w:rsidR="002758F3" w:rsidRPr="00046E4E" w:rsidRDefault="002758F3" w:rsidP="000049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6E4E">
        <w:rPr>
          <w:sz w:val="24"/>
          <w:szCs w:val="24"/>
        </w:rPr>
        <w:t xml:space="preserve">Общий объем бюджетных ассигнований дорожного фонда </w:t>
      </w:r>
      <w:r w:rsidR="00A60A85" w:rsidRPr="00046E4E">
        <w:rPr>
          <w:sz w:val="24"/>
          <w:szCs w:val="24"/>
        </w:rPr>
        <w:t>города</w:t>
      </w:r>
      <w:r w:rsidRPr="00046E4E">
        <w:rPr>
          <w:sz w:val="24"/>
          <w:szCs w:val="24"/>
        </w:rPr>
        <w:t xml:space="preserve"> </w:t>
      </w:r>
      <w:r w:rsidR="00000EC8">
        <w:rPr>
          <w:sz w:val="24"/>
          <w:szCs w:val="24"/>
        </w:rPr>
        <w:t>на</w:t>
      </w:r>
      <w:r w:rsidRPr="00046E4E">
        <w:rPr>
          <w:sz w:val="24"/>
          <w:szCs w:val="24"/>
        </w:rPr>
        <w:t xml:space="preserve"> период 202</w:t>
      </w:r>
      <w:r w:rsidR="00A60A85" w:rsidRPr="00046E4E">
        <w:rPr>
          <w:sz w:val="24"/>
          <w:szCs w:val="24"/>
        </w:rPr>
        <w:t>2</w:t>
      </w:r>
      <w:r w:rsidRPr="00046E4E">
        <w:rPr>
          <w:sz w:val="24"/>
          <w:szCs w:val="24"/>
        </w:rPr>
        <w:t>-202</w:t>
      </w:r>
      <w:r w:rsidR="00A60A85" w:rsidRPr="00046E4E">
        <w:rPr>
          <w:sz w:val="24"/>
          <w:szCs w:val="24"/>
        </w:rPr>
        <w:t>4</w:t>
      </w:r>
      <w:r w:rsidRPr="00046E4E">
        <w:rPr>
          <w:sz w:val="24"/>
          <w:szCs w:val="24"/>
        </w:rPr>
        <w:t xml:space="preserve"> годов </w:t>
      </w:r>
      <w:r w:rsidR="00000EC8" w:rsidRPr="00046E4E">
        <w:rPr>
          <w:sz w:val="24"/>
          <w:szCs w:val="24"/>
        </w:rPr>
        <w:t xml:space="preserve">увеличен на 14 801,5 тыс. рублей (или 14%), предусмотренного ранее бюджетом на 2021-2024 годы </w:t>
      </w:r>
      <w:r w:rsidR="00000EC8">
        <w:rPr>
          <w:sz w:val="24"/>
          <w:szCs w:val="24"/>
        </w:rPr>
        <w:t>и</w:t>
      </w:r>
      <w:r w:rsidR="00000EC8" w:rsidRPr="00046E4E">
        <w:rPr>
          <w:sz w:val="24"/>
          <w:szCs w:val="24"/>
        </w:rPr>
        <w:t xml:space="preserve"> </w:t>
      </w:r>
      <w:r w:rsidRPr="00046E4E">
        <w:rPr>
          <w:sz w:val="24"/>
          <w:szCs w:val="24"/>
        </w:rPr>
        <w:t>состав</w:t>
      </w:r>
      <w:r w:rsidR="00A60A85" w:rsidRPr="00046E4E">
        <w:rPr>
          <w:sz w:val="24"/>
          <w:szCs w:val="24"/>
        </w:rPr>
        <w:t>и</w:t>
      </w:r>
      <w:r w:rsidR="00000EC8">
        <w:rPr>
          <w:sz w:val="24"/>
          <w:szCs w:val="24"/>
        </w:rPr>
        <w:t>л</w:t>
      </w:r>
      <w:r w:rsidRPr="00046E4E">
        <w:rPr>
          <w:sz w:val="24"/>
          <w:szCs w:val="24"/>
        </w:rPr>
        <w:t xml:space="preserve"> </w:t>
      </w:r>
      <w:r w:rsidR="00A60A85" w:rsidRPr="00046E4E">
        <w:rPr>
          <w:sz w:val="24"/>
          <w:szCs w:val="24"/>
        </w:rPr>
        <w:t>125 163,5 тыс. рублей</w:t>
      </w:r>
      <w:r w:rsidR="00000EC8">
        <w:rPr>
          <w:sz w:val="24"/>
          <w:szCs w:val="24"/>
        </w:rPr>
        <w:t>.</w:t>
      </w:r>
    </w:p>
    <w:p w:rsidR="00F632AD" w:rsidRPr="00046E4E" w:rsidRDefault="00A60A85" w:rsidP="00004919">
      <w:pPr>
        <w:shd w:val="clear" w:color="auto" w:fill="FFFFFF"/>
        <w:ind w:firstLine="709"/>
        <w:jc w:val="both"/>
        <w:rPr>
          <w:sz w:val="24"/>
          <w:szCs w:val="24"/>
        </w:rPr>
      </w:pPr>
      <w:r w:rsidRPr="00046E4E">
        <w:rPr>
          <w:sz w:val="24"/>
          <w:szCs w:val="24"/>
        </w:rPr>
        <w:t>Источниками формирования дорожного фонда служат:</w:t>
      </w:r>
    </w:p>
    <w:p w:rsidR="00A60A85" w:rsidRPr="00046E4E" w:rsidRDefault="00A60A85" w:rsidP="00004919">
      <w:pPr>
        <w:shd w:val="clear" w:color="auto" w:fill="FFFFFF"/>
        <w:ind w:firstLine="709"/>
        <w:jc w:val="both"/>
        <w:rPr>
          <w:sz w:val="24"/>
          <w:szCs w:val="24"/>
        </w:rPr>
      </w:pPr>
      <w:r w:rsidRPr="00046E4E">
        <w:rPr>
          <w:sz w:val="24"/>
          <w:szCs w:val="24"/>
        </w:rPr>
        <w:t xml:space="preserve">- </w:t>
      </w:r>
      <w:r w:rsidR="00046E4E" w:rsidRPr="00046E4E">
        <w:rPr>
          <w:sz w:val="24"/>
          <w:szCs w:val="24"/>
        </w:rPr>
        <w:t>р</w:t>
      </w:r>
      <w:r w:rsidRPr="00046E4E">
        <w:rPr>
          <w:sz w:val="24"/>
          <w:szCs w:val="24"/>
        </w:rPr>
        <w:t>асходы на содержание автомобильных дорог общего пользования</w:t>
      </w:r>
      <w:r w:rsidR="00046E4E" w:rsidRPr="00046E4E">
        <w:rPr>
          <w:sz w:val="24"/>
          <w:szCs w:val="24"/>
        </w:rPr>
        <w:t xml:space="preserve"> дорожного фонда Красноярского края;</w:t>
      </w:r>
    </w:p>
    <w:p w:rsidR="00046E4E" w:rsidRDefault="00046E4E" w:rsidP="00004919">
      <w:pPr>
        <w:ind w:firstLine="709"/>
        <w:jc w:val="both"/>
        <w:rPr>
          <w:sz w:val="24"/>
          <w:szCs w:val="24"/>
        </w:rPr>
      </w:pPr>
      <w:r w:rsidRPr="00046E4E">
        <w:rPr>
          <w:sz w:val="24"/>
          <w:szCs w:val="24"/>
        </w:rPr>
        <w:t>- субсидии на содержание автомобильных дорог общего пользования местного значения за счет средств дорожного фонда Красноярского края;</w:t>
      </w:r>
    </w:p>
    <w:p w:rsidR="00046E4E" w:rsidRPr="00046E4E" w:rsidRDefault="00046E4E" w:rsidP="00004919">
      <w:pPr>
        <w:shd w:val="clear" w:color="auto" w:fill="FFFFFF"/>
        <w:ind w:firstLine="709"/>
        <w:jc w:val="both"/>
        <w:rPr>
          <w:sz w:val="24"/>
          <w:szCs w:val="24"/>
        </w:rPr>
      </w:pPr>
      <w:r w:rsidRPr="00046E4E">
        <w:rPr>
          <w:sz w:val="24"/>
          <w:szCs w:val="24"/>
        </w:rPr>
        <w:t>- 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края;</w:t>
      </w:r>
    </w:p>
    <w:p w:rsidR="00046E4E" w:rsidRPr="00046E4E" w:rsidRDefault="00046E4E" w:rsidP="00004919">
      <w:pPr>
        <w:shd w:val="clear" w:color="auto" w:fill="FFFFFF"/>
        <w:ind w:firstLine="709"/>
        <w:jc w:val="both"/>
        <w:rPr>
          <w:sz w:val="24"/>
          <w:szCs w:val="24"/>
        </w:rPr>
      </w:pPr>
      <w:r w:rsidRPr="00046E4E">
        <w:rPr>
          <w:sz w:val="24"/>
          <w:szCs w:val="24"/>
        </w:rPr>
        <w:t>- акцизы по подакцизным товарам, производимым на территории РФ.</w:t>
      </w:r>
    </w:p>
    <w:p w:rsidR="0011760F" w:rsidRPr="00000EC8" w:rsidRDefault="002571C2" w:rsidP="00004919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00EC8">
        <w:rPr>
          <w:rFonts w:ascii="Times New Roman" w:hAnsi="Times New Roman" w:cs="Times New Roman"/>
          <w:b/>
          <w:sz w:val="24"/>
          <w:szCs w:val="24"/>
        </w:rPr>
        <w:t>6</w:t>
      </w:r>
      <w:r w:rsidR="0011760F" w:rsidRPr="00000EC8">
        <w:rPr>
          <w:rFonts w:ascii="Times New Roman" w:hAnsi="Times New Roman" w:cs="Times New Roman"/>
          <w:b/>
          <w:sz w:val="24"/>
          <w:szCs w:val="24"/>
        </w:rPr>
        <w:t>.3. Анализ капитальных вложений в объекты государственной собственности (бюджетные инвестиции).</w:t>
      </w:r>
    </w:p>
    <w:p w:rsidR="00704108" w:rsidRPr="0012460D" w:rsidRDefault="00704108" w:rsidP="000049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460D">
        <w:rPr>
          <w:sz w:val="24"/>
          <w:szCs w:val="24"/>
        </w:rPr>
        <w:t>В соответствии со ст</w:t>
      </w:r>
      <w:r w:rsidR="00000EC8">
        <w:rPr>
          <w:sz w:val="24"/>
          <w:szCs w:val="24"/>
        </w:rPr>
        <w:t>.</w:t>
      </w:r>
      <w:r w:rsidRPr="0012460D">
        <w:rPr>
          <w:sz w:val="24"/>
          <w:szCs w:val="24"/>
        </w:rPr>
        <w:t>79 Б</w:t>
      </w:r>
      <w:r w:rsidR="00000EC8">
        <w:rPr>
          <w:sz w:val="24"/>
          <w:szCs w:val="24"/>
        </w:rPr>
        <w:t>К</w:t>
      </w:r>
      <w:r w:rsidRPr="0012460D">
        <w:rPr>
          <w:sz w:val="24"/>
          <w:szCs w:val="24"/>
        </w:rPr>
        <w:t xml:space="preserve"> РФ в проект бюджета включен перечень строек и объектов</w:t>
      </w:r>
      <w:r w:rsidR="00000EC8">
        <w:rPr>
          <w:sz w:val="24"/>
          <w:szCs w:val="24"/>
        </w:rPr>
        <w:t xml:space="preserve"> на 2021 год и плановый период 2023-2024 годов</w:t>
      </w:r>
      <w:r w:rsidRPr="0012460D">
        <w:rPr>
          <w:sz w:val="24"/>
          <w:szCs w:val="24"/>
        </w:rPr>
        <w:t>, в котором отражены бюджетные ассигнова</w:t>
      </w:r>
      <w:r w:rsidRPr="0012460D">
        <w:rPr>
          <w:sz w:val="24"/>
          <w:szCs w:val="24"/>
        </w:rPr>
        <w:lastRenderedPageBreak/>
        <w:t xml:space="preserve">ния на </w:t>
      </w:r>
      <w:r w:rsidR="0012460D" w:rsidRPr="0012460D">
        <w:rPr>
          <w:sz w:val="24"/>
          <w:szCs w:val="24"/>
        </w:rPr>
        <w:t xml:space="preserve">обеспечение достижения целей </w:t>
      </w:r>
      <w:r w:rsidR="00000EC8">
        <w:rPr>
          <w:sz w:val="24"/>
          <w:szCs w:val="24"/>
        </w:rPr>
        <w:t>Н</w:t>
      </w:r>
      <w:r w:rsidR="0012460D" w:rsidRPr="0012460D">
        <w:rPr>
          <w:sz w:val="24"/>
          <w:szCs w:val="24"/>
        </w:rPr>
        <w:t>ациональн</w:t>
      </w:r>
      <w:r w:rsidR="00000EC8">
        <w:rPr>
          <w:sz w:val="24"/>
          <w:szCs w:val="24"/>
        </w:rPr>
        <w:t>ого</w:t>
      </w:r>
      <w:r w:rsidR="0012460D" w:rsidRPr="0012460D">
        <w:rPr>
          <w:sz w:val="24"/>
          <w:szCs w:val="24"/>
        </w:rPr>
        <w:t xml:space="preserve"> проект</w:t>
      </w:r>
      <w:r w:rsidR="00000EC8">
        <w:rPr>
          <w:sz w:val="24"/>
          <w:szCs w:val="24"/>
        </w:rPr>
        <w:t>а</w:t>
      </w:r>
      <w:r w:rsidR="0012460D" w:rsidRPr="0012460D">
        <w:rPr>
          <w:sz w:val="24"/>
          <w:szCs w:val="24"/>
        </w:rPr>
        <w:t xml:space="preserve"> (в рамках</w:t>
      </w:r>
      <w:r w:rsidR="0012460D">
        <w:rPr>
          <w:sz w:val="24"/>
          <w:szCs w:val="24"/>
        </w:rPr>
        <w:t xml:space="preserve"> </w:t>
      </w:r>
      <w:r w:rsidR="0012460D" w:rsidRPr="0012460D">
        <w:rPr>
          <w:sz w:val="24"/>
          <w:szCs w:val="24"/>
        </w:rPr>
        <w:t>региональн</w:t>
      </w:r>
      <w:r w:rsidR="00000EC8">
        <w:rPr>
          <w:sz w:val="24"/>
          <w:szCs w:val="24"/>
        </w:rPr>
        <w:t>ого</w:t>
      </w:r>
      <w:r w:rsidR="0012460D" w:rsidRPr="0012460D">
        <w:rPr>
          <w:sz w:val="24"/>
          <w:szCs w:val="24"/>
        </w:rPr>
        <w:t xml:space="preserve"> проект</w:t>
      </w:r>
      <w:r w:rsidR="00000EC8">
        <w:rPr>
          <w:sz w:val="24"/>
          <w:szCs w:val="24"/>
        </w:rPr>
        <w:t>а</w:t>
      </w:r>
      <w:r w:rsidR="0012460D" w:rsidRPr="0012460D">
        <w:rPr>
          <w:sz w:val="24"/>
          <w:szCs w:val="24"/>
        </w:rPr>
        <w:t>)</w:t>
      </w:r>
      <w:r w:rsidR="0012460D">
        <w:rPr>
          <w:sz w:val="24"/>
          <w:szCs w:val="24"/>
        </w:rPr>
        <w:t xml:space="preserve">, а именно: </w:t>
      </w:r>
      <w:r w:rsidR="00000EC8">
        <w:rPr>
          <w:sz w:val="24"/>
          <w:szCs w:val="24"/>
        </w:rPr>
        <w:t xml:space="preserve">средства на </w:t>
      </w:r>
      <w:r w:rsidRPr="0012460D">
        <w:rPr>
          <w:sz w:val="24"/>
          <w:szCs w:val="24"/>
        </w:rPr>
        <w:t xml:space="preserve">обеспечение мероприятий по переселению граждан из аварийного жилищного </w:t>
      </w:r>
      <w:r w:rsidR="007E4C61" w:rsidRPr="0012460D">
        <w:rPr>
          <w:sz w:val="24"/>
          <w:szCs w:val="24"/>
        </w:rPr>
        <w:t xml:space="preserve">фонда </w:t>
      </w:r>
      <w:r w:rsidRPr="0012460D">
        <w:rPr>
          <w:sz w:val="24"/>
          <w:szCs w:val="24"/>
        </w:rPr>
        <w:t>в рамках реализации муниципальной программы «Обеспечение доступным и комфортным жильем граждан муниципального образования город Дивногорск»  в следующем объеме: 2022 год- ассигнования не предусмотрены, 2023 год- 1 308,8 тыс. рублей, 2024 год- 2 546,6 тыс. рублей.</w:t>
      </w:r>
      <w:r w:rsidR="0012460D" w:rsidRPr="0012460D">
        <w:rPr>
          <w:sz w:val="24"/>
          <w:szCs w:val="24"/>
        </w:rPr>
        <w:t xml:space="preserve"> </w:t>
      </w:r>
    </w:p>
    <w:p w:rsidR="007E4C61" w:rsidRPr="007E4C61" w:rsidRDefault="00704108" w:rsidP="00D75080">
      <w:pPr>
        <w:ind w:firstLine="709"/>
        <w:jc w:val="both"/>
        <w:rPr>
          <w:sz w:val="24"/>
          <w:szCs w:val="24"/>
        </w:rPr>
      </w:pPr>
      <w:r w:rsidRPr="00704108">
        <w:rPr>
          <w:sz w:val="24"/>
          <w:szCs w:val="24"/>
        </w:rPr>
        <w:t>В</w:t>
      </w:r>
      <w:r w:rsidR="00B309A3" w:rsidRPr="00704108">
        <w:rPr>
          <w:sz w:val="24"/>
          <w:szCs w:val="24"/>
        </w:rPr>
        <w:t xml:space="preserve"> </w:t>
      </w:r>
      <w:r w:rsidRPr="00704108">
        <w:rPr>
          <w:sz w:val="24"/>
          <w:szCs w:val="24"/>
        </w:rPr>
        <w:t xml:space="preserve">представленный Перечень </w:t>
      </w:r>
      <w:r w:rsidR="00B309A3" w:rsidRPr="00704108">
        <w:rPr>
          <w:sz w:val="24"/>
          <w:szCs w:val="24"/>
        </w:rPr>
        <w:t>строек не включены расходы на приобретение жилых помещений для детей сирот и детей, оставшихся без попечения родителей, из числа детей сирот и детей, ост</w:t>
      </w:r>
      <w:r w:rsidR="007E4C61">
        <w:rPr>
          <w:sz w:val="24"/>
          <w:szCs w:val="24"/>
        </w:rPr>
        <w:t xml:space="preserve">авшихся без попечения родителей, которые </w:t>
      </w:r>
      <w:r w:rsidR="00000EC8">
        <w:rPr>
          <w:sz w:val="24"/>
          <w:szCs w:val="24"/>
        </w:rPr>
        <w:t xml:space="preserve">в Проекте бюджета </w:t>
      </w:r>
      <w:r w:rsidR="007E4C61">
        <w:rPr>
          <w:sz w:val="24"/>
          <w:szCs w:val="24"/>
        </w:rPr>
        <w:t xml:space="preserve">также </w:t>
      </w:r>
      <w:r w:rsidR="00000EC8">
        <w:rPr>
          <w:sz w:val="24"/>
          <w:szCs w:val="24"/>
        </w:rPr>
        <w:t xml:space="preserve">запланированы </w:t>
      </w:r>
      <w:r w:rsidR="007E4C61" w:rsidRPr="007E4C61">
        <w:rPr>
          <w:sz w:val="24"/>
          <w:szCs w:val="24"/>
        </w:rPr>
        <w:t>капитальн</w:t>
      </w:r>
      <w:r w:rsidR="00BC0EF8">
        <w:rPr>
          <w:sz w:val="24"/>
          <w:szCs w:val="24"/>
        </w:rPr>
        <w:t xml:space="preserve">ыми </w:t>
      </w:r>
      <w:r w:rsidR="007E4C61" w:rsidRPr="007E4C61">
        <w:rPr>
          <w:sz w:val="24"/>
          <w:szCs w:val="24"/>
        </w:rPr>
        <w:t>вложени</w:t>
      </w:r>
      <w:r w:rsidR="00BC0EF8">
        <w:rPr>
          <w:sz w:val="24"/>
          <w:szCs w:val="24"/>
        </w:rPr>
        <w:t>ями</w:t>
      </w:r>
      <w:r w:rsidR="007E4C61" w:rsidRPr="007E4C61">
        <w:rPr>
          <w:sz w:val="24"/>
          <w:szCs w:val="24"/>
        </w:rPr>
        <w:t xml:space="preserve"> в объекты недвижимого имущества </w:t>
      </w:r>
      <w:r w:rsidR="007E4C61">
        <w:rPr>
          <w:sz w:val="24"/>
          <w:szCs w:val="24"/>
        </w:rPr>
        <w:t xml:space="preserve">муниципальной </w:t>
      </w:r>
      <w:r w:rsidR="007E4C61" w:rsidRPr="007E4C61">
        <w:rPr>
          <w:sz w:val="24"/>
          <w:szCs w:val="24"/>
        </w:rPr>
        <w:t>собственности</w:t>
      </w:r>
      <w:r w:rsidR="007E4C61">
        <w:rPr>
          <w:sz w:val="24"/>
          <w:szCs w:val="24"/>
        </w:rPr>
        <w:t xml:space="preserve"> города.</w:t>
      </w:r>
      <w:r w:rsidR="007E4C61" w:rsidRPr="007E4C61">
        <w:rPr>
          <w:sz w:val="24"/>
          <w:szCs w:val="24"/>
        </w:rPr>
        <w:t xml:space="preserve"> </w:t>
      </w:r>
    </w:p>
    <w:p w:rsidR="00E62C66" w:rsidRPr="00F97102" w:rsidRDefault="00000EC8" w:rsidP="00D750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Аналогичный</w:t>
      </w:r>
      <w:r w:rsidR="00704108" w:rsidRPr="00F97102">
        <w:rPr>
          <w:sz w:val="24"/>
          <w:szCs w:val="24"/>
        </w:rPr>
        <w:t xml:space="preserve"> факт был отражен при экспертизе проекта бюджета на </w:t>
      </w:r>
      <w:r w:rsidR="007E4C61" w:rsidRPr="00F97102">
        <w:rPr>
          <w:sz w:val="24"/>
          <w:szCs w:val="24"/>
        </w:rPr>
        <w:t>2021-2023 годы.</w:t>
      </w:r>
    </w:p>
    <w:p w:rsidR="00D75080" w:rsidRDefault="007E4C61" w:rsidP="00D75080">
      <w:pPr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F97102">
        <w:rPr>
          <w:sz w:val="24"/>
          <w:szCs w:val="24"/>
        </w:rPr>
        <w:t xml:space="preserve">Для установления общего подхода к </w:t>
      </w:r>
      <w:r w:rsidR="00D75080" w:rsidRPr="00D75080">
        <w:rPr>
          <w:sz w:val="24"/>
          <w:szCs w:val="24"/>
        </w:rPr>
        <w:t>приняти</w:t>
      </w:r>
      <w:r w:rsidR="00D75080">
        <w:rPr>
          <w:sz w:val="24"/>
          <w:szCs w:val="24"/>
        </w:rPr>
        <w:t>ю</w:t>
      </w:r>
      <w:r w:rsidR="00D75080" w:rsidRPr="00D75080">
        <w:rPr>
          <w:sz w:val="24"/>
          <w:szCs w:val="24"/>
        </w:rPr>
        <w:t xml:space="preserve"> решений о подготовке и реализации бюджетных инвестиций</w:t>
      </w:r>
      <w:r w:rsidR="00D75080" w:rsidRPr="00F97102">
        <w:rPr>
          <w:sz w:val="24"/>
          <w:szCs w:val="24"/>
        </w:rPr>
        <w:t xml:space="preserve"> </w:t>
      </w:r>
      <w:r w:rsidR="00D75080">
        <w:rPr>
          <w:sz w:val="24"/>
          <w:szCs w:val="24"/>
        </w:rPr>
        <w:t xml:space="preserve">в объекты муниципальной собственности </w:t>
      </w:r>
      <w:r w:rsidRPr="00F97102">
        <w:rPr>
          <w:sz w:val="24"/>
          <w:szCs w:val="24"/>
        </w:rPr>
        <w:t>К</w:t>
      </w:r>
      <w:r w:rsidR="003E492A">
        <w:rPr>
          <w:sz w:val="24"/>
          <w:szCs w:val="24"/>
        </w:rPr>
        <w:t>онтрольно- счетным органом</w:t>
      </w:r>
      <w:r w:rsidR="00D75080">
        <w:rPr>
          <w:sz w:val="24"/>
          <w:szCs w:val="24"/>
        </w:rPr>
        <w:t xml:space="preserve"> уже </w:t>
      </w:r>
      <w:r w:rsidRPr="00F97102">
        <w:rPr>
          <w:sz w:val="24"/>
          <w:szCs w:val="24"/>
        </w:rPr>
        <w:t xml:space="preserve">указывалось </w:t>
      </w:r>
      <w:r w:rsidR="00364F75" w:rsidRPr="00F97102">
        <w:rPr>
          <w:bCs/>
          <w:sz w:val="24"/>
          <w:szCs w:val="24"/>
          <w:shd w:val="clear" w:color="auto" w:fill="FFFFFF"/>
        </w:rPr>
        <w:t xml:space="preserve">на необходимость принятия нормативного акта, определяющего </w:t>
      </w:r>
      <w:r w:rsidRPr="00F97102">
        <w:rPr>
          <w:bCs/>
          <w:sz w:val="24"/>
          <w:szCs w:val="24"/>
        </w:rPr>
        <w:t>Порядок</w:t>
      </w:r>
      <w:r w:rsidRPr="00F97102">
        <w:rPr>
          <w:bCs/>
          <w:sz w:val="24"/>
          <w:szCs w:val="24"/>
          <w:shd w:val="clear" w:color="auto" w:fill="FFFFFF"/>
        </w:rPr>
        <w:t xml:space="preserve"> формирования</w:t>
      </w:r>
      <w:r w:rsidR="007308E8" w:rsidRPr="00F97102">
        <w:rPr>
          <w:bCs/>
          <w:sz w:val="24"/>
          <w:szCs w:val="24"/>
          <w:shd w:val="clear" w:color="auto" w:fill="FFFFFF"/>
        </w:rPr>
        <w:t xml:space="preserve"> </w:t>
      </w:r>
      <w:r w:rsidR="00364F75" w:rsidRPr="00F97102">
        <w:rPr>
          <w:bCs/>
          <w:sz w:val="24"/>
          <w:szCs w:val="24"/>
          <w:shd w:val="clear" w:color="auto" w:fill="FFFFFF"/>
        </w:rPr>
        <w:t>перечня строек и объектов</w:t>
      </w:r>
      <w:r w:rsidR="007308E8" w:rsidRPr="00F97102">
        <w:rPr>
          <w:bCs/>
          <w:sz w:val="24"/>
          <w:szCs w:val="24"/>
          <w:shd w:val="clear" w:color="auto" w:fill="FFFFFF"/>
        </w:rPr>
        <w:t>, а также приобретения объектов</w:t>
      </w:r>
      <w:r w:rsidR="00364F75" w:rsidRPr="00F97102">
        <w:rPr>
          <w:bCs/>
          <w:sz w:val="24"/>
          <w:szCs w:val="24"/>
          <w:shd w:val="clear" w:color="auto" w:fill="FFFFFF"/>
        </w:rPr>
        <w:t xml:space="preserve"> для муниципальных нужд.</w:t>
      </w:r>
    </w:p>
    <w:p w:rsidR="004B53C0" w:rsidRPr="004B53C0" w:rsidRDefault="004B53C0" w:rsidP="004B53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53C0">
        <w:rPr>
          <w:bCs/>
          <w:sz w:val="24"/>
          <w:szCs w:val="24"/>
          <w:shd w:val="clear" w:color="auto" w:fill="FFFFFF"/>
        </w:rPr>
        <w:t xml:space="preserve">По результатам проверочных мероприятий КСО сделан вывод об отсутствии должного контроля </w:t>
      </w:r>
      <w:r w:rsidRPr="004B53C0">
        <w:rPr>
          <w:sz w:val="24"/>
          <w:szCs w:val="24"/>
        </w:rPr>
        <w:t xml:space="preserve">в части осуществления капитальных вложений (включая контроль за объектами незавершенного строительства). </w:t>
      </w:r>
    </w:p>
    <w:p w:rsidR="004B53C0" w:rsidRDefault="004B53C0" w:rsidP="004B53C0">
      <w:pPr>
        <w:pStyle w:val="Default"/>
        <w:ind w:firstLine="709"/>
        <w:jc w:val="both"/>
      </w:pPr>
      <w:r>
        <w:t>По состоянию</w:t>
      </w:r>
      <w:r w:rsidR="005B655D" w:rsidRPr="00F97102">
        <w:t xml:space="preserve"> на </w:t>
      </w:r>
      <w:r w:rsidR="00F97102" w:rsidRPr="00F97102">
        <w:t>01.01.2021</w:t>
      </w:r>
      <w:r w:rsidR="005B655D" w:rsidRPr="00F97102">
        <w:t xml:space="preserve"> </w:t>
      </w:r>
      <w:r>
        <w:t>к</w:t>
      </w:r>
      <w:r w:rsidR="00F97102" w:rsidRPr="00F97102">
        <w:t xml:space="preserve"> объектам незавершенного строительства отнесены 7 объектов стоимостью (фактически выполненных работ) 90 914,8 тыс. рублей</w:t>
      </w:r>
      <w:r>
        <w:t>.</w:t>
      </w:r>
    </w:p>
    <w:p w:rsidR="000A4FA1" w:rsidRPr="004B53C0" w:rsidRDefault="005B655D" w:rsidP="00F9710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B53C0">
        <w:rPr>
          <w:sz w:val="24"/>
          <w:szCs w:val="24"/>
        </w:rPr>
        <w:t xml:space="preserve">Таким образом, при формировании </w:t>
      </w:r>
      <w:r w:rsidR="00F97102" w:rsidRPr="004B53C0">
        <w:rPr>
          <w:sz w:val="24"/>
          <w:szCs w:val="24"/>
        </w:rPr>
        <w:t>Перечня строек</w:t>
      </w:r>
      <w:r w:rsidRPr="004B53C0">
        <w:rPr>
          <w:sz w:val="24"/>
          <w:szCs w:val="24"/>
        </w:rPr>
        <w:t xml:space="preserve"> </w:t>
      </w:r>
      <w:r w:rsidR="00D75080" w:rsidRPr="004B53C0">
        <w:rPr>
          <w:sz w:val="24"/>
          <w:szCs w:val="24"/>
        </w:rPr>
        <w:t xml:space="preserve">и объектов </w:t>
      </w:r>
      <w:r w:rsidRPr="004B53C0">
        <w:rPr>
          <w:sz w:val="24"/>
          <w:szCs w:val="24"/>
        </w:rPr>
        <w:t>не приняты меры по вовлечению в инвестиционный процесс объектов незавершенного строительства.</w:t>
      </w:r>
    </w:p>
    <w:p w:rsidR="00612802" w:rsidRDefault="004F2274" w:rsidP="004F2274">
      <w:pPr>
        <w:ind w:firstLine="709"/>
        <w:jc w:val="both"/>
        <w:rPr>
          <w:sz w:val="24"/>
          <w:szCs w:val="24"/>
        </w:rPr>
      </w:pPr>
      <w:r w:rsidRPr="004F2274">
        <w:rPr>
          <w:sz w:val="24"/>
          <w:szCs w:val="24"/>
        </w:rPr>
        <w:t xml:space="preserve">6.4. </w:t>
      </w:r>
      <w:r w:rsidR="004B53C0" w:rsidRPr="004B53C0">
        <w:rPr>
          <w:b/>
          <w:sz w:val="24"/>
          <w:szCs w:val="24"/>
        </w:rPr>
        <w:t>О</w:t>
      </w:r>
      <w:r w:rsidRPr="004B53C0">
        <w:rPr>
          <w:b/>
          <w:sz w:val="24"/>
          <w:szCs w:val="24"/>
        </w:rPr>
        <w:t>собенности использования бюджетных ассигнований на предоставление субсидий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муниципальными учреждениями</w:t>
      </w:r>
      <w:r w:rsidR="004B53C0" w:rsidRPr="004B53C0">
        <w:rPr>
          <w:sz w:val="24"/>
          <w:szCs w:val="24"/>
        </w:rPr>
        <w:t xml:space="preserve"> </w:t>
      </w:r>
      <w:r w:rsidR="004B53C0">
        <w:rPr>
          <w:sz w:val="24"/>
          <w:szCs w:val="24"/>
        </w:rPr>
        <w:t>определены с</w:t>
      </w:r>
      <w:r w:rsidR="004B53C0" w:rsidRPr="004F2274">
        <w:rPr>
          <w:sz w:val="24"/>
          <w:szCs w:val="24"/>
        </w:rPr>
        <w:t xml:space="preserve">татьей </w:t>
      </w:r>
      <w:r w:rsidR="004B53C0">
        <w:rPr>
          <w:sz w:val="24"/>
          <w:szCs w:val="24"/>
        </w:rPr>
        <w:t>11 текстовой части П</w:t>
      </w:r>
      <w:r w:rsidR="004B53C0" w:rsidRPr="004F2274">
        <w:rPr>
          <w:sz w:val="24"/>
          <w:szCs w:val="24"/>
        </w:rPr>
        <w:t xml:space="preserve">роекта </w:t>
      </w:r>
      <w:r w:rsidR="004B53C0">
        <w:rPr>
          <w:sz w:val="24"/>
          <w:szCs w:val="24"/>
        </w:rPr>
        <w:t>бюджета</w:t>
      </w:r>
      <w:r w:rsidRPr="004F2274">
        <w:rPr>
          <w:sz w:val="24"/>
          <w:szCs w:val="24"/>
        </w:rPr>
        <w:t xml:space="preserve">. </w:t>
      </w:r>
      <w:r w:rsidR="00612802">
        <w:rPr>
          <w:sz w:val="24"/>
          <w:szCs w:val="24"/>
        </w:rPr>
        <w:t xml:space="preserve">Субсидии предоставляются в порядке, установленном нормативными актами </w:t>
      </w:r>
      <w:r w:rsidR="00612802" w:rsidRPr="00612802">
        <w:rPr>
          <w:sz w:val="24"/>
          <w:szCs w:val="24"/>
        </w:rPr>
        <w:t>администраци</w:t>
      </w:r>
      <w:r w:rsidR="00612802">
        <w:rPr>
          <w:sz w:val="24"/>
          <w:szCs w:val="24"/>
        </w:rPr>
        <w:t>и</w:t>
      </w:r>
      <w:r>
        <w:rPr>
          <w:sz w:val="24"/>
          <w:szCs w:val="24"/>
        </w:rPr>
        <w:t xml:space="preserve"> города</w:t>
      </w:r>
      <w:r w:rsidR="00612802">
        <w:rPr>
          <w:sz w:val="24"/>
          <w:szCs w:val="24"/>
        </w:rPr>
        <w:t>.</w:t>
      </w:r>
    </w:p>
    <w:p w:rsidR="00766DAB" w:rsidRPr="00B80CDD" w:rsidRDefault="004F2274" w:rsidP="00612802">
      <w:pPr>
        <w:ind w:firstLine="709"/>
        <w:jc w:val="both"/>
        <w:rPr>
          <w:i/>
          <w:sz w:val="24"/>
          <w:szCs w:val="24"/>
        </w:rPr>
      </w:pPr>
      <w:r w:rsidRPr="00B80CDD">
        <w:rPr>
          <w:i/>
          <w:sz w:val="24"/>
          <w:szCs w:val="24"/>
        </w:rPr>
        <w:t xml:space="preserve"> </w:t>
      </w:r>
      <w:r w:rsidR="00612802" w:rsidRPr="00B80CDD">
        <w:rPr>
          <w:i/>
          <w:sz w:val="24"/>
          <w:szCs w:val="24"/>
        </w:rPr>
        <w:t xml:space="preserve">В целом предложенный к утверждению </w:t>
      </w:r>
      <w:r w:rsidR="004B53C0">
        <w:rPr>
          <w:i/>
          <w:sz w:val="24"/>
          <w:szCs w:val="24"/>
        </w:rPr>
        <w:t>проект бюджета</w:t>
      </w:r>
      <w:r w:rsidR="00612802" w:rsidRPr="00B80CDD">
        <w:rPr>
          <w:i/>
          <w:sz w:val="24"/>
          <w:szCs w:val="24"/>
        </w:rPr>
        <w:t xml:space="preserve"> по расходам обоснован, реален к исполнению и может быть рекомендован к рассмотрению городским Советом депутатов с учетом </w:t>
      </w:r>
      <w:r w:rsidR="00BA659B" w:rsidRPr="00B80CDD">
        <w:rPr>
          <w:i/>
          <w:sz w:val="24"/>
          <w:szCs w:val="24"/>
        </w:rPr>
        <w:t xml:space="preserve">замечаний и предложений, содержащихся в настоящем экспертном заключении. </w:t>
      </w:r>
    </w:p>
    <w:p w:rsidR="00612802" w:rsidRPr="004B53C0" w:rsidRDefault="00612802" w:rsidP="00004919">
      <w:pPr>
        <w:ind w:firstLine="709"/>
        <w:jc w:val="center"/>
        <w:rPr>
          <w:b/>
          <w:sz w:val="24"/>
          <w:szCs w:val="24"/>
        </w:rPr>
      </w:pPr>
    </w:p>
    <w:p w:rsidR="00F46B32" w:rsidRPr="00F46B32" w:rsidRDefault="00766DAB" w:rsidP="00004919">
      <w:pPr>
        <w:ind w:firstLine="709"/>
        <w:jc w:val="center"/>
        <w:rPr>
          <w:b/>
          <w:sz w:val="28"/>
          <w:szCs w:val="28"/>
        </w:rPr>
      </w:pPr>
      <w:r w:rsidRPr="00F46B32">
        <w:rPr>
          <w:b/>
          <w:sz w:val="28"/>
          <w:szCs w:val="28"/>
        </w:rPr>
        <w:t>7</w:t>
      </w:r>
      <w:r w:rsidR="00065AFE" w:rsidRPr="00F46B32">
        <w:rPr>
          <w:b/>
          <w:sz w:val="28"/>
          <w:szCs w:val="28"/>
        </w:rPr>
        <w:t>.</w:t>
      </w:r>
      <w:r w:rsidR="00680CE4" w:rsidRPr="00F46B32">
        <w:rPr>
          <w:b/>
          <w:sz w:val="28"/>
          <w:szCs w:val="28"/>
        </w:rPr>
        <w:t xml:space="preserve"> </w:t>
      </w:r>
      <w:r w:rsidRPr="00F46B32">
        <w:rPr>
          <w:b/>
          <w:sz w:val="28"/>
          <w:szCs w:val="28"/>
        </w:rPr>
        <w:t>Д</w:t>
      </w:r>
      <w:r w:rsidR="00F46B32" w:rsidRPr="00F46B32">
        <w:rPr>
          <w:b/>
          <w:sz w:val="28"/>
          <w:szCs w:val="28"/>
        </w:rPr>
        <w:t>ефицит и источники финансирования бюджета</w:t>
      </w:r>
    </w:p>
    <w:p w:rsidR="00766DAB" w:rsidRPr="00766DAB" w:rsidRDefault="000B65A3" w:rsidP="00766DA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6DAB">
        <w:rPr>
          <w:sz w:val="24"/>
          <w:szCs w:val="24"/>
        </w:rPr>
        <w:t>Местный</w:t>
      </w:r>
      <w:r w:rsidR="00A13CD1" w:rsidRPr="00766DAB">
        <w:rPr>
          <w:sz w:val="24"/>
          <w:szCs w:val="24"/>
        </w:rPr>
        <w:t xml:space="preserve"> бюджет на 202</w:t>
      </w:r>
      <w:r w:rsidR="00766DAB" w:rsidRPr="00766DAB">
        <w:rPr>
          <w:sz w:val="24"/>
          <w:szCs w:val="24"/>
        </w:rPr>
        <w:t>2</w:t>
      </w:r>
      <w:r w:rsidR="00A13CD1" w:rsidRPr="00766DAB">
        <w:rPr>
          <w:sz w:val="24"/>
          <w:szCs w:val="24"/>
        </w:rPr>
        <w:t xml:space="preserve"> год прогнозируется </w:t>
      </w:r>
      <w:r w:rsidR="00766DAB" w:rsidRPr="00766DAB">
        <w:rPr>
          <w:sz w:val="24"/>
          <w:szCs w:val="24"/>
        </w:rPr>
        <w:t>бездефицитным.</w:t>
      </w:r>
    </w:p>
    <w:p w:rsidR="003132C1" w:rsidRPr="004B53C0" w:rsidRDefault="003132C1" w:rsidP="00F728B7">
      <w:pPr>
        <w:autoSpaceDE w:val="0"/>
        <w:autoSpaceDN w:val="0"/>
        <w:adjustRightInd w:val="0"/>
        <w:ind w:firstLine="851"/>
        <w:jc w:val="both"/>
        <w:rPr>
          <w:b/>
          <w:color w:val="C00000"/>
          <w:sz w:val="24"/>
          <w:szCs w:val="24"/>
        </w:rPr>
      </w:pPr>
    </w:p>
    <w:p w:rsidR="00F46B32" w:rsidRPr="00F46B32" w:rsidRDefault="00766DAB" w:rsidP="00004919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F46B32">
        <w:rPr>
          <w:b/>
          <w:sz w:val="28"/>
          <w:szCs w:val="28"/>
        </w:rPr>
        <w:t>8.</w:t>
      </w:r>
      <w:r w:rsidR="00F46B32">
        <w:rPr>
          <w:b/>
          <w:sz w:val="28"/>
          <w:szCs w:val="28"/>
        </w:rPr>
        <w:t xml:space="preserve"> </w:t>
      </w:r>
      <w:r w:rsidRPr="00F46B32">
        <w:rPr>
          <w:b/>
          <w:sz w:val="28"/>
          <w:szCs w:val="28"/>
        </w:rPr>
        <w:t>Г</w:t>
      </w:r>
      <w:r w:rsidR="00F46B32" w:rsidRPr="00F46B32">
        <w:rPr>
          <w:b/>
          <w:sz w:val="28"/>
          <w:szCs w:val="28"/>
        </w:rPr>
        <w:t>осударственный</w:t>
      </w:r>
      <w:r w:rsidRPr="00F46B32">
        <w:rPr>
          <w:b/>
          <w:sz w:val="28"/>
          <w:szCs w:val="28"/>
        </w:rPr>
        <w:t xml:space="preserve"> (</w:t>
      </w:r>
      <w:r w:rsidR="00F46B32" w:rsidRPr="00F46B32">
        <w:rPr>
          <w:b/>
          <w:sz w:val="28"/>
          <w:szCs w:val="28"/>
        </w:rPr>
        <w:t>муниципальный</w:t>
      </w:r>
      <w:r w:rsidRPr="00F46B32">
        <w:rPr>
          <w:b/>
          <w:sz w:val="28"/>
          <w:szCs w:val="28"/>
        </w:rPr>
        <w:t xml:space="preserve">) </w:t>
      </w:r>
      <w:r w:rsidR="00F46B32" w:rsidRPr="00F46B32">
        <w:rPr>
          <w:b/>
          <w:sz w:val="28"/>
          <w:szCs w:val="28"/>
        </w:rPr>
        <w:t>долг городского бюджета и расходы на обслуживание долга</w:t>
      </w:r>
    </w:p>
    <w:p w:rsidR="00766DAB" w:rsidRPr="001D52E1" w:rsidRDefault="00766DAB" w:rsidP="00F728B7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1D52E1">
        <w:rPr>
          <w:bCs/>
          <w:sz w:val="24"/>
          <w:szCs w:val="24"/>
        </w:rPr>
        <w:t xml:space="preserve">Согласно </w:t>
      </w:r>
      <w:r w:rsidR="00004919">
        <w:rPr>
          <w:bCs/>
          <w:sz w:val="24"/>
          <w:szCs w:val="24"/>
        </w:rPr>
        <w:t>П</w:t>
      </w:r>
      <w:r w:rsidRPr="001D52E1">
        <w:rPr>
          <w:bCs/>
          <w:sz w:val="24"/>
          <w:szCs w:val="24"/>
        </w:rPr>
        <w:t>роекту бюджета, муниципальный долг отсутствует.</w:t>
      </w:r>
    </w:p>
    <w:p w:rsidR="00251803" w:rsidRPr="004B53C0" w:rsidRDefault="00251803" w:rsidP="00AA3173">
      <w:pPr>
        <w:pStyle w:val="a5"/>
        <w:widowControl w:val="0"/>
        <w:spacing w:after="0"/>
        <w:ind w:firstLine="851"/>
        <w:jc w:val="both"/>
        <w:rPr>
          <w:rFonts w:ascii="Times New Roman" w:hAnsi="Times New Roman" w:cs="Times New Roman"/>
          <w:b/>
          <w:color w:val="C00000"/>
        </w:rPr>
      </w:pPr>
    </w:p>
    <w:p w:rsidR="00766DAB" w:rsidRPr="00C0640C" w:rsidRDefault="00766DAB" w:rsidP="00004919">
      <w:pPr>
        <w:pStyle w:val="a5"/>
        <w:widowControl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40C">
        <w:rPr>
          <w:rFonts w:ascii="Times New Roman" w:hAnsi="Times New Roman" w:cs="Times New Roman"/>
          <w:b/>
          <w:sz w:val="28"/>
          <w:szCs w:val="28"/>
        </w:rPr>
        <w:t>9. А</w:t>
      </w:r>
      <w:r w:rsidR="00C0640C" w:rsidRPr="00C0640C">
        <w:rPr>
          <w:rFonts w:ascii="Times New Roman" w:hAnsi="Times New Roman" w:cs="Times New Roman"/>
          <w:b/>
          <w:sz w:val="28"/>
          <w:szCs w:val="28"/>
        </w:rPr>
        <w:t>нализ текстовых статей бюджета и приложений</w:t>
      </w:r>
    </w:p>
    <w:p w:rsidR="004229AA" w:rsidRDefault="004229AA" w:rsidP="001D52E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1D52E1">
        <w:rPr>
          <w:color w:val="000000"/>
          <w:sz w:val="24"/>
          <w:szCs w:val="24"/>
        </w:rPr>
        <w:t>Текстовая часть</w:t>
      </w:r>
      <w:r w:rsidR="00766DAB" w:rsidRPr="001D52E1">
        <w:rPr>
          <w:color w:val="000000"/>
          <w:sz w:val="24"/>
          <w:szCs w:val="24"/>
        </w:rPr>
        <w:t xml:space="preserve"> </w:t>
      </w:r>
      <w:r w:rsidRPr="001D52E1">
        <w:rPr>
          <w:color w:val="000000"/>
          <w:sz w:val="24"/>
          <w:szCs w:val="24"/>
        </w:rPr>
        <w:t>проекта</w:t>
      </w:r>
      <w:r w:rsidR="00766DAB" w:rsidRPr="001D52E1">
        <w:rPr>
          <w:color w:val="000000"/>
          <w:sz w:val="24"/>
          <w:szCs w:val="24"/>
        </w:rPr>
        <w:t xml:space="preserve"> </w:t>
      </w:r>
      <w:r w:rsidRPr="001D52E1">
        <w:rPr>
          <w:color w:val="000000"/>
          <w:sz w:val="24"/>
          <w:szCs w:val="24"/>
        </w:rPr>
        <w:t xml:space="preserve">бюджета </w:t>
      </w:r>
      <w:r w:rsidR="00766DAB" w:rsidRPr="001D52E1">
        <w:rPr>
          <w:color w:val="000000"/>
          <w:sz w:val="24"/>
          <w:szCs w:val="24"/>
        </w:rPr>
        <w:t xml:space="preserve">города Дивногорска </w:t>
      </w:r>
      <w:r w:rsidRPr="001D52E1">
        <w:rPr>
          <w:color w:val="000000"/>
          <w:sz w:val="24"/>
          <w:szCs w:val="24"/>
        </w:rPr>
        <w:t>выдержана в контексте</w:t>
      </w:r>
      <w:r w:rsidR="001D52E1" w:rsidRPr="001D52E1">
        <w:rPr>
          <w:color w:val="000000"/>
          <w:sz w:val="24"/>
          <w:szCs w:val="24"/>
        </w:rPr>
        <w:t xml:space="preserve"> </w:t>
      </w:r>
      <w:r w:rsidRPr="001D52E1">
        <w:rPr>
          <w:color w:val="000000"/>
          <w:sz w:val="24"/>
          <w:szCs w:val="24"/>
        </w:rPr>
        <w:t xml:space="preserve">законопроекта о бюджете </w:t>
      </w:r>
      <w:r w:rsidR="001D52E1" w:rsidRPr="001D52E1">
        <w:rPr>
          <w:color w:val="000000"/>
          <w:sz w:val="24"/>
          <w:szCs w:val="24"/>
        </w:rPr>
        <w:t>Красноярского края</w:t>
      </w:r>
      <w:r w:rsidRPr="001D52E1">
        <w:rPr>
          <w:color w:val="000000"/>
          <w:sz w:val="24"/>
          <w:szCs w:val="24"/>
        </w:rPr>
        <w:t>.</w:t>
      </w:r>
    </w:p>
    <w:p w:rsidR="00D343C4" w:rsidRPr="007441A3" w:rsidRDefault="00C0640C" w:rsidP="001D52E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Контрольно- счетный орган обращает внимание на </w:t>
      </w:r>
      <w:r w:rsidR="00D343C4" w:rsidRPr="007441A3">
        <w:rPr>
          <w:color w:val="000000"/>
          <w:sz w:val="24"/>
          <w:szCs w:val="24"/>
        </w:rPr>
        <w:t>отсутствие оглавления и нумерации в представленном Проекте бюджета</w:t>
      </w:r>
      <w:r>
        <w:rPr>
          <w:color w:val="000000"/>
          <w:sz w:val="24"/>
          <w:szCs w:val="24"/>
        </w:rPr>
        <w:t xml:space="preserve">, что </w:t>
      </w:r>
      <w:r w:rsidR="00D343C4" w:rsidRPr="007441A3">
        <w:rPr>
          <w:color w:val="000000"/>
          <w:sz w:val="24"/>
          <w:szCs w:val="24"/>
        </w:rPr>
        <w:t xml:space="preserve">затрудняет </w:t>
      </w:r>
      <w:r w:rsidR="007441A3" w:rsidRPr="007441A3">
        <w:rPr>
          <w:color w:val="000000"/>
          <w:sz w:val="24"/>
          <w:szCs w:val="24"/>
        </w:rPr>
        <w:t xml:space="preserve">установить </w:t>
      </w:r>
      <w:r w:rsidR="007441A3" w:rsidRPr="007441A3">
        <w:rPr>
          <w:color w:val="333333"/>
          <w:sz w:val="24"/>
          <w:szCs w:val="24"/>
          <w:shd w:val="clear" w:color="auto" w:fill="FFFFFF"/>
        </w:rPr>
        <w:t xml:space="preserve">соподчиненность и последовательность отдельных частей законодательного акта. </w:t>
      </w:r>
    </w:p>
    <w:p w:rsidR="00B81A92" w:rsidRPr="004B53C0" w:rsidRDefault="00B81A92" w:rsidP="00F728B7">
      <w:pPr>
        <w:pStyle w:val="a5"/>
        <w:widowControl w:val="0"/>
        <w:spacing w:after="0"/>
        <w:ind w:firstLine="851"/>
        <w:jc w:val="center"/>
        <w:rPr>
          <w:rFonts w:ascii="Times New Roman" w:hAnsi="Times New Roman" w:cs="Times New Roman"/>
          <w:b/>
        </w:rPr>
      </w:pPr>
    </w:p>
    <w:p w:rsidR="000456F4" w:rsidRPr="00C0640C" w:rsidRDefault="00C0640C" w:rsidP="00004919">
      <w:pPr>
        <w:shd w:val="clear" w:color="auto" w:fill="FFFFFF"/>
        <w:ind w:firstLine="708"/>
        <w:jc w:val="center"/>
        <w:rPr>
          <w:sz w:val="28"/>
          <w:szCs w:val="28"/>
        </w:rPr>
      </w:pPr>
      <w:r w:rsidRPr="00C0640C">
        <w:rPr>
          <w:b/>
          <w:bCs/>
          <w:sz w:val="28"/>
          <w:szCs w:val="28"/>
        </w:rPr>
        <w:t>10. Выводы</w:t>
      </w:r>
    </w:p>
    <w:p w:rsidR="000456F4" w:rsidRPr="007C02E3" w:rsidRDefault="000456F4" w:rsidP="000456F4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4B53C0">
        <w:rPr>
          <w:rFonts w:ascii="Times New Roman" w:hAnsi="Times New Roman" w:cs="Times New Roman"/>
          <w:b/>
        </w:rPr>
        <w:t>1</w:t>
      </w:r>
      <w:r w:rsidR="00C0640C" w:rsidRPr="004B53C0">
        <w:rPr>
          <w:rFonts w:ascii="Times New Roman" w:hAnsi="Times New Roman" w:cs="Times New Roman"/>
          <w:b/>
        </w:rPr>
        <w:t>0</w:t>
      </w:r>
      <w:r w:rsidRPr="004B53C0">
        <w:rPr>
          <w:rFonts w:ascii="Times New Roman" w:hAnsi="Times New Roman" w:cs="Times New Roman"/>
          <w:b/>
        </w:rPr>
        <w:t>.1</w:t>
      </w:r>
      <w:r w:rsidRPr="00004919">
        <w:rPr>
          <w:rFonts w:ascii="Times New Roman" w:hAnsi="Times New Roman" w:cs="Times New Roman"/>
        </w:rPr>
        <w:t>.</w:t>
      </w:r>
      <w:r w:rsidRPr="007C02E3">
        <w:rPr>
          <w:rFonts w:ascii="Times New Roman" w:hAnsi="Times New Roman" w:cs="Times New Roman"/>
        </w:rPr>
        <w:t xml:space="preserve"> Проект решения Дивногорского городского Совета депутатов «О бюджете на 2022 год и на плановый период 2023 и 2024 годов» внесен на рассмотрение в городской Со</w:t>
      </w:r>
      <w:r w:rsidRPr="007C02E3">
        <w:rPr>
          <w:rFonts w:ascii="Times New Roman" w:hAnsi="Times New Roman" w:cs="Times New Roman"/>
        </w:rPr>
        <w:lastRenderedPageBreak/>
        <w:t xml:space="preserve">вет депутатов 12 ноября 2021 года, в срок, установленный ст. 185 БК РФ и ст.49 Положения «О бюджетном процессе в Дивногорске» (не позднее 15 ноября года, предшествующего очередному финансовому году.) </w:t>
      </w:r>
    </w:p>
    <w:p w:rsidR="000456F4" w:rsidRDefault="000456F4" w:rsidP="000456F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B53C0">
        <w:rPr>
          <w:b/>
          <w:sz w:val="24"/>
          <w:szCs w:val="24"/>
        </w:rPr>
        <w:t>1</w:t>
      </w:r>
      <w:r w:rsidR="00C0640C" w:rsidRPr="004B53C0">
        <w:rPr>
          <w:b/>
          <w:sz w:val="24"/>
          <w:szCs w:val="24"/>
        </w:rPr>
        <w:t>0</w:t>
      </w:r>
      <w:r w:rsidRPr="004B53C0">
        <w:rPr>
          <w:b/>
          <w:sz w:val="24"/>
          <w:szCs w:val="24"/>
        </w:rPr>
        <w:t>.2</w:t>
      </w:r>
      <w:r w:rsidRPr="00004919">
        <w:rPr>
          <w:sz w:val="24"/>
          <w:szCs w:val="24"/>
        </w:rPr>
        <w:t>.</w:t>
      </w:r>
      <w:r w:rsidRPr="007C02E3">
        <w:rPr>
          <w:sz w:val="24"/>
          <w:szCs w:val="24"/>
        </w:rPr>
        <w:t xml:space="preserve"> В соответствии с требованиями ст. 172 БК РФ, ст.42 «О бюджетном процессе в Дивногорске» Проект бюджета </w:t>
      </w:r>
      <w:r w:rsidRPr="00CE3CEB">
        <w:rPr>
          <w:sz w:val="24"/>
          <w:szCs w:val="24"/>
        </w:rPr>
        <w:t>составл</w:t>
      </w:r>
      <w:r>
        <w:rPr>
          <w:sz w:val="24"/>
          <w:szCs w:val="24"/>
        </w:rPr>
        <w:t>яется</w:t>
      </w:r>
      <w:r w:rsidRPr="00CE3CEB">
        <w:rPr>
          <w:sz w:val="24"/>
          <w:szCs w:val="24"/>
        </w:rPr>
        <w:t xml:space="preserve"> на основе Прогноза социально-экономического развития на </w:t>
      </w:r>
      <w:r>
        <w:rPr>
          <w:sz w:val="24"/>
          <w:szCs w:val="24"/>
        </w:rPr>
        <w:t xml:space="preserve">бюджетный цикл </w:t>
      </w:r>
      <w:r w:rsidRPr="00CE3CEB">
        <w:rPr>
          <w:sz w:val="24"/>
          <w:szCs w:val="24"/>
        </w:rPr>
        <w:t xml:space="preserve">(далее - Прогноз </w:t>
      </w:r>
      <w:r>
        <w:rPr>
          <w:sz w:val="24"/>
          <w:szCs w:val="24"/>
        </w:rPr>
        <w:t>СЭР</w:t>
      </w:r>
      <w:r w:rsidRPr="00CE3CEB">
        <w:rPr>
          <w:sz w:val="24"/>
          <w:szCs w:val="24"/>
        </w:rPr>
        <w:t>), разработанного в двух вариантах</w:t>
      </w:r>
      <w:r>
        <w:rPr>
          <w:sz w:val="24"/>
          <w:szCs w:val="24"/>
        </w:rPr>
        <w:t xml:space="preserve"> (</w:t>
      </w:r>
      <w:r w:rsidRPr="00CE3CEB">
        <w:rPr>
          <w:sz w:val="24"/>
          <w:szCs w:val="24"/>
        </w:rPr>
        <w:t>консервативный и базовый</w:t>
      </w:r>
      <w:r>
        <w:rPr>
          <w:sz w:val="24"/>
          <w:szCs w:val="24"/>
        </w:rPr>
        <w:t xml:space="preserve">) и одобренного </w:t>
      </w:r>
      <w:r w:rsidR="003E05C4">
        <w:rPr>
          <w:sz w:val="24"/>
          <w:szCs w:val="24"/>
        </w:rPr>
        <w:t>исполнительным органом власти.</w:t>
      </w:r>
    </w:p>
    <w:p w:rsidR="003E05C4" w:rsidRDefault="003E05C4" w:rsidP="003E05C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67C81">
        <w:rPr>
          <w:sz w:val="24"/>
          <w:szCs w:val="24"/>
        </w:rPr>
        <w:t xml:space="preserve">Выстроенная система стратегического планирования </w:t>
      </w:r>
      <w:r>
        <w:rPr>
          <w:sz w:val="24"/>
          <w:szCs w:val="24"/>
        </w:rPr>
        <w:t xml:space="preserve">в городе Дивногорске </w:t>
      </w:r>
      <w:r w:rsidRPr="00B67C81">
        <w:rPr>
          <w:sz w:val="24"/>
          <w:szCs w:val="24"/>
        </w:rPr>
        <w:t>не в полной мере отвечает</w:t>
      </w:r>
      <w:r>
        <w:rPr>
          <w:sz w:val="24"/>
          <w:szCs w:val="24"/>
        </w:rPr>
        <w:t xml:space="preserve"> установленным требованиям.</w:t>
      </w:r>
    </w:p>
    <w:p w:rsidR="000456F4" w:rsidRDefault="000456F4" w:rsidP="000456F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4EA9">
        <w:rPr>
          <w:sz w:val="24"/>
          <w:szCs w:val="24"/>
        </w:rPr>
        <w:t>В ходе экспертизы установлена несогласованность показателей прогноза социально- экономического развития города ана</w:t>
      </w:r>
      <w:r>
        <w:rPr>
          <w:sz w:val="24"/>
          <w:szCs w:val="24"/>
        </w:rPr>
        <w:t xml:space="preserve">логичным данным проекта бюджета, что указывает на несоблюдение требований </w:t>
      </w:r>
      <w:r w:rsidRPr="0090789E">
        <w:rPr>
          <w:rFonts w:eastAsia="Calibri"/>
          <w:sz w:val="24"/>
          <w:szCs w:val="24"/>
          <w:lang w:eastAsia="en-US"/>
        </w:rPr>
        <w:t>ст</w:t>
      </w:r>
      <w:r w:rsidR="00735375">
        <w:rPr>
          <w:rFonts w:eastAsia="Calibri"/>
          <w:sz w:val="24"/>
          <w:szCs w:val="24"/>
          <w:lang w:eastAsia="en-US"/>
        </w:rPr>
        <w:t>.</w:t>
      </w:r>
      <w:r w:rsidRPr="0090789E">
        <w:rPr>
          <w:rFonts w:eastAsia="Calibri"/>
          <w:sz w:val="24"/>
          <w:szCs w:val="24"/>
          <w:lang w:eastAsia="en-US"/>
        </w:rPr>
        <w:t xml:space="preserve"> 172 и 173 Б</w:t>
      </w:r>
      <w:r w:rsidR="00735375">
        <w:rPr>
          <w:rFonts w:eastAsia="Calibri"/>
          <w:sz w:val="24"/>
          <w:szCs w:val="24"/>
          <w:lang w:eastAsia="en-US"/>
        </w:rPr>
        <w:t>К</w:t>
      </w:r>
      <w:r w:rsidRPr="0090789E">
        <w:rPr>
          <w:sz w:val="24"/>
          <w:szCs w:val="24"/>
        </w:rPr>
        <w:t xml:space="preserve"> РФ.</w:t>
      </w:r>
      <w:r w:rsidRPr="008A5EF2">
        <w:rPr>
          <w:b/>
          <w:sz w:val="28"/>
          <w:szCs w:val="28"/>
        </w:rPr>
        <w:t xml:space="preserve"> </w:t>
      </w:r>
    </w:p>
    <w:p w:rsidR="003E05C4" w:rsidRPr="00715FC8" w:rsidRDefault="003E05C4" w:rsidP="003E05C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A6606">
        <w:rPr>
          <w:sz w:val="24"/>
          <w:szCs w:val="24"/>
        </w:rPr>
        <w:t>Прогноз</w:t>
      </w:r>
      <w:r>
        <w:rPr>
          <w:sz w:val="24"/>
          <w:szCs w:val="24"/>
        </w:rPr>
        <w:t>ом</w:t>
      </w:r>
      <w:r w:rsidRPr="008A6606">
        <w:rPr>
          <w:sz w:val="24"/>
          <w:szCs w:val="24"/>
        </w:rPr>
        <w:t xml:space="preserve"> СЭР не предусмотрены в полном объеме целевые показатели по </w:t>
      </w:r>
      <w:r>
        <w:rPr>
          <w:sz w:val="24"/>
          <w:szCs w:val="24"/>
        </w:rPr>
        <w:t xml:space="preserve">таким </w:t>
      </w:r>
      <w:r w:rsidRPr="008A6606">
        <w:rPr>
          <w:sz w:val="24"/>
          <w:szCs w:val="24"/>
        </w:rPr>
        <w:t>направлени</w:t>
      </w:r>
      <w:r>
        <w:rPr>
          <w:sz w:val="24"/>
          <w:szCs w:val="24"/>
        </w:rPr>
        <w:t>ям, как</w:t>
      </w:r>
      <w:r w:rsidRPr="008A6606">
        <w:rPr>
          <w:sz w:val="24"/>
          <w:szCs w:val="24"/>
        </w:rPr>
        <w:t xml:space="preserve"> коммунального хозяйства, основные показатели реформы ЖКХ, показатели по пассажироперевозкам, по предоставлению платных услуг населению, по общему образованию, по опеке и попечительству и т.д.</w:t>
      </w:r>
      <w:r>
        <w:rPr>
          <w:sz w:val="24"/>
          <w:szCs w:val="24"/>
        </w:rPr>
        <w:t>, что является нарушением</w:t>
      </w:r>
      <w:r w:rsidRPr="003E05C4">
        <w:rPr>
          <w:sz w:val="24"/>
          <w:szCs w:val="24"/>
        </w:rPr>
        <w:t xml:space="preserve"> </w:t>
      </w:r>
      <w:r w:rsidRPr="00715FC8">
        <w:rPr>
          <w:sz w:val="24"/>
          <w:szCs w:val="24"/>
        </w:rPr>
        <w:t>Федерального закона о стратегическом планировании.</w:t>
      </w:r>
    </w:p>
    <w:p w:rsidR="003E05C4" w:rsidRPr="003E05C4" w:rsidRDefault="000456F4" w:rsidP="003E05C4">
      <w:pPr>
        <w:ind w:firstLine="709"/>
        <w:jc w:val="both"/>
        <w:rPr>
          <w:sz w:val="24"/>
          <w:szCs w:val="24"/>
        </w:rPr>
      </w:pPr>
      <w:r w:rsidRPr="00735375">
        <w:rPr>
          <w:b/>
          <w:sz w:val="24"/>
          <w:szCs w:val="24"/>
        </w:rPr>
        <w:t>1</w:t>
      </w:r>
      <w:r w:rsidR="00C0640C" w:rsidRPr="00735375">
        <w:rPr>
          <w:b/>
          <w:sz w:val="24"/>
          <w:szCs w:val="24"/>
        </w:rPr>
        <w:t>0</w:t>
      </w:r>
      <w:r w:rsidRPr="00735375">
        <w:rPr>
          <w:b/>
          <w:sz w:val="24"/>
          <w:szCs w:val="24"/>
        </w:rPr>
        <w:t>.3</w:t>
      </w:r>
      <w:r w:rsidRPr="00004919">
        <w:rPr>
          <w:sz w:val="24"/>
          <w:szCs w:val="24"/>
        </w:rPr>
        <w:t>.</w:t>
      </w:r>
      <w:r w:rsidRPr="003E05C4">
        <w:rPr>
          <w:sz w:val="24"/>
          <w:szCs w:val="24"/>
        </w:rPr>
        <w:t xml:space="preserve"> Представленные одновременно с Проектом материалы </w:t>
      </w:r>
      <w:r w:rsidR="003E05C4" w:rsidRPr="003E05C4">
        <w:rPr>
          <w:sz w:val="24"/>
          <w:szCs w:val="24"/>
        </w:rPr>
        <w:t xml:space="preserve">в основном </w:t>
      </w:r>
      <w:r w:rsidRPr="003E05C4">
        <w:rPr>
          <w:sz w:val="24"/>
          <w:szCs w:val="24"/>
        </w:rPr>
        <w:t xml:space="preserve">соответствуют требованиям </w:t>
      </w:r>
      <w:r w:rsidR="00735375">
        <w:rPr>
          <w:sz w:val="24"/>
          <w:szCs w:val="24"/>
        </w:rPr>
        <w:t>ст.</w:t>
      </w:r>
      <w:r w:rsidRPr="003E05C4">
        <w:rPr>
          <w:sz w:val="24"/>
          <w:szCs w:val="24"/>
        </w:rPr>
        <w:t>184.2 БК РФ</w:t>
      </w:r>
      <w:r w:rsidR="00735375">
        <w:rPr>
          <w:sz w:val="24"/>
          <w:szCs w:val="24"/>
        </w:rPr>
        <w:t xml:space="preserve"> и</w:t>
      </w:r>
      <w:r w:rsidRPr="003E05C4">
        <w:rPr>
          <w:sz w:val="24"/>
          <w:szCs w:val="24"/>
        </w:rPr>
        <w:t xml:space="preserve"> ст.45 «О бюджетном процессе в Дивногорске».</w:t>
      </w:r>
      <w:r w:rsidR="003E05C4" w:rsidRPr="003E05C4">
        <w:rPr>
          <w:sz w:val="24"/>
          <w:szCs w:val="24"/>
        </w:rPr>
        <w:t xml:space="preserve"> Выявленные нарушения и не соответствия не повлияют на принятие проект Решения, рекомендовав администрации города</w:t>
      </w:r>
      <w:r w:rsidR="003E05C4" w:rsidRPr="003E05C4">
        <w:rPr>
          <w:color w:val="C00000"/>
          <w:sz w:val="24"/>
          <w:szCs w:val="24"/>
        </w:rPr>
        <w:t xml:space="preserve"> </w:t>
      </w:r>
      <w:r w:rsidR="003E05C4" w:rsidRPr="003E05C4">
        <w:rPr>
          <w:sz w:val="24"/>
          <w:szCs w:val="24"/>
        </w:rPr>
        <w:t xml:space="preserve">учесть замечания и предложения, указанные в </w:t>
      </w:r>
      <w:r w:rsidR="00D21AEF">
        <w:rPr>
          <w:sz w:val="24"/>
          <w:szCs w:val="24"/>
        </w:rPr>
        <w:t>З</w:t>
      </w:r>
      <w:r w:rsidR="003E05C4" w:rsidRPr="003E05C4">
        <w:rPr>
          <w:sz w:val="24"/>
          <w:szCs w:val="24"/>
        </w:rPr>
        <w:t>аключении.</w:t>
      </w:r>
    </w:p>
    <w:p w:rsidR="000456F4" w:rsidRPr="007C02E3" w:rsidRDefault="000456F4" w:rsidP="000456F4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735375">
        <w:rPr>
          <w:rFonts w:ascii="Times New Roman" w:hAnsi="Times New Roman" w:cs="Times New Roman"/>
          <w:b/>
        </w:rPr>
        <w:t>1</w:t>
      </w:r>
      <w:r w:rsidR="00C0640C" w:rsidRPr="00735375">
        <w:rPr>
          <w:rFonts w:ascii="Times New Roman" w:hAnsi="Times New Roman" w:cs="Times New Roman"/>
          <w:b/>
        </w:rPr>
        <w:t>0</w:t>
      </w:r>
      <w:r w:rsidRPr="00735375">
        <w:rPr>
          <w:rFonts w:ascii="Times New Roman" w:hAnsi="Times New Roman" w:cs="Times New Roman"/>
          <w:b/>
        </w:rPr>
        <w:t>.4</w:t>
      </w:r>
      <w:r w:rsidRPr="00004919">
        <w:rPr>
          <w:rFonts w:ascii="Times New Roman" w:hAnsi="Times New Roman" w:cs="Times New Roman"/>
        </w:rPr>
        <w:t>.</w:t>
      </w:r>
      <w:r w:rsidRPr="007C02E3">
        <w:rPr>
          <w:rFonts w:ascii="Times New Roman" w:hAnsi="Times New Roman" w:cs="Times New Roman"/>
        </w:rPr>
        <w:t xml:space="preserve"> Проектом Решения предусмотрены все показатели, установленные п. 3 ст. 184.1 БК РФ и ст. 44 «О бюджетном процессе в Дивногорске». </w:t>
      </w:r>
    </w:p>
    <w:p w:rsidR="000456F4" w:rsidRPr="006526A5" w:rsidRDefault="000456F4" w:rsidP="000456F4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735375">
        <w:rPr>
          <w:b/>
          <w:sz w:val="24"/>
          <w:szCs w:val="24"/>
        </w:rPr>
        <w:t>1</w:t>
      </w:r>
      <w:r w:rsidR="00C0640C" w:rsidRPr="00735375">
        <w:rPr>
          <w:b/>
          <w:sz w:val="24"/>
          <w:szCs w:val="24"/>
        </w:rPr>
        <w:t>0</w:t>
      </w:r>
      <w:r w:rsidRPr="00735375">
        <w:rPr>
          <w:b/>
          <w:sz w:val="24"/>
          <w:szCs w:val="24"/>
        </w:rPr>
        <w:t>.5.</w:t>
      </w:r>
      <w:r w:rsidRPr="007C02E3">
        <w:rPr>
          <w:sz w:val="24"/>
          <w:szCs w:val="24"/>
        </w:rPr>
        <w:t xml:space="preserve"> </w:t>
      </w:r>
      <w:r w:rsidRPr="006526A5">
        <w:rPr>
          <w:sz w:val="24"/>
          <w:szCs w:val="24"/>
        </w:rPr>
        <w:t>Проект бюджета со всеми приложениями размещен на официальном сайте город</w:t>
      </w:r>
      <w:r w:rsidRPr="007C02E3">
        <w:rPr>
          <w:sz w:val="24"/>
          <w:szCs w:val="24"/>
        </w:rPr>
        <w:t>а</w:t>
      </w:r>
      <w:r w:rsidRPr="006526A5">
        <w:rPr>
          <w:sz w:val="24"/>
          <w:szCs w:val="24"/>
        </w:rPr>
        <w:t xml:space="preserve"> </w:t>
      </w:r>
      <w:r w:rsidRPr="007C02E3">
        <w:rPr>
          <w:sz w:val="24"/>
          <w:szCs w:val="24"/>
        </w:rPr>
        <w:t>Дивногорска</w:t>
      </w:r>
      <w:r w:rsidRPr="006526A5">
        <w:rPr>
          <w:sz w:val="24"/>
          <w:szCs w:val="24"/>
        </w:rPr>
        <w:t xml:space="preserve"> в сети «Интернет» в соответствии с принципом прозрачности (открытости), установленн</w:t>
      </w:r>
      <w:r w:rsidR="00735375">
        <w:rPr>
          <w:sz w:val="24"/>
          <w:szCs w:val="24"/>
        </w:rPr>
        <w:t>ым</w:t>
      </w:r>
      <w:r w:rsidRPr="006526A5">
        <w:rPr>
          <w:sz w:val="24"/>
          <w:szCs w:val="24"/>
        </w:rPr>
        <w:t xml:space="preserve"> ст</w:t>
      </w:r>
      <w:r w:rsidR="00735375">
        <w:rPr>
          <w:sz w:val="24"/>
          <w:szCs w:val="24"/>
        </w:rPr>
        <w:t>.</w:t>
      </w:r>
      <w:r w:rsidRPr="006526A5">
        <w:rPr>
          <w:sz w:val="24"/>
          <w:szCs w:val="24"/>
        </w:rPr>
        <w:t>36 Б</w:t>
      </w:r>
      <w:r w:rsidR="00735375">
        <w:rPr>
          <w:sz w:val="24"/>
          <w:szCs w:val="24"/>
        </w:rPr>
        <w:t>К</w:t>
      </w:r>
      <w:r w:rsidRPr="006526A5">
        <w:rPr>
          <w:sz w:val="24"/>
          <w:szCs w:val="24"/>
        </w:rPr>
        <w:t xml:space="preserve"> РФ и означающим обязательную открытость для общества и СМИ проектов </w:t>
      </w:r>
      <w:r w:rsidRPr="007C02E3">
        <w:rPr>
          <w:sz w:val="24"/>
          <w:szCs w:val="24"/>
        </w:rPr>
        <w:t>бюджетов,</w:t>
      </w:r>
      <w:r w:rsidRPr="006526A5">
        <w:rPr>
          <w:sz w:val="24"/>
          <w:szCs w:val="24"/>
        </w:rPr>
        <w:t xml:space="preserve"> внесенных в том числе в представительные органы муниципальных образований, процедур рассмотрения и принятия решений по проектам бюджетов. </w:t>
      </w:r>
    </w:p>
    <w:p w:rsidR="000456F4" w:rsidRPr="006526A5" w:rsidRDefault="000456F4" w:rsidP="000456F4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735375">
        <w:rPr>
          <w:b/>
          <w:sz w:val="24"/>
          <w:szCs w:val="24"/>
        </w:rPr>
        <w:t>1</w:t>
      </w:r>
      <w:r w:rsidR="00C0640C" w:rsidRPr="00735375">
        <w:rPr>
          <w:b/>
          <w:sz w:val="24"/>
          <w:szCs w:val="24"/>
        </w:rPr>
        <w:t>0</w:t>
      </w:r>
      <w:r w:rsidRPr="00735375">
        <w:rPr>
          <w:b/>
          <w:sz w:val="24"/>
          <w:szCs w:val="24"/>
        </w:rPr>
        <w:t>.6</w:t>
      </w:r>
      <w:r w:rsidRPr="00004919">
        <w:rPr>
          <w:sz w:val="24"/>
          <w:szCs w:val="24"/>
        </w:rPr>
        <w:t>.</w:t>
      </w:r>
      <w:r w:rsidRPr="007C02E3">
        <w:rPr>
          <w:sz w:val="24"/>
          <w:szCs w:val="24"/>
        </w:rPr>
        <w:t xml:space="preserve"> </w:t>
      </w:r>
      <w:r w:rsidRPr="006526A5">
        <w:rPr>
          <w:sz w:val="24"/>
          <w:szCs w:val="24"/>
        </w:rPr>
        <w:t>В соответствии с требованиями п</w:t>
      </w:r>
      <w:r w:rsidR="00735375">
        <w:rPr>
          <w:sz w:val="24"/>
          <w:szCs w:val="24"/>
        </w:rPr>
        <w:t>.</w:t>
      </w:r>
      <w:r w:rsidRPr="006526A5">
        <w:rPr>
          <w:sz w:val="24"/>
          <w:szCs w:val="24"/>
        </w:rPr>
        <w:t>4 ст</w:t>
      </w:r>
      <w:r w:rsidR="00735375">
        <w:rPr>
          <w:sz w:val="24"/>
          <w:szCs w:val="24"/>
        </w:rPr>
        <w:t>.</w:t>
      </w:r>
      <w:r w:rsidRPr="006526A5">
        <w:rPr>
          <w:sz w:val="24"/>
          <w:szCs w:val="24"/>
        </w:rPr>
        <w:t>169 Б</w:t>
      </w:r>
      <w:r w:rsidR="00735375">
        <w:rPr>
          <w:sz w:val="24"/>
          <w:szCs w:val="24"/>
        </w:rPr>
        <w:t>К</w:t>
      </w:r>
      <w:r w:rsidRPr="006526A5">
        <w:rPr>
          <w:sz w:val="24"/>
          <w:szCs w:val="24"/>
        </w:rPr>
        <w:t xml:space="preserve"> РФ Проект бюджета составлен на три года: очередной финансовый год (202</w:t>
      </w:r>
      <w:r w:rsidRPr="007C02E3">
        <w:rPr>
          <w:sz w:val="24"/>
          <w:szCs w:val="24"/>
        </w:rPr>
        <w:t>2</w:t>
      </w:r>
      <w:r w:rsidRPr="006526A5">
        <w:rPr>
          <w:sz w:val="24"/>
          <w:szCs w:val="24"/>
        </w:rPr>
        <w:t xml:space="preserve"> год) и плановый период (202</w:t>
      </w:r>
      <w:r w:rsidRPr="007C02E3">
        <w:rPr>
          <w:sz w:val="24"/>
          <w:szCs w:val="24"/>
        </w:rPr>
        <w:t>3</w:t>
      </w:r>
      <w:r w:rsidRPr="006526A5">
        <w:rPr>
          <w:sz w:val="24"/>
          <w:szCs w:val="24"/>
        </w:rPr>
        <w:t xml:space="preserve"> и 202</w:t>
      </w:r>
      <w:r w:rsidRPr="007C02E3">
        <w:rPr>
          <w:sz w:val="24"/>
          <w:szCs w:val="24"/>
        </w:rPr>
        <w:t>4</w:t>
      </w:r>
      <w:r w:rsidRPr="006526A5">
        <w:rPr>
          <w:sz w:val="24"/>
          <w:szCs w:val="24"/>
        </w:rPr>
        <w:t xml:space="preserve"> годов). Учтены положения в части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0456F4" w:rsidRPr="006526A5" w:rsidRDefault="000456F4" w:rsidP="000456F4">
      <w:pPr>
        <w:ind w:firstLine="708"/>
        <w:contextualSpacing/>
        <w:jc w:val="both"/>
        <w:rPr>
          <w:sz w:val="24"/>
          <w:szCs w:val="24"/>
        </w:rPr>
      </w:pPr>
      <w:r w:rsidRPr="00735375">
        <w:rPr>
          <w:b/>
          <w:sz w:val="24"/>
          <w:szCs w:val="24"/>
        </w:rPr>
        <w:t>1</w:t>
      </w:r>
      <w:r w:rsidR="00C0640C" w:rsidRPr="00735375">
        <w:rPr>
          <w:b/>
          <w:sz w:val="24"/>
          <w:szCs w:val="24"/>
        </w:rPr>
        <w:t>0</w:t>
      </w:r>
      <w:r w:rsidRPr="00735375">
        <w:rPr>
          <w:b/>
          <w:sz w:val="24"/>
          <w:szCs w:val="24"/>
        </w:rPr>
        <w:t>.7</w:t>
      </w:r>
      <w:r w:rsidRPr="00004919">
        <w:rPr>
          <w:sz w:val="24"/>
          <w:szCs w:val="24"/>
        </w:rPr>
        <w:t>.</w:t>
      </w:r>
      <w:r w:rsidRPr="007C02E3">
        <w:rPr>
          <w:sz w:val="24"/>
          <w:szCs w:val="24"/>
        </w:rPr>
        <w:t xml:space="preserve"> </w:t>
      </w:r>
      <w:r w:rsidRPr="006526A5">
        <w:rPr>
          <w:sz w:val="24"/>
          <w:szCs w:val="24"/>
        </w:rPr>
        <w:t>В соответствии с требованиями п</w:t>
      </w:r>
      <w:r w:rsidR="00735375">
        <w:rPr>
          <w:sz w:val="24"/>
          <w:szCs w:val="24"/>
        </w:rPr>
        <w:t>.</w:t>
      </w:r>
      <w:r w:rsidRPr="006526A5">
        <w:rPr>
          <w:sz w:val="24"/>
          <w:szCs w:val="24"/>
        </w:rPr>
        <w:t xml:space="preserve"> 3 ст</w:t>
      </w:r>
      <w:r w:rsidR="00735375">
        <w:rPr>
          <w:sz w:val="24"/>
          <w:szCs w:val="24"/>
        </w:rPr>
        <w:t>.</w:t>
      </w:r>
      <w:r w:rsidRPr="006526A5">
        <w:rPr>
          <w:sz w:val="24"/>
          <w:szCs w:val="24"/>
        </w:rPr>
        <w:t xml:space="preserve"> 184.1 </w:t>
      </w:r>
      <w:r w:rsidR="00735375">
        <w:rPr>
          <w:sz w:val="24"/>
          <w:szCs w:val="24"/>
        </w:rPr>
        <w:t>БК</w:t>
      </w:r>
      <w:r w:rsidRPr="006526A5">
        <w:rPr>
          <w:sz w:val="24"/>
          <w:szCs w:val="24"/>
        </w:rPr>
        <w:t xml:space="preserve"> РФ решением о бюджете утвержден общий объем бюджетных ассигнований, направляемы</w:t>
      </w:r>
      <w:r w:rsidR="00735375">
        <w:rPr>
          <w:sz w:val="24"/>
          <w:szCs w:val="24"/>
        </w:rPr>
        <w:t>й</w:t>
      </w:r>
      <w:r w:rsidRPr="006526A5">
        <w:rPr>
          <w:sz w:val="24"/>
          <w:szCs w:val="24"/>
        </w:rPr>
        <w:t xml:space="preserve"> на исполнение пуб</w:t>
      </w:r>
      <w:r w:rsidR="00735375">
        <w:rPr>
          <w:sz w:val="24"/>
          <w:szCs w:val="24"/>
        </w:rPr>
        <w:t>личных нормативных обязательств (</w:t>
      </w:r>
      <w:r w:rsidRPr="007C02E3">
        <w:rPr>
          <w:sz w:val="24"/>
          <w:szCs w:val="24"/>
        </w:rPr>
        <w:t>доплаты к пенсиям муниципальных служащих</w:t>
      </w:r>
      <w:r w:rsidR="00735375">
        <w:rPr>
          <w:sz w:val="24"/>
          <w:szCs w:val="24"/>
        </w:rPr>
        <w:t>)</w:t>
      </w:r>
      <w:r w:rsidRPr="007C02E3">
        <w:rPr>
          <w:sz w:val="24"/>
          <w:szCs w:val="24"/>
        </w:rPr>
        <w:t>.</w:t>
      </w:r>
    </w:p>
    <w:p w:rsidR="000456F4" w:rsidRPr="006526A5" w:rsidRDefault="000456F4" w:rsidP="000456F4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735375">
        <w:rPr>
          <w:b/>
          <w:sz w:val="24"/>
          <w:szCs w:val="24"/>
        </w:rPr>
        <w:t>1</w:t>
      </w:r>
      <w:r w:rsidR="00C0640C" w:rsidRPr="00735375">
        <w:rPr>
          <w:b/>
          <w:sz w:val="24"/>
          <w:szCs w:val="24"/>
        </w:rPr>
        <w:t>0</w:t>
      </w:r>
      <w:r w:rsidRPr="00735375">
        <w:rPr>
          <w:b/>
          <w:sz w:val="24"/>
          <w:szCs w:val="24"/>
        </w:rPr>
        <w:t>.8</w:t>
      </w:r>
      <w:r w:rsidRPr="00004919">
        <w:rPr>
          <w:sz w:val="24"/>
          <w:szCs w:val="24"/>
        </w:rPr>
        <w:t>.</w:t>
      </w:r>
      <w:r w:rsidRPr="007C02E3">
        <w:rPr>
          <w:sz w:val="24"/>
          <w:szCs w:val="24"/>
        </w:rPr>
        <w:t xml:space="preserve"> </w:t>
      </w:r>
      <w:r w:rsidRPr="006526A5">
        <w:rPr>
          <w:sz w:val="24"/>
          <w:szCs w:val="24"/>
        </w:rPr>
        <w:t xml:space="preserve">В представленном проекте бюджета соблюдены ограничения, установленные Бюджетным кодексом РФ: </w:t>
      </w:r>
    </w:p>
    <w:p w:rsidR="000456F4" w:rsidRPr="007C02E3" w:rsidRDefault="000456F4" w:rsidP="000456F4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6526A5">
        <w:rPr>
          <w:sz w:val="24"/>
          <w:szCs w:val="24"/>
        </w:rPr>
        <w:t>-п</w:t>
      </w:r>
      <w:r w:rsidR="00C17968">
        <w:rPr>
          <w:sz w:val="24"/>
          <w:szCs w:val="24"/>
        </w:rPr>
        <w:t>.</w:t>
      </w:r>
      <w:r w:rsidRPr="006526A5">
        <w:rPr>
          <w:sz w:val="24"/>
          <w:szCs w:val="24"/>
        </w:rPr>
        <w:t>3 ст</w:t>
      </w:r>
      <w:r w:rsidR="00C17968">
        <w:rPr>
          <w:sz w:val="24"/>
          <w:szCs w:val="24"/>
        </w:rPr>
        <w:t>.</w:t>
      </w:r>
      <w:r w:rsidRPr="006526A5">
        <w:rPr>
          <w:sz w:val="24"/>
          <w:szCs w:val="24"/>
        </w:rPr>
        <w:t>81- по размеру резервного фонда местных администраций, (размер резервного фонда Администрации в 202</w:t>
      </w:r>
      <w:r w:rsidRPr="007C02E3">
        <w:rPr>
          <w:sz w:val="24"/>
          <w:szCs w:val="24"/>
        </w:rPr>
        <w:t>2</w:t>
      </w:r>
      <w:r w:rsidRPr="006526A5">
        <w:rPr>
          <w:sz w:val="24"/>
          <w:szCs w:val="24"/>
        </w:rPr>
        <w:t xml:space="preserve"> году составляет- </w:t>
      </w:r>
      <w:r w:rsidR="00C17968">
        <w:rPr>
          <w:sz w:val="24"/>
          <w:szCs w:val="24"/>
        </w:rPr>
        <w:t>0,4</w:t>
      </w:r>
      <w:r w:rsidRPr="006526A5">
        <w:rPr>
          <w:sz w:val="24"/>
          <w:szCs w:val="24"/>
        </w:rPr>
        <w:t>%, в 202</w:t>
      </w:r>
      <w:r w:rsidRPr="007C02E3">
        <w:rPr>
          <w:sz w:val="24"/>
          <w:szCs w:val="24"/>
        </w:rPr>
        <w:t>3</w:t>
      </w:r>
      <w:r w:rsidRPr="006526A5">
        <w:rPr>
          <w:sz w:val="24"/>
          <w:szCs w:val="24"/>
        </w:rPr>
        <w:t xml:space="preserve"> году -0,</w:t>
      </w:r>
      <w:r w:rsidRPr="007C02E3">
        <w:rPr>
          <w:sz w:val="24"/>
          <w:szCs w:val="24"/>
        </w:rPr>
        <w:t>4</w:t>
      </w:r>
      <w:r w:rsidRPr="006526A5">
        <w:rPr>
          <w:sz w:val="24"/>
          <w:szCs w:val="24"/>
        </w:rPr>
        <w:t xml:space="preserve"> %, в 202</w:t>
      </w:r>
      <w:r w:rsidRPr="007C02E3">
        <w:rPr>
          <w:sz w:val="24"/>
          <w:szCs w:val="24"/>
        </w:rPr>
        <w:t>4</w:t>
      </w:r>
      <w:r w:rsidRPr="006526A5">
        <w:rPr>
          <w:sz w:val="24"/>
          <w:szCs w:val="24"/>
        </w:rPr>
        <w:t xml:space="preserve"> году - 0,</w:t>
      </w:r>
      <w:r w:rsidRPr="007C02E3">
        <w:rPr>
          <w:sz w:val="24"/>
          <w:szCs w:val="24"/>
        </w:rPr>
        <w:t>3</w:t>
      </w:r>
      <w:r w:rsidRPr="006526A5">
        <w:rPr>
          <w:sz w:val="24"/>
          <w:szCs w:val="24"/>
        </w:rPr>
        <w:t xml:space="preserve"> %)</w:t>
      </w:r>
      <w:r w:rsidRPr="007C02E3">
        <w:rPr>
          <w:sz w:val="24"/>
          <w:szCs w:val="24"/>
        </w:rPr>
        <w:t>;</w:t>
      </w:r>
    </w:p>
    <w:p w:rsidR="000456F4" w:rsidRPr="006526A5" w:rsidRDefault="000456F4" w:rsidP="000456F4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7C02E3">
        <w:rPr>
          <w:sz w:val="24"/>
          <w:szCs w:val="24"/>
        </w:rPr>
        <w:t>- п</w:t>
      </w:r>
      <w:r w:rsidR="00C17968">
        <w:rPr>
          <w:sz w:val="24"/>
          <w:szCs w:val="24"/>
        </w:rPr>
        <w:t xml:space="preserve">. </w:t>
      </w:r>
      <w:r w:rsidRPr="007C02E3">
        <w:rPr>
          <w:sz w:val="24"/>
          <w:szCs w:val="24"/>
        </w:rPr>
        <w:t>4 ст</w:t>
      </w:r>
      <w:r w:rsidR="00C17968">
        <w:rPr>
          <w:sz w:val="24"/>
          <w:szCs w:val="24"/>
        </w:rPr>
        <w:t>.</w:t>
      </w:r>
      <w:r w:rsidRPr="007C02E3">
        <w:rPr>
          <w:sz w:val="24"/>
          <w:szCs w:val="24"/>
        </w:rPr>
        <w:t>107 – по объему государственного долга (верхний предел муниципального долга запланирован со значением 0);</w:t>
      </w:r>
    </w:p>
    <w:p w:rsidR="000456F4" w:rsidRDefault="000456F4" w:rsidP="000456F4">
      <w:pPr>
        <w:pStyle w:val="Default"/>
        <w:ind w:firstLine="708"/>
        <w:jc w:val="both"/>
      </w:pPr>
      <w:r w:rsidRPr="007C02E3">
        <w:rPr>
          <w:color w:val="auto"/>
        </w:rPr>
        <w:t>- п</w:t>
      </w:r>
      <w:r w:rsidR="00C17968">
        <w:rPr>
          <w:color w:val="auto"/>
        </w:rPr>
        <w:t xml:space="preserve">. </w:t>
      </w:r>
      <w:r w:rsidRPr="007C02E3">
        <w:rPr>
          <w:color w:val="auto"/>
        </w:rPr>
        <w:t>3 ст</w:t>
      </w:r>
      <w:r w:rsidR="00C17968">
        <w:rPr>
          <w:color w:val="auto"/>
        </w:rPr>
        <w:t>.</w:t>
      </w:r>
      <w:r w:rsidRPr="007C02E3">
        <w:rPr>
          <w:color w:val="auto"/>
        </w:rPr>
        <w:t xml:space="preserve">184.1 – по общему объему условно утверждаемых расходов (условно утвержденные расходы составляют в 2022 году – 4,77 % от общего объема </w:t>
      </w:r>
      <w:r w:rsidRPr="00500CEA">
        <w:t>расходов бюджета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Pr="007C02E3">
        <w:t xml:space="preserve"> (не менее 2,5%)</w:t>
      </w:r>
      <w:r w:rsidRPr="00500CEA">
        <w:t xml:space="preserve">, в 2022 году – </w:t>
      </w:r>
      <w:r w:rsidRPr="007C02E3">
        <w:t>7,95</w:t>
      </w:r>
      <w:r w:rsidRPr="00500CEA">
        <w:t>%</w:t>
      </w:r>
      <w:r w:rsidRPr="007C02E3">
        <w:t xml:space="preserve"> (не менее 5%)</w:t>
      </w:r>
      <w:r w:rsidRPr="00500CEA">
        <w:t>.</w:t>
      </w:r>
    </w:p>
    <w:p w:rsidR="000456F4" w:rsidRDefault="000456F4" w:rsidP="000456F4">
      <w:pPr>
        <w:autoSpaceDE w:val="0"/>
        <w:autoSpaceDN w:val="0"/>
        <w:adjustRightInd w:val="0"/>
        <w:ind w:firstLine="708"/>
        <w:contextualSpacing/>
        <w:jc w:val="both"/>
        <w:rPr>
          <w:color w:val="C00000"/>
          <w:sz w:val="24"/>
          <w:szCs w:val="24"/>
        </w:rPr>
      </w:pPr>
      <w:r w:rsidRPr="00C17968">
        <w:rPr>
          <w:b/>
          <w:sz w:val="24"/>
          <w:szCs w:val="24"/>
        </w:rPr>
        <w:t>1</w:t>
      </w:r>
      <w:r w:rsidR="00C0640C" w:rsidRPr="00C17968">
        <w:rPr>
          <w:b/>
          <w:sz w:val="24"/>
          <w:szCs w:val="24"/>
        </w:rPr>
        <w:t>0</w:t>
      </w:r>
      <w:r w:rsidRPr="00C17968">
        <w:rPr>
          <w:b/>
          <w:sz w:val="24"/>
          <w:szCs w:val="24"/>
        </w:rPr>
        <w:t>.9.</w:t>
      </w:r>
      <w:r w:rsidRPr="007C02E3">
        <w:rPr>
          <w:sz w:val="24"/>
          <w:szCs w:val="24"/>
        </w:rPr>
        <w:t xml:space="preserve"> </w:t>
      </w:r>
      <w:r w:rsidRPr="00500CEA">
        <w:rPr>
          <w:sz w:val="24"/>
          <w:szCs w:val="24"/>
        </w:rPr>
        <w:t>В представленном проекте бюджета соблюдены требования, установленные п</w:t>
      </w:r>
      <w:r w:rsidR="00C17968">
        <w:rPr>
          <w:sz w:val="24"/>
          <w:szCs w:val="24"/>
        </w:rPr>
        <w:t>.</w:t>
      </w:r>
      <w:r w:rsidRPr="00500CEA">
        <w:rPr>
          <w:sz w:val="24"/>
          <w:szCs w:val="24"/>
        </w:rPr>
        <w:t>5 ст</w:t>
      </w:r>
      <w:r w:rsidR="00C17968">
        <w:rPr>
          <w:sz w:val="24"/>
          <w:szCs w:val="24"/>
        </w:rPr>
        <w:t xml:space="preserve">. </w:t>
      </w:r>
      <w:r w:rsidRPr="00500CEA">
        <w:rPr>
          <w:sz w:val="24"/>
          <w:szCs w:val="24"/>
        </w:rPr>
        <w:t xml:space="preserve">179.4 </w:t>
      </w:r>
      <w:r w:rsidR="00C17968">
        <w:rPr>
          <w:sz w:val="24"/>
          <w:szCs w:val="24"/>
        </w:rPr>
        <w:t>БК</w:t>
      </w:r>
      <w:r w:rsidRPr="00500CEA">
        <w:rPr>
          <w:sz w:val="24"/>
          <w:szCs w:val="24"/>
        </w:rPr>
        <w:t xml:space="preserve"> РФ по формированию бюджетных ассигнований муниципального дорожного фонда</w:t>
      </w:r>
      <w:r w:rsidRPr="00500CEA">
        <w:rPr>
          <w:color w:val="C00000"/>
          <w:sz w:val="24"/>
          <w:szCs w:val="24"/>
        </w:rPr>
        <w:t>.</w:t>
      </w:r>
    </w:p>
    <w:p w:rsidR="000456F4" w:rsidRPr="00AC3C1E" w:rsidRDefault="000456F4" w:rsidP="000456F4">
      <w:pPr>
        <w:widowControl w:val="0"/>
        <w:tabs>
          <w:tab w:val="num" w:pos="0"/>
        </w:tabs>
        <w:ind w:firstLine="709"/>
        <w:jc w:val="both"/>
        <w:rPr>
          <w:sz w:val="24"/>
          <w:szCs w:val="24"/>
        </w:rPr>
      </w:pPr>
      <w:r w:rsidRPr="00C17968">
        <w:rPr>
          <w:b/>
          <w:sz w:val="24"/>
          <w:szCs w:val="24"/>
        </w:rPr>
        <w:t>1</w:t>
      </w:r>
      <w:r w:rsidR="00C0640C" w:rsidRPr="00C17968">
        <w:rPr>
          <w:b/>
          <w:sz w:val="24"/>
          <w:szCs w:val="24"/>
        </w:rPr>
        <w:t>0</w:t>
      </w:r>
      <w:r w:rsidRPr="00C17968">
        <w:rPr>
          <w:b/>
          <w:sz w:val="24"/>
          <w:szCs w:val="24"/>
        </w:rPr>
        <w:t>.10</w:t>
      </w:r>
      <w:r w:rsidRPr="00004919">
        <w:rPr>
          <w:sz w:val="24"/>
          <w:szCs w:val="24"/>
        </w:rPr>
        <w:t>.</w:t>
      </w:r>
      <w:r w:rsidRPr="00AC3C1E">
        <w:rPr>
          <w:sz w:val="24"/>
          <w:szCs w:val="24"/>
        </w:rPr>
        <w:t xml:space="preserve"> Вместе с тем, следует отметить следующее.</w:t>
      </w:r>
    </w:p>
    <w:p w:rsidR="00C17968" w:rsidRDefault="000456F4" w:rsidP="000456F4">
      <w:pPr>
        <w:pStyle w:val="Default"/>
        <w:ind w:firstLine="709"/>
        <w:jc w:val="both"/>
      </w:pPr>
      <w:r w:rsidRPr="00AC3C1E">
        <w:t>1.1</w:t>
      </w:r>
      <w:r>
        <w:t>0</w:t>
      </w:r>
      <w:r w:rsidRPr="00AC3C1E">
        <w:t>.1 Не размещены в публичном пространстве методики прогноза доходов бюджета ГАБС, что нарушает принцип прозрачности</w:t>
      </w:r>
      <w:r>
        <w:t xml:space="preserve">, </w:t>
      </w:r>
      <w:r w:rsidRPr="00AC3C1E">
        <w:t xml:space="preserve">открытости (ст.36 БК РФ). </w:t>
      </w:r>
    </w:p>
    <w:p w:rsidR="000456F4" w:rsidRDefault="000456F4" w:rsidP="000456F4">
      <w:pPr>
        <w:pStyle w:val="Default"/>
        <w:ind w:firstLine="709"/>
        <w:jc w:val="both"/>
      </w:pPr>
      <w:r>
        <w:lastRenderedPageBreak/>
        <w:t>1</w:t>
      </w:r>
      <w:r w:rsidRPr="00AC3C1E">
        <w:t>.1</w:t>
      </w:r>
      <w:r>
        <w:t>0</w:t>
      </w:r>
      <w:r w:rsidRPr="00AC3C1E">
        <w:t>.</w:t>
      </w:r>
      <w:r>
        <w:t>2</w:t>
      </w:r>
      <w:r w:rsidRPr="00AC3C1E">
        <w:t>. В материалах к Проекту бюджета не нашли отражения меры в отношении неналоговых доходов бюджета города, направленные</w:t>
      </w:r>
      <w:r>
        <w:t xml:space="preserve"> </w:t>
      </w:r>
      <w:r w:rsidRPr="00AC3C1E">
        <w:t>на снижение задолжен</w:t>
      </w:r>
      <w:r>
        <w:t xml:space="preserve">ности по плате за наем, доходам, получаемым в виде арендной платы за земельные участки </w:t>
      </w:r>
      <w:r w:rsidRPr="00AC3C1E">
        <w:t>и другие.</w:t>
      </w:r>
    </w:p>
    <w:p w:rsidR="000456F4" w:rsidRDefault="000456F4" w:rsidP="000456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5AC4">
        <w:rPr>
          <w:sz w:val="24"/>
          <w:szCs w:val="24"/>
        </w:rPr>
        <w:t>1.10.3.</w:t>
      </w:r>
      <w:r>
        <w:t xml:space="preserve"> </w:t>
      </w:r>
      <w:r w:rsidRPr="00483822">
        <w:rPr>
          <w:sz w:val="24"/>
          <w:szCs w:val="24"/>
        </w:rPr>
        <w:t>В нарушение требований с</w:t>
      </w:r>
      <w:r w:rsidR="00C17968">
        <w:rPr>
          <w:sz w:val="24"/>
          <w:szCs w:val="24"/>
        </w:rPr>
        <w:t>т.</w:t>
      </w:r>
      <w:r w:rsidRPr="00483822">
        <w:rPr>
          <w:sz w:val="24"/>
          <w:szCs w:val="24"/>
        </w:rPr>
        <w:t xml:space="preserve"> 38 БК РФ (принцип адресности и целевого</w:t>
      </w:r>
      <w:r>
        <w:rPr>
          <w:sz w:val="24"/>
          <w:szCs w:val="24"/>
        </w:rPr>
        <w:t xml:space="preserve"> </w:t>
      </w:r>
      <w:r w:rsidRPr="00483822">
        <w:rPr>
          <w:sz w:val="24"/>
          <w:szCs w:val="24"/>
        </w:rPr>
        <w:t>характера бюджетных средств) в Проекте бюджета без распределения</w:t>
      </w:r>
      <w:r>
        <w:rPr>
          <w:sz w:val="24"/>
          <w:szCs w:val="24"/>
        </w:rPr>
        <w:t xml:space="preserve"> </w:t>
      </w:r>
      <w:r w:rsidRPr="00483822">
        <w:rPr>
          <w:sz w:val="24"/>
          <w:szCs w:val="24"/>
        </w:rPr>
        <w:t xml:space="preserve">по получателям формируется резерв средств </w:t>
      </w:r>
      <w:r>
        <w:rPr>
          <w:sz w:val="24"/>
          <w:szCs w:val="24"/>
        </w:rPr>
        <w:t>в объеме 21 454,7 тыс. рублей</w:t>
      </w:r>
      <w:r w:rsidRPr="00483822">
        <w:rPr>
          <w:sz w:val="24"/>
          <w:szCs w:val="24"/>
        </w:rPr>
        <w:t xml:space="preserve"> по распорядителю бюджетных</w:t>
      </w:r>
      <w:r>
        <w:rPr>
          <w:sz w:val="24"/>
          <w:szCs w:val="24"/>
        </w:rPr>
        <w:t xml:space="preserve"> </w:t>
      </w:r>
      <w:r w:rsidRPr="00483822"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 xml:space="preserve">финансовому управлению администрации Дивногорска. </w:t>
      </w:r>
    </w:p>
    <w:p w:rsidR="000456F4" w:rsidRPr="00D343C4" w:rsidRDefault="000456F4" w:rsidP="000456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1.10.4. </w:t>
      </w:r>
      <w:r w:rsidRPr="00D343C4">
        <w:rPr>
          <w:sz w:val="24"/>
          <w:szCs w:val="24"/>
        </w:rPr>
        <w:t>Установлен</w:t>
      </w:r>
      <w:r>
        <w:rPr>
          <w:sz w:val="24"/>
          <w:szCs w:val="24"/>
        </w:rPr>
        <w:t>ы</w:t>
      </w:r>
      <w:r w:rsidRPr="00D343C4">
        <w:rPr>
          <w:sz w:val="24"/>
          <w:szCs w:val="24"/>
        </w:rPr>
        <w:t xml:space="preserve"> пробелы правового регулирования в правовых актах города,</w:t>
      </w:r>
      <w:r>
        <w:rPr>
          <w:sz w:val="24"/>
          <w:szCs w:val="24"/>
        </w:rPr>
        <w:t xml:space="preserve"> либо отсутствие актов, которые</w:t>
      </w:r>
      <w:r w:rsidRPr="00D343C4">
        <w:rPr>
          <w:sz w:val="24"/>
          <w:szCs w:val="24"/>
        </w:rPr>
        <w:t xml:space="preserve"> рекомендован</w:t>
      </w:r>
      <w:r>
        <w:rPr>
          <w:sz w:val="24"/>
          <w:szCs w:val="24"/>
        </w:rPr>
        <w:t xml:space="preserve">ы </w:t>
      </w:r>
      <w:r w:rsidRPr="00D343C4">
        <w:rPr>
          <w:sz w:val="24"/>
          <w:szCs w:val="24"/>
        </w:rPr>
        <w:t>для рассмотрения администрации города</w:t>
      </w:r>
      <w:r>
        <w:rPr>
          <w:sz w:val="24"/>
          <w:szCs w:val="24"/>
        </w:rPr>
        <w:t>.</w:t>
      </w:r>
    </w:p>
    <w:p w:rsidR="000456F4" w:rsidRDefault="000456F4" w:rsidP="00F728B7">
      <w:pPr>
        <w:pStyle w:val="a5"/>
        <w:widowControl w:val="0"/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EAD" w:rsidRPr="00220EAD" w:rsidRDefault="00D27190" w:rsidP="00004919">
      <w:pPr>
        <w:pStyle w:val="a5"/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220EAD">
        <w:rPr>
          <w:rFonts w:ascii="Times New Roman" w:hAnsi="Times New Roman" w:cs="Times New Roman"/>
          <w:b/>
        </w:rPr>
        <w:t xml:space="preserve"> </w:t>
      </w:r>
      <w:r w:rsidR="00220EAD" w:rsidRPr="00220EAD">
        <w:rPr>
          <w:rFonts w:ascii="Times New Roman" w:hAnsi="Times New Roman" w:cs="Times New Roman"/>
          <w:b/>
          <w:bCs/>
        </w:rPr>
        <w:t>По результатам проведенного КС</w:t>
      </w:r>
      <w:r w:rsidR="00220EAD">
        <w:rPr>
          <w:rFonts w:ascii="Times New Roman" w:hAnsi="Times New Roman" w:cs="Times New Roman"/>
          <w:b/>
          <w:bCs/>
        </w:rPr>
        <w:t>О</w:t>
      </w:r>
      <w:r w:rsidR="00220EAD" w:rsidRPr="00220EAD">
        <w:rPr>
          <w:rFonts w:ascii="Times New Roman" w:hAnsi="Times New Roman" w:cs="Times New Roman"/>
          <w:b/>
          <w:bCs/>
        </w:rPr>
        <w:t xml:space="preserve"> экспертно-аналитического мероприятия сформулированы следующие рекомендации:</w:t>
      </w:r>
    </w:p>
    <w:p w:rsidR="00220EAD" w:rsidRDefault="00A25C6A" w:rsidP="00220EAD">
      <w:pPr>
        <w:pStyle w:val="Default"/>
      </w:pPr>
      <w:r w:rsidRPr="00AA3173">
        <w:rPr>
          <w:bCs/>
          <w:sz w:val="28"/>
          <w:szCs w:val="28"/>
        </w:rPr>
        <w:t xml:space="preserve"> </w:t>
      </w:r>
    </w:p>
    <w:p w:rsidR="00220EAD" w:rsidRDefault="00220EAD" w:rsidP="00004919">
      <w:pPr>
        <w:pStyle w:val="Default"/>
        <w:ind w:firstLine="709"/>
        <w:rPr>
          <w:b/>
        </w:rPr>
      </w:pPr>
      <w:r w:rsidRPr="00220EAD">
        <w:rPr>
          <w:b/>
        </w:rPr>
        <w:t xml:space="preserve">Администрации города: </w:t>
      </w:r>
    </w:p>
    <w:p w:rsidR="00D21AEF" w:rsidRPr="00D21AEF" w:rsidRDefault="00D21AEF" w:rsidP="0000491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21AEF">
        <w:rPr>
          <w:sz w:val="24"/>
          <w:szCs w:val="24"/>
        </w:rPr>
        <w:t>Обеспечить согласованность основных документов стратегического планирования, в том числе</w:t>
      </w:r>
      <w:r>
        <w:rPr>
          <w:sz w:val="24"/>
          <w:szCs w:val="24"/>
        </w:rPr>
        <w:t>:</w:t>
      </w:r>
    </w:p>
    <w:p w:rsidR="00CA13A0" w:rsidRDefault="00D21AEF" w:rsidP="00004919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A13A0">
        <w:rPr>
          <w:sz w:val="24"/>
          <w:szCs w:val="24"/>
        </w:rPr>
        <w:t>ринять меры по разработке П</w:t>
      </w:r>
      <w:r w:rsidR="00CA13A0" w:rsidRPr="00525AB1">
        <w:rPr>
          <w:sz w:val="24"/>
          <w:szCs w:val="24"/>
        </w:rPr>
        <w:t xml:space="preserve">лана мероприятий реализации Стратегии </w:t>
      </w:r>
      <w:r>
        <w:rPr>
          <w:sz w:val="24"/>
          <w:szCs w:val="24"/>
        </w:rPr>
        <w:t>2030;</w:t>
      </w:r>
    </w:p>
    <w:p w:rsidR="00C91706" w:rsidRDefault="00D21AEF" w:rsidP="00004919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D343C4">
        <w:rPr>
          <w:sz w:val="24"/>
          <w:szCs w:val="24"/>
        </w:rPr>
        <w:t>ассмотреть необходимость п</w:t>
      </w:r>
      <w:r w:rsidR="00C91706">
        <w:rPr>
          <w:sz w:val="24"/>
          <w:szCs w:val="24"/>
        </w:rPr>
        <w:t>ринят</w:t>
      </w:r>
      <w:r w:rsidR="00D343C4">
        <w:rPr>
          <w:sz w:val="24"/>
          <w:szCs w:val="24"/>
        </w:rPr>
        <w:t>ия</w:t>
      </w:r>
      <w:r w:rsidR="00C91706">
        <w:rPr>
          <w:sz w:val="24"/>
          <w:szCs w:val="24"/>
        </w:rPr>
        <w:t xml:space="preserve"> нормативн</w:t>
      </w:r>
      <w:r w:rsidR="00D343C4">
        <w:rPr>
          <w:sz w:val="24"/>
          <w:szCs w:val="24"/>
        </w:rPr>
        <w:t>ого</w:t>
      </w:r>
      <w:r w:rsidR="00C91706">
        <w:rPr>
          <w:sz w:val="24"/>
          <w:szCs w:val="24"/>
        </w:rPr>
        <w:t xml:space="preserve"> акт</w:t>
      </w:r>
      <w:r w:rsidR="00D343C4">
        <w:rPr>
          <w:sz w:val="24"/>
          <w:szCs w:val="24"/>
        </w:rPr>
        <w:t>а</w:t>
      </w:r>
      <w:r w:rsidR="00C91706">
        <w:rPr>
          <w:sz w:val="24"/>
          <w:szCs w:val="24"/>
        </w:rPr>
        <w:t>, регламентирующ</w:t>
      </w:r>
      <w:r w:rsidR="00D343C4">
        <w:rPr>
          <w:sz w:val="24"/>
          <w:szCs w:val="24"/>
        </w:rPr>
        <w:t>его</w:t>
      </w:r>
      <w:r w:rsidR="00C91706">
        <w:rPr>
          <w:sz w:val="24"/>
          <w:szCs w:val="24"/>
        </w:rPr>
        <w:t xml:space="preserve"> порядок разработк</w:t>
      </w:r>
      <w:r w:rsidR="00CA13A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C17968">
        <w:rPr>
          <w:sz w:val="24"/>
          <w:szCs w:val="24"/>
        </w:rPr>
        <w:t xml:space="preserve">и одобрения </w:t>
      </w:r>
      <w:r>
        <w:rPr>
          <w:sz w:val="24"/>
          <w:szCs w:val="24"/>
        </w:rPr>
        <w:t>Прогноза СЭР</w:t>
      </w:r>
      <w:r w:rsidR="00C17968">
        <w:rPr>
          <w:sz w:val="24"/>
          <w:szCs w:val="24"/>
        </w:rPr>
        <w:t xml:space="preserve"> при формировании прогноза бюджета</w:t>
      </w:r>
      <w:r>
        <w:rPr>
          <w:sz w:val="24"/>
          <w:szCs w:val="24"/>
        </w:rPr>
        <w:t>;</w:t>
      </w:r>
    </w:p>
    <w:p w:rsidR="00C91706" w:rsidRDefault="00D21AEF" w:rsidP="000049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C91706">
        <w:rPr>
          <w:sz w:val="24"/>
          <w:szCs w:val="24"/>
        </w:rPr>
        <w:t xml:space="preserve">честь требования Бюджетного кодекса РФ о необходимости </w:t>
      </w:r>
      <w:r w:rsidR="00C91706" w:rsidRPr="00734EA9">
        <w:rPr>
          <w:sz w:val="24"/>
          <w:szCs w:val="24"/>
        </w:rPr>
        <w:t>согласованност</w:t>
      </w:r>
      <w:r w:rsidR="00C91706">
        <w:rPr>
          <w:sz w:val="24"/>
          <w:szCs w:val="24"/>
        </w:rPr>
        <w:t>и</w:t>
      </w:r>
      <w:r w:rsidR="00C91706" w:rsidRPr="00734EA9">
        <w:rPr>
          <w:sz w:val="24"/>
          <w:szCs w:val="24"/>
        </w:rPr>
        <w:t xml:space="preserve"> показателей прогноза социально- экономического развития города ана</w:t>
      </w:r>
      <w:r>
        <w:rPr>
          <w:sz w:val="24"/>
          <w:szCs w:val="24"/>
        </w:rPr>
        <w:t>логичным данным проекта бюджета;</w:t>
      </w:r>
    </w:p>
    <w:p w:rsidR="00D21AEF" w:rsidRDefault="00D21AEF" w:rsidP="000049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EF6F98">
        <w:rPr>
          <w:sz w:val="24"/>
          <w:szCs w:val="24"/>
        </w:rPr>
        <w:t xml:space="preserve">силить контроль </w:t>
      </w:r>
      <w:r>
        <w:rPr>
          <w:sz w:val="24"/>
          <w:szCs w:val="24"/>
        </w:rPr>
        <w:t xml:space="preserve">за соблюдением установленных требований </w:t>
      </w:r>
      <w:r>
        <w:rPr>
          <w:color w:val="000000"/>
          <w:sz w:val="24"/>
          <w:szCs w:val="24"/>
        </w:rPr>
        <w:t xml:space="preserve">к </w:t>
      </w:r>
      <w:r w:rsidRPr="002F00ED">
        <w:rPr>
          <w:sz w:val="24"/>
          <w:szCs w:val="24"/>
        </w:rPr>
        <w:t>формировани</w:t>
      </w:r>
      <w:r>
        <w:rPr>
          <w:sz w:val="24"/>
          <w:szCs w:val="24"/>
        </w:rPr>
        <w:t>ю</w:t>
      </w:r>
      <w:r w:rsidRPr="002F00ED">
        <w:rPr>
          <w:sz w:val="24"/>
          <w:szCs w:val="24"/>
        </w:rPr>
        <w:t xml:space="preserve"> и реализации</w:t>
      </w:r>
      <w:r>
        <w:rPr>
          <w:sz w:val="24"/>
          <w:szCs w:val="24"/>
        </w:rPr>
        <w:t xml:space="preserve"> муниципальных программ;</w:t>
      </w:r>
    </w:p>
    <w:p w:rsidR="00D21AEF" w:rsidRPr="00D343C4" w:rsidRDefault="00D21AEF" w:rsidP="0000491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343C4">
        <w:rPr>
          <w:rFonts w:eastAsia="Calibri"/>
          <w:bCs/>
          <w:sz w:val="24"/>
          <w:szCs w:val="24"/>
          <w:lang w:eastAsia="en-US"/>
        </w:rPr>
        <w:t>обеспечить предоставление в КСО проектов муниципальных программ для проведения финансово- экономической экспертизы</w:t>
      </w:r>
      <w:r>
        <w:rPr>
          <w:rFonts w:eastAsia="Calibri"/>
          <w:bCs/>
          <w:sz w:val="24"/>
          <w:szCs w:val="24"/>
          <w:lang w:eastAsia="en-US"/>
        </w:rPr>
        <w:t>.</w:t>
      </w:r>
    </w:p>
    <w:p w:rsidR="00CA13A0" w:rsidRPr="002124E5" w:rsidRDefault="00CA13A0" w:rsidP="000049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2124E5">
        <w:rPr>
          <w:sz w:val="24"/>
          <w:szCs w:val="24"/>
        </w:rPr>
        <w:t>азработа</w:t>
      </w:r>
      <w:r>
        <w:rPr>
          <w:sz w:val="24"/>
          <w:szCs w:val="24"/>
        </w:rPr>
        <w:t>ть</w:t>
      </w:r>
      <w:r w:rsidRPr="002124E5">
        <w:rPr>
          <w:sz w:val="24"/>
          <w:szCs w:val="24"/>
        </w:rPr>
        <w:t xml:space="preserve"> и утверди</w:t>
      </w:r>
      <w:r>
        <w:rPr>
          <w:sz w:val="24"/>
          <w:szCs w:val="24"/>
        </w:rPr>
        <w:t xml:space="preserve">ть </w:t>
      </w:r>
      <w:r w:rsidRPr="002124E5">
        <w:rPr>
          <w:sz w:val="24"/>
          <w:szCs w:val="24"/>
        </w:rPr>
        <w:t>Порядок формирования перечня налоговых расходов и оценки налоговых расходов муниципального образования</w:t>
      </w:r>
      <w:r>
        <w:rPr>
          <w:sz w:val="24"/>
          <w:szCs w:val="24"/>
        </w:rPr>
        <w:t>.</w:t>
      </w:r>
      <w:r w:rsidRPr="002124E5">
        <w:rPr>
          <w:sz w:val="24"/>
          <w:szCs w:val="24"/>
        </w:rPr>
        <w:t xml:space="preserve"> </w:t>
      </w:r>
    </w:p>
    <w:p w:rsidR="00EF6F98" w:rsidRPr="00046E4E" w:rsidRDefault="00EF6F98" w:rsidP="000049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Учесть </w:t>
      </w:r>
      <w:r w:rsidR="00274E51">
        <w:rPr>
          <w:sz w:val="24"/>
          <w:szCs w:val="24"/>
        </w:rPr>
        <w:t xml:space="preserve">при формировании прогноза бюджета </w:t>
      </w:r>
      <w:r>
        <w:rPr>
          <w:sz w:val="24"/>
          <w:szCs w:val="24"/>
        </w:rPr>
        <w:t>необходимость соблюдения требований действующего законодательства</w:t>
      </w:r>
      <w:r w:rsidR="00274E51">
        <w:rPr>
          <w:sz w:val="24"/>
          <w:szCs w:val="24"/>
        </w:rPr>
        <w:t xml:space="preserve"> в части </w:t>
      </w:r>
      <w:r w:rsidR="00422792">
        <w:rPr>
          <w:sz w:val="24"/>
          <w:szCs w:val="24"/>
        </w:rPr>
        <w:t>определени</w:t>
      </w:r>
      <w:r w:rsidR="00D21AEF">
        <w:rPr>
          <w:sz w:val="24"/>
          <w:szCs w:val="24"/>
        </w:rPr>
        <w:t>я</w:t>
      </w:r>
      <w:r w:rsidR="00422792">
        <w:rPr>
          <w:sz w:val="24"/>
          <w:szCs w:val="24"/>
        </w:rPr>
        <w:t xml:space="preserve"> перечня распорядителей бюджетных средств </w:t>
      </w:r>
      <w:r w:rsidR="00274E51">
        <w:rPr>
          <w:sz w:val="24"/>
          <w:szCs w:val="24"/>
        </w:rPr>
        <w:t>с последующим наделением тех</w:t>
      </w:r>
      <w:r w:rsidRPr="00046E4E">
        <w:rPr>
          <w:sz w:val="24"/>
          <w:szCs w:val="24"/>
        </w:rPr>
        <w:t xml:space="preserve"> </w:t>
      </w:r>
      <w:r w:rsidRPr="00046E4E">
        <w:rPr>
          <w:rStyle w:val="s2mrcssattr"/>
          <w:rFonts w:eastAsiaTheme="majorEastAsia"/>
          <w:color w:val="000000"/>
          <w:sz w:val="24"/>
          <w:szCs w:val="24"/>
        </w:rPr>
        <w:t>бюджетными полномочиями по планированию и расходованию бюджетных средств</w:t>
      </w:r>
      <w:r w:rsidR="00422792">
        <w:rPr>
          <w:rStyle w:val="s2mrcssattr"/>
          <w:rFonts w:eastAsiaTheme="majorEastAsia"/>
          <w:color w:val="000000"/>
          <w:sz w:val="24"/>
          <w:szCs w:val="24"/>
        </w:rPr>
        <w:t>.</w:t>
      </w:r>
    </w:p>
    <w:p w:rsidR="00220EAD" w:rsidRPr="00220EAD" w:rsidRDefault="00220EAD" w:rsidP="00004919">
      <w:pPr>
        <w:pStyle w:val="Default"/>
        <w:ind w:firstLine="709"/>
        <w:jc w:val="both"/>
      </w:pPr>
      <w:r w:rsidRPr="00220EAD">
        <w:t xml:space="preserve">Принять меры по получению доходов в запланированных объемах с учетом рисков и резервов, обозначенных в настоящем Заключении. </w:t>
      </w:r>
    </w:p>
    <w:p w:rsidR="00C91706" w:rsidRPr="00422792" w:rsidRDefault="00422792" w:rsidP="00004919">
      <w:pPr>
        <w:ind w:firstLine="709"/>
        <w:jc w:val="both"/>
        <w:rPr>
          <w:sz w:val="24"/>
          <w:szCs w:val="24"/>
        </w:rPr>
      </w:pPr>
      <w:r w:rsidRPr="00422792">
        <w:rPr>
          <w:sz w:val="24"/>
          <w:szCs w:val="24"/>
        </w:rPr>
        <w:t>Продолжить работу по повышению уровня собираемости закрепленных доходов, взысканию недоимки и списанию безнадежной к взысканию задолженности, что позволит существенно снизить ее объем.</w:t>
      </w:r>
    </w:p>
    <w:p w:rsidR="00D343C4" w:rsidRDefault="00274E51" w:rsidP="00C91706">
      <w:pPr>
        <w:ind w:firstLine="709"/>
        <w:jc w:val="both"/>
        <w:rPr>
          <w:b/>
          <w:sz w:val="24"/>
          <w:szCs w:val="24"/>
        </w:rPr>
      </w:pPr>
      <w:r w:rsidRPr="0068507D">
        <w:rPr>
          <w:b/>
          <w:sz w:val="24"/>
          <w:szCs w:val="24"/>
        </w:rPr>
        <w:t>Финансовому управлению администрации:</w:t>
      </w:r>
    </w:p>
    <w:p w:rsidR="0068507D" w:rsidRPr="0068507D" w:rsidRDefault="00D21AEF" w:rsidP="0068507D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Принять к сведению </w:t>
      </w:r>
      <w:r w:rsidR="0068507D">
        <w:rPr>
          <w:sz w:val="24"/>
          <w:szCs w:val="24"/>
        </w:rPr>
        <w:t>требования ст. 172 БК РФ</w:t>
      </w:r>
      <w:r w:rsidR="0068507D" w:rsidRPr="007C02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формировании </w:t>
      </w:r>
      <w:r w:rsidR="0068507D" w:rsidRPr="007C02E3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="0068507D" w:rsidRPr="007C02E3">
        <w:rPr>
          <w:sz w:val="24"/>
          <w:szCs w:val="24"/>
        </w:rPr>
        <w:t xml:space="preserve"> бюджета </w:t>
      </w:r>
      <w:r w:rsidR="0068507D" w:rsidRPr="00CE3CEB">
        <w:rPr>
          <w:sz w:val="24"/>
          <w:szCs w:val="24"/>
        </w:rPr>
        <w:t xml:space="preserve">на основе Прогноза социально-экономического развития </w:t>
      </w:r>
      <w:r w:rsidR="0068507D">
        <w:rPr>
          <w:sz w:val="24"/>
          <w:szCs w:val="24"/>
        </w:rPr>
        <w:t>муниципального образования</w:t>
      </w:r>
      <w:r w:rsidR="0068507D" w:rsidRPr="00CE3CEB">
        <w:rPr>
          <w:sz w:val="24"/>
          <w:szCs w:val="24"/>
        </w:rPr>
        <w:t xml:space="preserve"> на </w:t>
      </w:r>
      <w:r w:rsidR="0068507D">
        <w:rPr>
          <w:sz w:val="24"/>
          <w:szCs w:val="24"/>
        </w:rPr>
        <w:t>бюджетный цикл.</w:t>
      </w:r>
    </w:p>
    <w:p w:rsidR="00274E51" w:rsidRPr="00422792" w:rsidRDefault="00274E51" w:rsidP="00274E51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22792">
        <w:rPr>
          <w:sz w:val="24"/>
          <w:szCs w:val="24"/>
        </w:rPr>
        <w:t>В</w:t>
      </w:r>
      <w:r w:rsidRPr="00422792">
        <w:rPr>
          <w:color w:val="000000"/>
          <w:sz w:val="24"/>
          <w:szCs w:val="24"/>
        </w:rPr>
        <w:t xml:space="preserve"> целях реализации принципа прозрачности (открытости), установленного ст. 36 БК РФ, обеспечить </w:t>
      </w:r>
      <w:r w:rsidRPr="00422792">
        <w:rPr>
          <w:sz w:val="24"/>
          <w:szCs w:val="24"/>
          <w:shd w:val="clear" w:color="auto" w:fill="FFFFFF"/>
        </w:rPr>
        <w:t>главными администраторами доходов бюджета</w:t>
      </w:r>
      <w:r w:rsidRPr="00422792">
        <w:rPr>
          <w:color w:val="000000"/>
          <w:sz w:val="24"/>
          <w:szCs w:val="24"/>
        </w:rPr>
        <w:t xml:space="preserve"> размещение методик прогнозирования доходов на официальном сайте администрации Дивногорска в общем доступе</w:t>
      </w:r>
      <w:r>
        <w:rPr>
          <w:color w:val="000000"/>
          <w:sz w:val="24"/>
          <w:szCs w:val="24"/>
        </w:rPr>
        <w:t>.</w:t>
      </w:r>
    </w:p>
    <w:p w:rsidR="00274E51" w:rsidRPr="00F97102" w:rsidRDefault="00274E51" w:rsidP="00274E5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  <w:shd w:val="clear" w:color="auto" w:fill="FFFFFF"/>
        </w:rPr>
        <w:t xml:space="preserve">Рассмотреть </w:t>
      </w:r>
      <w:r w:rsidR="00BC77E5">
        <w:rPr>
          <w:bCs/>
          <w:sz w:val="24"/>
          <w:szCs w:val="24"/>
          <w:shd w:val="clear" w:color="auto" w:fill="FFFFFF"/>
        </w:rPr>
        <w:t>целесообразность</w:t>
      </w:r>
      <w:r>
        <w:rPr>
          <w:bCs/>
          <w:sz w:val="24"/>
          <w:szCs w:val="24"/>
          <w:shd w:val="clear" w:color="auto" w:fill="FFFFFF"/>
        </w:rPr>
        <w:t xml:space="preserve"> п</w:t>
      </w:r>
      <w:r w:rsidRPr="00F97102">
        <w:rPr>
          <w:bCs/>
          <w:sz w:val="24"/>
          <w:szCs w:val="24"/>
          <w:shd w:val="clear" w:color="auto" w:fill="FFFFFF"/>
        </w:rPr>
        <w:t>ринятия нормативн</w:t>
      </w:r>
      <w:r>
        <w:rPr>
          <w:bCs/>
          <w:sz w:val="24"/>
          <w:szCs w:val="24"/>
          <w:shd w:val="clear" w:color="auto" w:fill="FFFFFF"/>
        </w:rPr>
        <w:t>ого</w:t>
      </w:r>
      <w:r w:rsidRPr="00F97102">
        <w:rPr>
          <w:bCs/>
          <w:sz w:val="24"/>
          <w:szCs w:val="24"/>
          <w:shd w:val="clear" w:color="auto" w:fill="FFFFFF"/>
        </w:rPr>
        <w:t xml:space="preserve"> акт</w:t>
      </w:r>
      <w:r>
        <w:rPr>
          <w:bCs/>
          <w:sz w:val="24"/>
          <w:szCs w:val="24"/>
          <w:shd w:val="clear" w:color="auto" w:fill="FFFFFF"/>
        </w:rPr>
        <w:t>а</w:t>
      </w:r>
      <w:r w:rsidRPr="00F97102">
        <w:rPr>
          <w:bCs/>
          <w:sz w:val="24"/>
          <w:szCs w:val="24"/>
          <w:shd w:val="clear" w:color="auto" w:fill="FFFFFF"/>
        </w:rPr>
        <w:t>, определяющ</w:t>
      </w:r>
      <w:r>
        <w:rPr>
          <w:bCs/>
          <w:sz w:val="24"/>
          <w:szCs w:val="24"/>
          <w:shd w:val="clear" w:color="auto" w:fill="FFFFFF"/>
        </w:rPr>
        <w:t>его</w:t>
      </w:r>
      <w:r w:rsidRPr="00F97102">
        <w:rPr>
          <w:bCs/>
          <w:sz w:val="24"/>
          <w:szCs w:val="24"/>
          <w:shd w:val="clear" w:color="auto" w:fill="FFFFFF"/>
        </w:rPr>
        <w:t xml:space="preserve"> </w:t>
      </w:r>
      <w:r w:rsidRPr="00F97102">
        <w:rPr>
          <w:bCs/>
          <w:sz w:val="24"/>
          <w:szCs w:val="24"/>
        </w:rPr>
        <w:t>Порядок</w:t>
      </w:r>
      <w:r w:rsidRPr="00F97102">
        <w:rPr>
          <w:bCs/>
          <w:sz w:val="24"/>
          <w:szCs w:val="24"/>
          <w:shd w:val="clear" w:color="auto" w:fill="FFFFFF"/>
        </w:rPr>
        <w:t xml:space="preserve"> формирования перечня строек и объектов, а также приобретения объектов для муниципальных </w:t>
      </w:r>
      <w:r w:rsidR="00922C42" w:rsidRPr="00F97102">
        <w:rPr>
          <w:bCs/>
          <w:sz w:val="24"/>
          <w:szCs w:val="24"/>
          <w:shd w:val="clear" w:color="auto" w:fill="FFFFFF"/>
        </w:rPr>
        <w:t>нужд</w:t>
      </w:r>
      <w:r w:rsidR="00922C42">
        <w:rPr>
          <w:bCs/>
          <w:sz w:val="24"/>
          <w:szCs w:val="24"/>
          <w:shd w:val="clear" w:color="auto" w:fill="FFFFFF"/>
        </w:rPr>
        <w:t>.</w:t>
      </w:r>
    </w:p>
    <w:p w:rsidR="0068507D" w:rsidRDefault="0068507D" w:rsidP="006850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01E2C">
        <w:rPr>
          <w:sz w:val="24"/>
          <w:szCs w:val="24"/>
        </w:rPr>
        <w:t>еализова</w:t>
      </w:r>
      <w:r>
        <w:rPr>
          <w:sz w:val="24"/>
          <w:szCs w:val="24"/>
        </w:rPr>
        <w:t xml:space="preserve">ть </w:t>
      </w:r>
      <w:r w:rsidRPr="00D01E2C">
        <w:rPr>
          <w:sz w:val="24"/>
          <w:szCs w:val="24"/>
        </w:rPr>
        <w:t>мероприятия по разработке</w:t>
      </w:r>
      <w:r>
        <w:rPr>
          <w:sz w:val="24"/>
          <w:szCs w:val="24"/>
        </w:rPr>
        <w:t xml:space="preserve"> </w:t>
      </w:r>
      <w:r w:rsidRPr="00D01E2C">
        <w:rPr>
          <w:sz w:val="24"/>
          <w:szCs w:val="24"/>
        </w:rPr>
        <w:t xml:space="preserve">и утверждению нормативного правового акта, </w:t>
      </w:r>
      <w:r w:rsidRPr="001C24A7">
        <w:rPr>
          <w:sz w:val="24"/>
          <w:szCs w:val="24"/>
        </w:rPr>
        <w:t xml:space="preserve">устанавливающего порядок формирования и представления главными распорядителями средств </w:t>
      </w:r>
      <w:r>
        <w:rPr>
          <w:sz w:val="24"/>
          <w:szCs w:val="24"/>
        </w:rPr>
        <w:t>местного</w:t>
      </w:r>
      <w:r w:rsidRPr="001C24A7">
        <w:rPr>
          <w:sz w:val="24"/>
          <w:szCs w:val="24"/>
        </w:rPr>
        <w:t xml:space="preserve"> бюджета обоснований объемов бюджетных ассигнований</w:t>
      </w:r>
      <w:r>
        <w:rPr>
          <w:sz w:val="24"/>
          <w:szCs w:val="24"/>
        </w:rPr>
        <w:t>.</w:t>
      </w:r>
    </w:p>
    <w:p w:rsidR="0093079D" w:rsidRDefault="0093079D" w:rsidP="00F728B7">
      <w:pPr>
        <w:pStyle w:val="a5"/>
        <w:widowControl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7D0" w:rsidRPr="00D21AEF" w:rsidRDefault="007807D0" w:rsidP="00F728B7">
      <w:pPr>
        <w:pStyle w:val="a5"/>
        <w:widowControl w:val="0"/>
        <w:spacing w:after="0"/>
        <w:ind w:firstLine="851"/>
        <w:jc w:val="both"/>
        <w:rPr>
          <w:rFonts w:ascii="Times New Roman" w:hAnsi="Times New Roman" w:cs="Times New Roman"/>
        </w:rPr>
      </w:pPr>
      <w:bookmarkStart w:id="6" w:name="_GoBack"/>
      <w:bookmarkEnd w:id="6"/>
      <w:r w:rsidRPr="00D21AEF">
        <w:rPr>
          <w:rFonts w:ascii="Times New Roman" w:hAnsi="Times New Roman" w:cs="Times New Roman"/>
        </w:rPr>
        <w:t xml:space="preserve">Председатель                                    </w:t>
      </w:r>
      <w:r w:rsidR="009D5A03" w:rsidRPr="00D21AEF">
        <w:rPr>
          <w:rFonts w:ascii="Times New Roman" w:hAnsi="Times New Roman" w:cs="Times New Roman"/>
        </w:rPr>
        <w:t xml:space="preserve">   </w:t>
      </w:r>
      <w:r w:rsidRPr="00D21AEF">
        <w:rPr>
          <w:rFonts w:ascii="Times New Roman" w:hAnsi="Times New Roman" w:cs="Times New Roman"/>
        </w:rPr>
        <w:t xml:space="preserve">                        С.А. Алтабаева</w:t>
      </w:r>
    </w:p>
    <w:sectPr w:rsidR="007807D0" w:rsidRPr="00D21AEF" w:rsidSect="00D42D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8A" w:rsidRDefault="0053258A">
      <w:r>
        <w:separator/>
      </w:r>
    </w:p>
  </w:endnote>
  <w:endnote w:type="continuationSeparator" w:id="0">
    <w:p w:rsidR="0053258A" w:rsidRDefault="0053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C" w:rsidRDefault="006C10CC" w:rsidP="00186430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10CC" w:rsidRDefault="006C10C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469778"/>
      <w:docPartObj>
        <w:docPartGallery w:val="Page Numbers (Bottom of Page)"/>
        <w:docPartUnique/>
      </w:docPartObj>
    </w:sdtPr>
    <w:sdtContent>
      <w:p w:rsidR="006C10CC" w:rsidRDefault="006C10C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D06">
          <w:rPr>
            <w:noProof/>
          </w:rPr>
          <w:t>30</w:t>
        </w:r>
        <w:r>
          <w:fldChar w:fldCharType="end"/>
        </w:r>
      </w:p>
    </w:sdtContent>
  </w:sdt>
  <w:p w:rsidR="006C10CC" w:rsidRDefault="006C10CC" w:rsidP="00186430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C" w:rsidRDefault="006C10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8A" w:rsidRDefault="0053258A">
      <w:r>
        <w:separator/>
      </w:r>
    </w:p>
  </w:footnote>
  <w:footnote w:type="continuationSeparator" w:id="0">
    <w:p w:rsidR="0053258A" w:rsidRDefault="0053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C" w:rsidRDefault="006C10CC" w:rsidP="009E1CAE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C10CC" w:rsidRDefault="006C10CC" w:rsidP="009E1CAE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C" w:rsidRDefault="006C10C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0CC" w:rsidRDefault="006C10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4pt;height:11.4pt" o:bullet="t">
        <v:imagedata r:id="rId1" o:title="mso5E08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F7ABF"/>
    <w:multiLevelType w:val="multilevel"/>
    <w:tmpl w:val="AD644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7677C"/>
    <w:multiLevelType w:val="hybridMultilevel"/>
    <w:tmpl w:val="78DAA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94DCD"/>
    <w:multiLevelType w:val="hybridMultilevel"/>
    <w:tmpl w:val="FE583FD8"/>
    <w:lvl w:ilvl="0" w:tplc="6644D8C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671A85"/>
    <w:multiLevelType w:val="multilevel"/>
    <w:tmpl w:val="ED324CD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469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5" w15:restartNumberingAfterBreak="0">
    <w:nsid w:val="0F81753A"/>
    <w:multiLevelType w:val="hybridMultilevel"/>
    <w:tmpl w:val="3F18E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CF7F18"/>
    <w:multiLevelType w:val="hybridMultilevel"/>
    <w:tmpl w:val="3EFE1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2A12BC"/>
    <w:multiLevelType w:val="hybridMultilevel"/>
    <w:tmpl w:val="7E8AE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A3094"/>
    <w:multiLevelType w:val="hybridMultilevel"/>
    <w:tmpl w:val="3B3CF4B4"/>
    <w:lvl w:ilvl="0" w:tplc="D2ACAF86">
      <w:start w:val="5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1F73"/>
    <w:multiLevelType w:val="hybridMultilevel"/>
    <w:tmpl w:val="5A68D022"/>
    <w:lvl w:ilvl="0" w:tplc="6978B7D6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28156B"/>
    <w:multiLevelType w:val="hybridMultilevel"/>
    <w:tmpl w:val="0BAC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6C77627"/>
    <w:multiLevelType w:val="hybridMultilevel"/>
    <w:tmpl w:val="3162DE48"/>
    <w:lvl w:ilvl="0" w:tplc="C4C8BCA8">
      <w:start w:val="1"/>
      <w:numFmt w:val="bullet"/>
      <w:lvlText w:val="–"/>
      <w:lvlJc w:val="left"/>
      <w:pPr>
        <w:tabs>
          <w:tab w:val="num" w:pos="2719"/>
        </w:tabs>
        <w:ind w:left="271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16D47400"/>
    <w:multiLevelType w:val="hybridMultilevel"/>
    <w:tmpl w:val="976CA47A"/>
    <w:lvl w:ilvl="0" w:tplc="2EDC1B32">
      <w:start w:val="2020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74E315B"/>
    <w:multiLevelType w:val="hybridMultilevel"/>
    <w:tmpl w:val="6212B750"/>
    <w:lvl w:ilvl="0" w:tplc="F48EA52E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1BB11B72"/>
    <w:multiLevelType w:val="hybridMultilevel"/>
    <w:tmpl w:val="4C06DC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E404648"/>
    <w:multiLevelType w:val="hybridMultilevel"/>
    <w:tmpl w:val="F5A0BC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2780F0D"/>
    <w:multiLevelType w:val="hybridMultilevel"/>
    <w:tmpl w:val="82B000AA"/>
    <w:lvl w:ilvl="0" w:tplc="15163EEE">
      <w:start w:val="7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1087B"/>
    <w:multiLevelType w:val="hybridMultilevel"/>
    <w:tmpl w:val="DC26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260F49CB"/>
    <w:multiLevelType w:val="hybridMultilevel"/>
    <w:tmpl w:val="35683A04"/>
    <w:lvl w:ilvl="0" w:tplc="2430C1A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1" w15:restartNumberingAfterBreak="0">
    <w:nsid w:val="2BB85B5F"/>
    <w:multiLevelType w:val="hybridMultilevel"/>
    <w:tmpl w:val="C152F96A"/>
    <w:lvl w:ilvl="0" w:tplc="54D60156">
      <w:start w:val="2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1392D"/>
    <w:multiLevelType w:val="hybridMultilevel"/>
    <w:tmpl w:val="46A20BF2"/>
    <w:lvl w:ilvl="0" w:tplc="172EA36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88A4C14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39DF71D6"/>
    <w:multiLevelType w:val="hybridMultilevel"/>
    <w:tmpl w:val="E5AC8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0B0895"/>
    <w:multiLevelType w:val="hybridMultilevel"/>
    <w:tmpl w:val="905488EE"/>
    <w:lvl w:ilvl="0" w:tplc="52F2A362">
      <w:start w:val="7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F5F53"/>
    <w:multiLevelType w:val="hybridMultilevel"/>
    <w:tmpl w:val="92125782"/>
    <w:lvl w:ilvl="0" w:tplc="C4C8BCA8">
      <w:start w:val="1"/>
      <w:numFmt w:val="bullet"/>
      <w:lvlText w:val="–"/>
      <w:lvlJc w:val="left"/>
      <w:pPr>
        <w:tabs>
          <w:tab w:val="num" w:pos="2563"/>
        </w:tabs>
        <w:ind w:left="256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3683EA1"/>
    <w:multiLevelType w:val="hybridMultilevel"/>
    <w:tmpl w:val="1FB82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5747ED"/>
    <w:multiLevelType w:val="hybridMultilevel"/>
    <w:tmpl w:val="919A344A"/>
    <w:lvl w:ilvl="0" w:tplc="72DCE910">
      <w:start w:val="1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D653AC"/>
    <w:multiLevelType w:val="hybridMultilevel"/>
    <w:tmpl w:val="BC3025D2"/>
    <w:lvl w:ilvl="0" w:tplc="95F8B322">
      <w:start w:val="1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26933"/>
    <w:multiLevelType w:val="hybridMultilevel"/>
    <w:tmpl w:val="16D2F538"/>
    <w:lvl w:ilvl="0" w:tplc="E10ABCEA">
      <w:start w:val="1"/>
      <w:numFmt w:val="decimal"/>
      <w:lvlText w:val="%1."/>
      <w:lvlJc w:val="left"/>
      <w:pPr>
        <w:ind w:left="1753" w:hanging="104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EE1626"/>
    <w:multiLevelType w:val="hybridMultilevel"/>
    <w:tmpl w:val="EC7CCF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CC414AE"/>
    <w:multiLevelType w:val="hybridMultilevel"/>
    <w:tmpl w:val="EA1278AE"/>
    <w:lvl w:ilvl="0" w:tplc="FB28E5EA">
      <w:start w:val="4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D573E"/>
    <w:multiLevelType w:val="hybridMultilevel"/>
    <w:tmpl w:val="1FE2A5A0"/>
    <w:lvl w:ilvl="0" w:tplc="737A6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796E3B"/>
    <w:multiLevelType w:val="hybridMultilevel"/>
    <w:tmpl w:val="78002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DF3F09"/>
    <w:multiLevelType w:val="hybridMultilevel"/>
    <w:tmpl w:val="C7468494"/>
    <w:lvl w:ilvl="0" w:tplc="F48EA52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C4C8BCA8">
      <w:start w:val="1"/>
      <w:numFmt w:val="bullet"/>
      <w:lvlText w:val="–"/>
      <w:lvlJc w:val="left"/>
      <w:pPr>
        <w:tabs>
          <w:tab w:val="num" w:pos="3567"/>
        </w:tabs>
        <w:ind w:left="356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72"/>
        </w:tabs>
        <w:ind w:left="44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38" w15:restartNumberingAfterBreak="0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9694"/>
        </w:tabs>
        <w:ind w:left="10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89"/>
        </w:tabs>
        <w:ind w:left="10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309"/>
        </w:tabs>
        <w:ind w:left="1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029"/>
        </w:tabs>
        <w:ind w:left="1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749"/>
        </w:tabs>
        <w:ind w:left="1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3469"/>
        </w:tabs>
        <w:ind w:left="1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4189"/>
        </w:tabs>
        <w:ind w:left="1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909"/>
        </w:tabs>
        <w:ind w:left="1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5629"/>
        </w:tabs>
        <w:ind w:left="15629" w:hanging="360"/>
      </w:pPr>
      <w:rPr>
        <w:rFonts w:ascii="Wingdings" w:hAnsi="Wingdings" w:hint="default"/>
      </w:rPr>
    </w:lvl>
  </w:abstractNum>
  <w:abstractNum w:abstractNumId="39" w15:restartNumberingAfterBreak="0">
    <w:nsid w:val="682C2FB4"/>
    <w:multiLevelType w:val="hybridMultilevel"/>
    <w:tmpl w:val="E878CC48"/>
    <w:lvl w:ilvl="0" w:tplc="E408C916">
      <w:start w:val="202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5C3F58"/>
    <w:multiLevelType w:val="hybridMultilevel"/>
    <w:tmpl w:val="C398596A"/>
    <w:lvl w:ilvl="0" w:tplc="6202436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06CE1"/>
    <w:multiLevelType w:val="hybridMultilevel"/>
    <w:tmpl w:val="02749B26"/>
    <w:lvl w:ilvl="0" w:tplc="C264EF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7"/>
  </w:num>
  <w:num w:numId="3">
    <w:abstractNumId w:val="7"/>
  </w:num>
  <w:num w:numId="4">
    <w:abstractNumId w:val="19"/>
  </w:num>
  <w:num w:numId="5">
    <w:abstractNumId w:val="26"/>
  </w:num>
  <w:num w:numId="6">
    <w:abstractNumId w:val="14"/>
  </w:num>
  <w:num w:numId="7">
    <w:abstractNumId w:val="22"/>
  </w:num>
  <w:num w:numId="8">
    <w:abstractNumId w:val="9"/>
  </w:num>
  <w:num w:numId="9">
    <w:abstractNumId w:val="11"/>
  </w:num>
  <w:num w:numId="10">
    <w:abstractNumId w:val="12"/>
  </w:num>
  <w:num w:numId="11">
    <w:abstractNumId w:val="24"/>
  </w:num>
  <w:num w:numId="12">
    <w:abstractNumId w:val="16"/>
  </w:num>
  <w:num w:numId="13">
    <w:abstractNumId w:val="5"/>
  </w:num>
  <w:num w:numId="14">
    <w:abstractNumId w:val="32"/>
  </w:num>
  <w:num w:numId="15">
    <w:abstractNumId w:val="40"/>
  </w:num>
  <w:num w:numId="16">
    <w:abstractNumId w:val="6"/>
  </w:num>
  <w:num w:numId="17">
    <w:abstractNumId w:val="0"/>
  </w:num>
  <w:num w:numId="18">
    <w:abstractNumId w:val="39"/>
  </w:num>
  <w:num w:numId="19">
    <w:abstractNumId w:val="13"/>
  </w:num>
  <w:num w:numId="20">
    <w:abstractNumId w:val="20"/>
  </w:num>
  <w:num w:numId="21">
    <w:abstractNumId w:val="35"/>
  </w:num>
  <w:num w:numId="22">
    <w:abstractNumId w:val="2"/>
  </w:num>
  <w:num w:numId="23">
    <w:abstractNumId w:val="23"/>
  </w:num>
  <w:num w:numId="24">
    <w:abstractNumId w:val="41"/>
  </w:num>
  <w:num w:numId="25">
    <w:abstractNumId w:val="27"/>
  </w:num>
  <w:num w:numId="26">
    <w:abstractNumId w:val="30"/>
  </w:num>
  <w:num w:numId="27">
    <w:abstractNumId w:val="28"/>
  </w:num>
  <w:num w:numId="28">
    <w:abstractNumId w:val="1"/>
  </w:num>
  <w:num w:numId="29">
    <w:abstractNumId w:val="3"/>
  </w:num>
  <w:num w:numId="30">
    <w:abstractNumId w:val="21"/>
  </w:num>
  <w:num w:numId="31">
    <w:abstractNumId w:val="33"/>
  </w:num>
  <w:num w:numId="32">
    <w:abstractNumId w:val="25"/>
  </w:num>
  <w:num w:numId="33">
    <w:abstractNumId w:val="17"/>
  </w:num>
  <w:num w:numId="34">
    <w:abstractNumId w:val="8"/>
  </w:num>
  <w:num w:numId="35">
    <w:abstractNumId w:val="15"/>
  </w:num>
  <w:num w:numId="36">
    <w:abstractNumId w:val="38"/>
  </w:num>
  <w:num w:numId="37">
    <w:abstractNumId w:val="36"/>
  </w:num>
  <w:num w:numId="38">
    <w:abstractNumId w:val="31"/>
  </w:num>
  <w:num w:numId="3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8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43"/>
    <w:rsid w:val="00000C04"/>
    <w:rsid w:val="00000C20"/>
    <w:rsid w:val="00000EC8"/>
    <w:rsid w:val="000012BC"/>
    <w:rsid w:val="00001ADE"/>
    <w:rsid w:val="0000264A"/>
    <w:rsid w:val="00003B9F"/>
    <w:rsid w:val="00003F7A"/>
    <w:rsid w:val="0000456F"/>
    <w:rsid w:val="00004817"/>
    <w:rsid w:val="00004919"/>
    <w:rsid w:val="00005101"/>
    <w:rsid w:val="0000571C"/>
    <w:rsid w:val="00005C17"/>
    <w:rsid w:val="00006410"/>
    <w:rsid w:val="00007A89"/>
    <w:rsid w:val="00010981"/>
    <w:rsid w:val="00010B37"/>
    <w:rsid w:val="00010B8D"/>
    <w:rsid w:val="00010CDD"/>
    <w:rsid w:val="000117FC"/>
    <w:rsid w:val="00011DA7"/>
    <w:rsid w:val="00011E95"/>
    <w:rsid w:val="0001206F"/>
    <w:rsid w:val="000121D4"/>
    <w:rsid w:val="00012C0E"/>
    <w:rsid w:val="000139FE"/>
    <w:rsid w:val="00013CD7"/>
    <w:rsid w:val="00014680"/>
    <w:rsid w:val="00014869"/>
    <w:rsid w:val="000152FA"/>
    <w:rsid w:val="00015452"/>
    <w:rsid w:val="00016FEC"/>
    <w:rsid w:val="000179D1"/>
    <w:rsid w:val="000208E8"/>
    <w:rsid w:val="00020963"/>
    <w:rsid w:val="00020B48"/>
    <w:rsid w:val="000225EA"/>
    <w:rsid w:val="000235FE"/>
    <w:rsid w:val="00023BAD"/>
    <w:rsid w:val="00023CF7"/>
    <w:rsid w:val="0002485A"/>
    <w:rsid w:val="00026D28"/>
    <w:rsid w:val="0003000A"/>
    <w:rsid w:val="00030BB2"/>
    <w:rsid w:val="00032036"/>
    <w:rsid w:val="0003228D"/>
    <w:rsid w:val="00032A79"/>
    <w:rsid w:val="0003429E"/>
    <w:rsid w:val="00034C37"/>
    <w:rsid w:val="0003565B"/>
    <w:rsid w:val="00035A21"/>
    <w:rsid w:val="00036853"/>
    <w:rsid w:val="000407E0"/>
    <w:rsid w:val="00040F80"/>
    <w:rsid w:val="0004111C"/>
    <w:rsid w:val="000414DC"/>
    <w:rsid w:val="000418CB"/>
    <w:rsid w:val="00041B44"/>
    <w:rsid w:val="000420B9"/>
    <w:rsid w:val="00042DC4"/>
    <w:rsid w:val="000430E6"/>
    <w:rsid w:val="0004329D"/>
    <w:rsid w:val="00043542"/>
    <w:rsid w:val="00044D33"/>
    <w:rsid w:val="0004504A"/>
    <w:rsid w:val="00045679"/>
    <w:rsid w:val="000456F4"/>
    <w:rsid w:val="0004626E"/>
    <w:rsid w:val="000464D2"/>
    <w:rsid w:val="000467E4"/>
    <w:rsid w:val="00046E4E"/>
    <w:rsid w:val="000470B5"/>
    <w:rsid w:val="00047710"/>
    <w:rsid w:val="00050359"/>
    <w:rsid w:val="00050F5D"/>
    <w:rsid w:val="00051091"/>
    <w:rsid w:val="00051876"/>
    <w:rsid w:val="00052EAD"/>
    <w:rsid w:val="000538B6"/>
    <w:rsid w:val="00054639"/>
    <w:rsid w:val="00054FB9"/>
    <w:rsid w:val="000556A7"/>
    <w:rsid w:val="00056470"/>
    <w:rsid w:val="00057068"/>
    <w:rsid w:val="00057EB4"/>
    <w:rsid w:val="00061C8A"/>
    <w:rsid w:val="000622D4"/>
    <w:rsid w:val="000636AB"/>
    <w:rsid w:val="00065712"/>
    <w:rsid w:val="00065AFE"/>
    <w:rsid w:val="00067731"/>
    <w:rsid w:val="00070428"/>
    <w:rsid w:val="00070E0C"/>
    <w:rsid w:val="00070F9D"/>
    <w:rsid w:val="000713EA"/>
    <w:rsid w:val="00073379"/>
    <w:rsid w:val="00073CF2"/>
    <w:rsid w:val="00073F06"/>
    <w:rsid w:val="0007463A"/>
    <w:rsid w:val="000754B6"/>
    <w:rsid w:val="00075F77"/>
    <w:rsid w:val="0007608A"/>
    <w:rsid w:val="00076445"/>
    <w:rsid w:val="00077D94"/>
    <w:rsid w:val="000801C8"/>
    <w:rsid w:val="0008087A"/>
    <w:rsid w:val="00080F63"/>
    <w:rsid w:val="0008171B"/>
    <w:rsid w:val="00081767"/>
    <w:rsid w:val="0008271E"/>
    <w:rsid w:val="0008441F"/>
    <w:rsid w:val="00084943"/>
    <w:rsid w:val="0008507A"/>
    <w:rsid w:val="00085674"/>
    <w:rsid w:val="00085D7F"/>
    <w:rsid w:val="000862AC"/>
    <w:rsid w:val="00087075"/>
    <w:rsid w:val="00087FF8"/>
    <w:rsid w:val="0009086F"/>
    <w:rsid w:val="000910CA"/>
    <w:rsid w:val="00094350"/>
    <w:rsid w:val="00094A27"/>
    <w:rsid w:val="00095858"/>
    <w:rsid w:val="00095BA8"/>
    <w:rsid w:val="0009603D"/>
    <w:rsid w:val="00096608"/>
    <w:rsid w:val="000A0210"/>
    <w:rsid w:val="000A1327"/>
    <w:rsid w:val="000A1DC4"/>
    <w:rsid w:val="000A2074"/>
    <w:rsid w:val="000A217D"/>
    <w:rsid w:val="000A2337"/>
    <w:rsid w:val="000A38A2"/>
    <w:rsid w:val="000A3CD4"/>
    <w:rsid w:val="000A445A"/>
    <w:rsid w:val="000A4FA1"/>
    <w:rsid w:val="000A59C4"/>
    <w:rsid w:val="000A6897"/>
    <w:rsid w:val="000A6EDA"/>
    <w:rsid w:val="000A72B7"/>
    <w:rsid w:val="000A773E"/>
    <w:rsid w:val="000A7B8E"/>
    <w:rsid w:val="000A7E43"/>
    <w:rsid w:val="000B0315"/>
    <w:rsid w:val="000B0531"/>
    <w:rsid w:val="000B09E4"/>
    <w:rsid w:val="000B13A8"/>
    <w:rsid w:val="000B188E"/>
    <w:rsid w:val="000B1914"/>
    <w:rsid w:val="000B1F6F"/>
    <w:rsid w:val="000B2529"/>
    <w:rsid w:val="000B338F"/>
    <w:rsid w:val="000B4783"/>
    <w:rsid w:val="000B48F6"/>
    <w:rsid w:val="000B4C18"/>
    <w:rsid w:val="000B5516"/>
    <w:rsid w:val="000B65A3"/>
    <w:rsid w:val="000B69CA"/>
    <w:rsid w:val="000C00C6"/>
    <w:rsid w:val="000C0D01"/>
    <w:rsid w:val="000C1130"/>
    <w:rsid w:val="000C25D2"/>
    <w:rsid w:val="000C2BE1"/>
    <w:rsid w:val="000C2C9E"/>
    <w:rsid w:val="000C3721"/>
    <w:rsid w:val="000C3820"/>
    <w:rsid w:val="000C45C3"/>
    <w:rsid w:val="000C58EC"/>
    <w:rsid w:val="000C5E55"/>
    <w:rsid w:val="000C61EB"/>
    <w:rsid w:val="000C6370"/>
    <w:rsid w:val="000C6DF5"/>
    <w:rsid w:val="000C7703"/>
    <w:rsid w:val="000D12D0"/>
    <w:rsid w:val="000D25AE"/>
    <w:rsid w:val="000D26B3"/>
    <w:rsid w:val="000D2A4B"/>
    <w:rsid w:val="000D4F84"/>
    <w:rsid w:val="000D501B"/>
    <w:rsid w:val="000D5289"/>
    <w:rsid w:val="000D52CA"/>
    <w:rsid w:val="000D7009"/>
    <w:rsid w:val="000D76E8"/>
    <w:rsid w:val="000E0A4E"/>
    <w:rsid w:val="000E1431"/>
    <w:rsid w:val="000E20DD"/>
    <w:rsid w:val="000E2E99"/>
    <w:rsid w:val="000E5A67"/>
    <w:rsid w:val="000E6105"/>
    <w:rsid w:val="000F096A"/>
    <w:rsid w:val="000F1398"/>
    <w:rsid w:val="000F25B6"/>
    <w:rsid w:val="000F2801"/>
    <w:rsid w:val="000F28E0"/>
    <w:rsid w:val="000F2C04"/>
    <w:rsid w:val="000F3707"/>
    <w:rsid w:val="000F3DF3"/>
    <w:rsid w:val="000F45ED"/>
    <w:rsid w:val="000F5DE2"/>
    <w:rsid w:val="000F5F03"/>
    <w:rsid w:val="000F7466"/>
    <w:rsid w:val="000F7777"/>
    <w:rsid w:val="000F7FA9"/>
    <w:rsid w:val="0010124F"/>
    <w:rsid w:val="001013EF"/>
    <w:rsid w:val="0010297F"/>
    <w:rsid w:val="0010311F"/>
    <w:rsid w:val="00104933"/>
    <w:rsid w:val="0010628D"/>
    <w:rsid w:val="001069A1"/>
    <w:rsid w:val="001069CA"/>
    <w:rsid w:val="00106AF2"/>
    <w:rsid w:val="00106C6E"/>
    <w:rsid w:val="001074DD"/>
    <w:rsid w:val="00107687"/>
    <w:rsid w:val="0010781E"/>
    <w:rsid w:val="00107A41"/>
    <w:rsid w:val="00107C77"/>
    <w:rsid w:val="00110A01"/>
    <w:rsid w:val="00110D22"/>
    <w:rsid w:val="00110E26"/>
    <w:rsid w:val="0011158A"/>
    <w:rsid w:val="00111606"/>
    <w:rsid w:val="0011236B"/>
    <w:rsid w:val="001128C6"/>
    <w:rsid w:val="00112931"/>
    <w:rsid w:val="00112A45"/>
    <w:rsid w:val="00113211"/>
    <w:rsid w:val="00113ACC"/>
    <w:rsid w:val="0011520B"/>
    <w:rsid w:val="001154FA"/>
    <w:rsid w:val="001156F4"/>
    <w:rsid w:val="00115A01"/>
    <w:rsid w:val="001163B1"/>
    <w:rsid w:val="0011760F"/>
    <w:rsid w:val="00117626"/>
    <w:rsid w:val="00120F9B"/>
    <w:rsid w:val="00121320"/>
    <w:rsid w:val="0012178F"/>
    <w:rsid w:val="001221D3"/>
    <w:rsid w:val="0012232F"/>
    <w:rsid w:val="001228D4"/>
    <w:rsid w:val="0012460D"/>
    <w:rsid w:val="001247C5"/>
    <w:rsid w:val="00126117"/>
    <w:rsid w:val="001276D2"/>
    <w:rsid w:val="001277E5"/>
    <w:rsid w:val="00130758"/>
    <w:rsid w:val="00130B77"/>
    <w:rsid w:val="00131058"/>
    <w:rsid w:val="0013123E"/>
    <w:rsid w:val="00132021"/>
    <w:rsid w:val="00132089"/>
    <w:rsid w:val="001329D5"/>
    <w:rsid w:val="00132DB0"/>
    <w:rsid w:val="00132E3C"/>
    <w:rsid w:val="001332C6"/>
    <w:rsid w:val="00133656"/>
    <w:rsid w:val="0013367E"/>
    <w:rsid w:val="001344B8"/>
    <w:rsid w:val="00134A25"/>
    <w:rsid w:val="00134E2D"/>
    <w:rsid w:val="00134EA4"/>
    <w:rsid w:val="00135B8C"/>
    <w:rsid w:val="00136342"/>
    <w:rsid w:val="0014040B"/>
    <w:rsid w:val="00140B2B"/>
    <w:rsid w:val="0014135D"/>
    <w:rsid w:val="001435ED"/>
    <w:rsid w:val="00143C20"/>
    <w:rsid w:val="00143EB0"/>
    <w:rsid w:val="00143FFD"/>
    <w:rsid w:val="00144F60"/>
    <w:rsid w:val="00146893"/>
    <w:rsid w:val="00150711"/>
    <w:rsid w:val="00150BF6"/>
    <w:rsid w:val="00150D02"/>
    <w:rsid w:val="00150DD3"/>
    <w:rsid w:val="00152067"/>
    <w:rsid w:val="0015396C"/>
    <w:rsid w:val="00155CD3"/>
    <w:rsid w:val="00155E16"/>
    <w:rsid w:val="00156010"/>
    <w:rsid w:val="001568E0"/>
    <w:rsid w:val="0016104A"/>
    <w:rsid w:val="001621AC"/>
    <w:rsid w:val="00162718"/>
    <w:rsid w:val="00163B13"/>
    <w:rsid w:val="00163E48"/>
    <w:rsid w:val="00165137"/>
    <w:rsid w:val="00165E43"/>
    <w:rsid w:val="001679E2"/>
    <w:rsid w:val="00167B9F"/>
    <w:rsid w:val="001705F9"/>
    <w:rsid w:val="00171CE4"/>
    <w:rsid w:val="00172033"/>
    <w:rsid w:val="00173C3C"/>
    <w:rsid w:val="00173F2D"/>
    <w:rsid w:val="001748B8"/>
    <w:rsid w:val="00175A9E"/>
    <w:rsid w:val="00176023"/>
    <w:rsid w:val="00176415"/>
    <w:rsid w:val="00176672"/>
    <w:rsid w:val="001774C9"/>
    <w:rsid w:val="001778B9"/>
    <w:rsid w:val="00177EDF"/>
    <w:rsid w:val="0018265A"/>
    <w:rsid w:val="00182776"/>
    <w:rsid w:val="0018281F"/>
    <w:rsid w:val="0018282E"/>
    <w:rsid w:val="0018287B"/>
    <w:rsid w:val="00184262"/>
    <w:rsid w:val="00184BBC"/>
    <w:rsid w:val="001858F1"/>
    <w:rsid w:val="00185922"/>
    <w:rsid w:val="00186430"/>
    <w:rsid w:val="0018681C"/>
    <w:rsid w:val="00187BCE"/>
    <w:rsid w:val="00187F7F"/>
    <w:rsid w:val="00190697"/>
    <w:rsid w:val="00190964"/>
    <w:rsid w:val="00191A83"/>
    <w:rsid w:val="00192467"/>
    <w:rsid w:val="00192FC7"/>
    <w:rsid w:val="00193BBD"/>
    <w:rsid w:val="001951B7"/>
    <w:rsid w:val="00195A62"/>
    <w:rsid w:val="00196259"/>
    <w:rsid w:val="001970DE"/>
    <w:rsid w:val="0019710C"/>
    <w:rsid w:val="0019730F"/>
    <w:rsid w:val="001978E9"/>
    <w:rsid w:val="0019795E"/>
    <w:rsid w:val="001A0541"/>
    <w:rsid w:val="001A0D0C"/>
    <w:rsid w:val="001A0EFB"/>
    <w:rsid w:val="001A112A"/>
    <w:rsid w:val="001A1345"/>
    <w:rsid w:val="001A1FC4"/>
    <w:rsid w:val="001A271F"/>
    <w:rsid w:val="001A3C0B"/>
    <w:rsid w:val="001A4FF8"/>
    <w:rsid w:val="001A5107"/>
    <w:rsid w:val="001A62F0"/>
    <w:rsid w:val="001A7DAE"/>
    <w:rsid w:val="001B0022"/>
    <w:rsid w:val="001B0A0D"/>
    <w:rsid w:val="001B0B90"/>
    <w:rsid w:val="001B10B8"/>
    <w:rsid w:val="001B112A"/>
    <w:rsid w:val="001B19F7"/>
    <w:rsid w:val="001B1EEB"/>
    <w:rsid w:val="001B27A9"/>
    <w:rsid w:val="001B27AF"/>
    <w:rsid w:val="001B2DDD"/>
    <w:rsid w:val="001B318E"/>
    <w:rsid w:val="001B3CD1"/>
    <w:rsid w:val="001B3E4C"/>
    <w:rsid w:val="001B465F"/>
    <w:rsid w:val="001B497E"/>
    <w:rsid w:val="001B5D21"/>
    <w:rsid w:val="001B5EB3"/>
    <w:rsid w:val="001B6C7E"/>
    <w:rsid w:val="001B6DB4"/>
    <w:rsid w:val="001B7842"/>
    <w:rsid w:val="001B7AFE"/>
    <w:rsid w:val="001C1ADA"/>
    <w:rsid w:val="001C1EBC"/>
    <w:rsid w:val="001C24A7"/>
    <w:rsid w:val="001C2737"/>
    <w:rsid w:val="001C29C4"/>
    <w:rsid w:val="001C2B1E"/>
    <w:rsid w:val="001C2FF9"/>
    <w:rsid w:val="001C307E"/>
    <w:rsid w:val="001C363F"/>
    <w:rsid w:val="001C3820"/>
    <w:rsid w:val="001C4A1E"/>
    <w:rsid w:val="001C4E68"/>
    <w:rsid w:val="001C5656"/>
    <w:rsid w:val="001C5B24"/>
    <w:rsid w:val="001C6EEC"/>
    <w:rsid w:val="001C7BAB"/>
    <w:rsid w:val="001D0CE4"/>
    <w:rsid w:val="001D1213"/>
    <w:rsid w:val="001D1793"/>
    <w:rsid w:val="001D23FD"/>
    <w:rsid w:val="001D42F2"/>
    <w:rsid w:val="001D4429"/>
    <w:rsid w:val="001D52E1"/>
    <w:rsid w:val="001D564A"/>
    <w:rsid w:val="001D5651"/>
    <w:rsid w:val="001D5692"/>
    <w:rsid w:val="001D6F88"/>
    <w:rsid w:val="001D7D62"/>
    <w:rsid w:val="001E01B7"/>
    <w:rsid w:val="001E0D04"/>
    <w:rsid w:val="001E1968"/>
    <w:rsid w:val="001E212F"/>
    <w:rsid w:val="001E2256"/>
    <w:rsid w:val="001E270D"/>
    <w:rsid w:val="001E4134"/>
    <w:rsid w:val="001E4FF2"/>
    <w:rsid w:val="001E51EA"/>
    <w:rsid w:val="001E65CC"/>
    <w:rsid w:val="001E6D7C"/>
    <w:rsid w:val="001E7298"/>
    <w:rsid w:val="001E7C5B"/>
    <w:rsid w:val="001F0166"/>
    <w:rsid w:val="001F02EB"/>
    <w:rsid w:val="001F0AC8"/>
    <w:rsid w:val="001F0BA7"/>
    <w:rsid w:val="001F1B42"/>
    <w:rsid w:val="001F3F1D"/>
    <w:rsid w:val="001F79E3"/>
    <w:rsid w:val="002005BC"/>
    <w:rsid w:val="002017B9"/>
    <w:rsid w:val="00201CB9"/>
    <w:rsid w:val="002025A2"/>
    <w:rsid w:val="00203273"/>
    <w:rsid w:val="00203897"/>
    <w:rsid w:val="0020446A"/>
    <w:rsid w:val="00204737"/>
    <w:rsid w:val="00205EE9"/>
    <w:rsid w:val="00206EA8"/>
    <w:rsid w:val="0020791E"/>
    <w:rsid w:val="00207A5E"/>
    <w:rsid w:val="002117C7"/>
    <w:rsid w:val="002124E5"/>
    <w:rsid w:val="00212813"/>
    <w:rsid w:val="0021303C"/>
    <w:rsid w:val="00213A07"/>
    <w:rsid w:val="002151D2"/>
    <w:rsid w:val="00215DD8"/>
    <w:rsid w:val="002161AA"/>
    <w:rsid w:val="0021631C"/>
    <w:rsid w:val="002167D7"/>
    <w:rsid w:val="00216815"/>
    <w:rsid w:val="0021691F"/>
    <w:rsid w:val="00216DD4"/>
    <w:rsid w:val="00217E7D"/>
    <w:rsid w:val="00220381"/>
    <w:rsid w:val="00220EAD"/>
    <w:rsid w:val="002212FF"/>
    <w:rsid w:val="002216DE"/>
    <w:rsid w:val="00221CD3"/>
    <w:rsid w:val="00222385"/>
    <w:rsid w:val="002231E5"/>
    <w:rsid w:val="002238F0"/>
    <w:rsid w:val="00224ADE"/>
    <w:rsid w:val="00224D0E"/>
    <w:rsid w:val="00225723"/>
    <w:rsid w:val="00225E5D"/>
    <w:rsid w:val="002307F3"/>
    <w:rsid w:val="0023097D"/>
    <w:rsid w:val="00230CE3"/>
    <w:rsid w:val="0023116B"/>
    <w:rsid w:val="002314C2"/>
    <w:rsid w:val="002315FD"/>
    <w:rsid w:val="002324D3"/>
    <w:rsid w:val="00232A38"/>
    <w:rsid w:val="00232CC5"/>
    <w:rsid w:val="0023312A"/>
    <w:rsid w:val="00234956"/>
    <w:rsid w:val="00234E07"/>
    <w:rsid w:val="00236757"/>
    <w:rsid w:val="00236F9E"/>
    <w:rsid w:val="0023719D"/>
    <w:rsid w:val="00237390"/>
    <w:rsid w:val="00237433"/>
    <w:rsid w:val="00237A72"/>
    <w:rsid w:val="002401E8"/>
    <w:rsid w:val="002402AC"/>
    <w:rsid w:val="002407A3"/>
    <w:rsid w:val="002430CA"/>
    <w:rsid w:val="00243674"/>
    <w:rsid w:val="00243B62"/>
    <w:rsid w:val="00244069"/>
    <w:rsid w:val="00244401"/>
    <w:rsid w:val="002452D4"/>
    <w:rsid w:val="002453CD"/>
    <w:rsid w:val="002455A0"/>
    <w:rsid w:val="00245632"/>
    <w:rsid w:val="002457D1"/>
    <w:rsid w:val="00247A41"/>
    <w:rsid w:val="00247ACE"/>
    <w:rsid w:val="00250882"/>
    <w:rsid w:val="002512DE"/>
    <w:rsid w:val="00251803"/>
    <w:rsid w:val="00251805"/>
    <w:rsid w:val="00252A61"/>
    <w:rsid w:val="00252BD0"/>
    <w:rsid w:val="002547EE"/>
    <w:rsid w:val="0025685D"/>
    <w:rsid w:val="002571C2"/>
    <w:rsid w:val="002573B1"/>
    <w:rsid w:val="00260421"/>
    <w:rsid w:val="00260806"/>
    <w:rsid w:val="00260F20"/>
    <w:rsid w:val="00261948"/>
    <w:rsid w:val="00261B0B"/>
    <w:rsid w:val="00261D08"/>
    <w:rsid w:val="00261DA2"/>
    <w:rsid w:val="00262A85"/>
    <w:rsid w:val="0026367E"/>
    <w:rsid w:val="00263A66"/>
    <w:rsid w:val="00263C1D"/>
    <w:rsid w:val="00263DB5"/>
    <w:rsid w:val="0026411D"/>
    <w:rsid w:val="00264B13"/>
    <w:rsid w:val="00265000"/>
    <w:rsid w:val="00265038"/>
    <w:rsid w:val="00266389"/>
    <w:rsid w:val="00266448"/>
    <w:rsid w:val="00266C6C"/>
    <w:rsid w:val="00266F06"/>
    <w:rsid w:val="00267083"/>
    <w:rsid w:val="00267104"/>
    <w:rsid w:val="00270178"/>
    <w:rsid w:val="002703E7"/>
    <w:rsid w:val="00270795"/>
    <w:rsid w:val="00270819"/>
    <w:rsid w:val="0027083F"/>
    <w:rsid w:val="00270BAB"/>
    <w:rsid w:val="0027185E"/>
    <w:rsid w:val="002719CD"/>
    <w:rsid w:val="0027291D"/>
    <w:rsid w:val="00274E51"/>
    <w:rsid w:val="00274E54"/>
    <w:rsid w:val="002758F3"/>
    <w:rsid w:val="00275B86"/>
    <w:rsid w:val="00276297"/>
    <w:rsid w:val="002776BF"/>
    <w:rsid w:val="00277FE3"/>
    <w:rsid w:val="00280E5D"/>
    <w:rsid w:val="002818D6"/>
    <w:rsid w:val="00282CB0"/>
    <w:rsid w:val="00283542"/>
    <w:rsid w:val="0028385F"/>
    <w:rsid w:val="00283B43"/>
    <w:rsid w:val="00286258"/>
    <w:rsid w:val="00286BE4"/>
    <w:rsid w:val="00287342"/>
    <w:rsid w:val="00287660"/>
    <w:rsid w:val="00287B63"/>
    <w:rsid w:val="0029052A"/>
    <w:rsid w:val="002907A9"/>
    <w:rsid w:val="00290A6C"/>
    <w:rsid w:val="00291352"/>
    <w:rsid w:val="0029270E"/>
    <w:rsid w:val="002935B6"/>
    <w:rsid w:val="00293F2F"/>
    <w:rsid w:val="0029460A"/>
    <w:rsid w:val="0029467E"/>
    <w:rsid w:val="002956E4"/>
    <w:rsid w:val="00295E13"/>
    <w:rsid w:val="0029690B"/>
    <w:rsid w:val="00296EE0"/>
    <w:rsid w:val="0029725B"/>
    <w:rsid w:val="00297614"/>
    <w:rsid w:val="0029767F"/>
    <w:rsid w:val="00297882"/>
    <w:rsid w:val="00297E21"/>
    <w:rsid w:val="002A0B59"/>
    <w:rsid w:val="002A0F50"/>
    <w:rsid w:val="002A17F6"/>
    <w:rsid w:val="002A355C"/>
    <w:rsid w:val="002A3622"/>
    <w:rsid w:val="002A3AF8"/>
    <w:rsid w:val="002A3BEB"/>
    <w:rsid w:val="002A3D76"/>
    <w:rsid w:val="002A5092"/>
    <w:rsid w:val="002A5516"/>
    <w:rsid w:val="002A5D65"/>
    <w:rsid w:val="002A60EC"/>
    <w:rsid w:val="002A72B2"/>
    <w:rsid w:val="002A7486"/>
    <w:rsid w:val="002A74B6"/>
    <w:rsid w:val="002B1CE8"/>
    <w:rsid w:val="002B1D0A"/>
    <w:rsid w:val="002B21A8"/>
    <w:rsid w:val="002B23A2"/>
    <w:rsid w:val="002B32BB"/>
    <w:rsid w:val="002B3D17"/>
    <w:rsid w:val="002B463C"/>
    <w:rsid w:val="002B58A5"/>
    <w:rsid w:val="002B7414"/>
    <w:rsid w:val="002C20FD"/>
    <w:rsid w:val="002C22C6"/>
    <w:rsid w:val="002C294F"/>
    <w:rsid w:val="002C305D"/>
    <w:rsid w:val="002C3F63"/>
    <w:rsid w:val="002C46E4"/>
    <w:rsid w:val="002C569B"/>
    <w:rsid w:val="002C626B"/>
    <w:rsid w:val="002C63F7"/>
    <w:rsid w:val="002C6C09"/>
    <w:rsid w:val="002C794B"/>
    <w:rsid w:val="002D0D0E"/>
    <w:rsid w:val="002D12A0"/>
    <w:rsid w:val="002D1891"/>
    <w:rsid w:val="002D6030"/>
    <w:rsid w:val="002D63BC"/>
    <w:rsid w:val="002D73DC"/>
    <w:rsid w:val="002D7B65"/>
    <w:rsid w:val="002E0583"/>
    <w:rsid w:val="002E1378"/>
    <w:rsid w:val="002E1400"/>
    <w:rsid w:val="002E1486"/>
    <w:rsid w:val="002E1730"/>
    <w:rsid w:val="002E18BD"/>
    <w:rsid w:val="002E1C75"/>
    <w:rsid w:val="002E3FA2"/>
    <w:rsid w:val="002E404D"/>
    <w:rsid w:val="002E4486"/>
    <w:rsid w:val="002E4C4F"/>
    <w:rsid w:val="002E5734"/>
    <w:rsid w:val="002E75F4"/>
    <w:rsid w:val="002F0C6F"/>
    <w:rsid w:val="002F0CA5"/>
    <w:rsid w:val="002F12DF"/>
    <w:rsid w:val="002F15BB"/>
    <w:rsid w:val="002F57C8"/>
    <w:rsid w:val="002F5D96"/>
    <w:rsid w:val="002F613E"/>
    <w:rsid w:val="002F73D3"/>
    <w:rsid w:val="002F7E69"/>
    <w:rsid w:val="003008B5"/>
    <w:rsid w:val="00300FDA"/>
    <w:rsid w:val="00301CA0"/>
    <w:rsid w:val="0030262A"/>
    <w:rsid w:val="00302EC7"/>
    <w:rsid w:val="00303104"/>
    <w:rsid w:val="00303620"/>
    <w:rsid w:val="00304722"/>
    <w:rsid w:val="00304D12"/>
    <w:rsid w:val="003056B4"/>
    <w:rsid w:val="0030612C"/>
    <w:rsid w:val="00306733"/>
    <w:rsid w:val="00307024"/>
    <w:rsid w:val="003071F2"/>
    <w:rsid w:val="00310110"/>
    <w:rsid w:val="00310677"/>
    <w:rsid w:val="00310CB3"/>
    <w:rsid w:val="003132C1"/>
    <w:rsid w:val="003137D9"/>
    <w:rsid w:val="00313E5D"/>
    <w:rsid w:val="003150A0"/>
    <w:rsid w:val="003156B3"/>
    <w:rsid w:val="0031600F"/>
    <w:rsid w:val="00317629"/>
    <w:rsid w:val="0031795C"/>
    <w:rsid w:val="00320934"/>
    <w:rsid w:val="00320AFA"/>
    <w:rsid w:val="0032111C"/>
    <w:rsid w:val="00321176"/>
    <w:rsid w:val="00321FAA"/>
    <w:rsid w:val="003229DF"/>
    <w:rsid w:val="00322D87"/>
    <w:rsid w:val="00323B24"/>
    <w:rsid w:val="0032654B"/>
    <w:rsid w:val="003265D5"/>
    <w:rsid w:val="00326C83"/>
    <w:rsid w:val="00327B00"/>
    <w:rsid w:val="00327D13"/>
    <w:rsid w:val="00327E1F"/>
    <w:rsid w:val="00331480"/>
    <w:rsid w:val="00331EAB"/>
    <w:rsid w:val="00332452"/>
    <w:rsid w:val="003326B5"/>
    <w:rsid w:val="00333EFE"/>
    <w:rsid w:val="00334589"/>
    <w:rsid w:val="00336E9D"/>
    <w:rsid w:val="00336FBF"/>
    <w:rsid w:val="003371AC"/>
    <w:rsid w:val="00337442"/>
    <w:rsid w:val="00337773"/>
    <w:rsid w:val="003401F6"/>
    <w:rsid w:val="00341F18"/>
    <w:rsid w:val="00342055"/>
    <w:rsid w:val="0034267F"/>
    <w:rsid w:val="00342AD2"/>
    <w:rsid w:val="00343026"/>
    <w:rsid w:val="003432E7"/>
    <w:rsid w:val="003435BE"/>
    <w:rsid w:val="003438C7"/>
    <w:rsid w:val="00343A7C"/>
    <w:rsid w:val="00343C90"/>
    <w:rsid w:val="00344E54"/>
    <w:rsid w:val="003453C4"/>
    <w:rsid w:val="00345D4F"/>
    <w:rsid w:val="003468B2"/>
    <w:rsid w:val="003479FB"/>
    <w:rsid w:val="003502A2"/>
    <w:rsid w:val="00350D55"/>
    <w:rsid w:val="003511DB"/>
    <w:rsid w:val="003516A2"/>
    <w:rsid w:val="00353547"/>
    <w:rsid w:val="003549EF"/>
    <w:rsid w:val="00354A46"/>
    <w:rsid w:val="00354B04"/>
    <w:rsid w:val="00354CCD"/>
    <w:rsid w:val="00355E1A"/>
    <w:rsid w:val="00355E92"/>
    <w:rsid w:val="0035637C"/>
    <w:rsid w:val="003565DF"/>
    <w:rsid w:val="00357074"/>
    <w:rsid w:val="00357F9C"/>
    <w:rsid w:val="00360184"/>
    <w:rsid w:val="003613E9"/>
    <w:rsid w:val="00361612"/>
    <w:rsid w:val="00361C3B"/>
    <w:rsid w:val="003624B1"/>
    <w:rsid w:val="00362520"/>
    <w:rsid w:val="00362E7C"/>
    <w:rsid w:val="00363007"/>
    <w:rsid w:val="00363A3B"/>
    <w:rsid w:val="00363D7E"/>
    <w:rsid w:val="00364F20"/>
    <w:rsid w:val="00364F75"/>
    <w:rsid w:val="00365DEA"/>
    <w:rsid w:val="00370203"/>
    <w:rsid w:val="003712F9"/>
    <w:rsid w:val="00371361"/>
    <w:rsid w:val="00371EE6"/>
    <w:rsid w:val="003721CD"/>
    <w:rsid w:val="003724ED"/>
    <w:rsid w:val="00372DA9"/>
    <w:rsid w:val="00373E65"/>
    <w:rsid w:val="003750FD"/>
    <w:rsid w:val="003752D8"/>
    <w:rsid w:val="00376530"/>
    <w:rsid w:val="003767D9"/>
    <w:rsid w:val="00376A8D"/>
    <w:rsid w:val="00377067"/>
    <w:rsid w:val="003775A1"/>
    <w:rsid w:val="003776C4"/>
    <w:rsid w:val="0037788B"/>
    <w:rsid w:val="00377E00"/>
    <w:rsid w:val="003819CB"/>
    <w:rsid w:val="00381AEC"/>
    <w:rsid w:val="0038241A"/>
    <w:rsid w:val="0038267F"/>
    <w:rsid w:val="00382A7B"/>
    <w:rsid w:val="00382BA8"/>
    <w:rsid w:val="003831EA"/>
    <w:rsid w:val="00383425"/>
    <w:rsid w:val="00383921"/>
    <w:rsid w:val="0038541D"/>
    <w:rsid w:val="003856BD"/>
    <w:rsid w:val="0038638F"/>
    <w:rsid w:val="0038693B"/>
    <w:rsid w:val="00386BCF"/>
    <w:rsid w:val="00387FCF"/>
    <w:rsid w:val="00390409"/>
    <w:rsid w:val="003907F4"/>
    <w:rsid w:val="00391BA6"/>
    <w:rsid w:val="00392E71"/>
    <w:rsid w:val="00392E7E"/>
    <w:rsid w:val="00393290"/>
    <w:rsid w:val="00395DA1"/>
    <w:rsid w:val="00396416"/>
    <w:rsid w:val="003964D9"/>
    <w:rsid w:val="003A069B"/>
    <w:rsid w:val="003A0760"/>
    <w:rsid w:val="003A0F86"/>
    <w:rsid w:val="003A103C"/>
    <w:rsid w:val="003A2248"/>
    <w:rsid w:val="003A2C27"/>
    <w:rsid w:val="003A3C83"/>
    <w:rsid w:val="003A3E63"/>
    <w:rsid w:val="003A49E4"/>
    <w:rsid w:val="003A5922"/>
    <w:rsid w:val="003A5FDA"/>
    <w:rsid w:val="003A6232"/>
    <w:rsid w:val="003A678C"/>
    <w:rsid w:val="003B00FA"/>
    <w:rsid w:val="003B08BF"/>
    <w:rsid w:val="003B1E42"/>
    <w:rsid w:val="003B24C6"/>
    <w:rsid w:val="003B280C"/>
    <w:rsid w:val="003B2F64"/>
    <w:rsid w:val="003B4BA6"/>
    <w:rsid w:val="003B57DC"/>
    <w:rsid w:val="003B5818"/>
    <w:rsid w:val="003B5F32"/>
    <w:rsid w:val="003B5F5F"/>
    <w:rsid w:val="003B5F7B"/>
    <w:rsid w:val="003B68EB"/>
    <w:rsid w:val="003B6902"/>
    <w:rsid w:val="003B6FD2"/>
    <w:rsid w:val="003B70D3"/>
    <w:rsid w:val="003B7907"/>
    <w:rsid w:val="003B7B82"/>
    <w:rsid w:val="003C0E89"/>
    <w:rsid w:val="003C1F39"/>
    <w:rsid w:val="003C293F"/>
    <w:rsid w:val="003C2A71"/>
    <w:rsid w:val="003C36F3"/>
    <w:rsid w:val="003C58A7"/>
    <w:rsid w:val="003C661F"/>
    <w:rsid w:val="003C6628"/>
    <w:rsid w:val="003C6D1F"/>
    <w:rsid w:val="003D1182"/>
    <w:rsid w:val="003D1B79"/>
    <w:rsid w:val="003D2E40"/>
    <w:rsid w:val="003D38F1"/>
    <w:rsid w:val="003D39DB"/>
    <w:rsid w:val="003D4D1A"/>
    <w:rsid w:val="003D60E3"/>
    <w:rsid w:val="003D65D1"/>
    <w:rsid w:val="003E05C4"/>
    <w:rsid w:val="003E0A61"/>
    <w:rsid w:val="003E0AF9"/>
    <w:rsid w:val="003E21B5"/>
    <w:rsid w:val="003E279F"/>
    <w:rsid w:val="003E313E"/>
    <w:rsid w:val="003E3177"/>
    <w:rsid w:val="003E324F"/>
    <w:rsid w:val="003E370D"/>
    <w:rsid w:val="003E393A"/>
    <w:rsid w:val="003E3A27"/>
    <w:rsid w:val="003E492A"/>
    <w:rsid w:val="003E50F5"/>
    <w:rsid w:val="003E6001"/>
    <w:rsid w:val="003E729C"/>
    <w:rsid w:val="003F032E"/>
    <w:rsid w:val="003F0654"/>
    <w:rsid w:val="003F1F3A"/>
    <w:rsid w:val="003F2501"/>
    <w:rsid w:val="003F2B63"/>
    <w:rsid w:val="003F2D55"/>
    <w:rsid w:val="003F31FD"/>
    <w:rsid w:val="003F3628"/>
    <w:rsid w:val="003F45CA"/>
    <w:rsid w:val="003F5715"/>
    <w:rsid w:val="003F5730"/>
    <w:rsid w:val="003F5EE9"/>
    <w:rsid w:val="003F5FB4"/>
    <w:rsid w:val="003F710F"/>
    <w:rsid w:val="003F7754"/>
    <w:rsid w:val="003F7804"/>
    <w:rsid w:val="00400269"/>
    <w:rsid w:val="00401608"/>
    <w:rsid w:val="00401BC5"/>
    <w:rsid w:val="004026FD"/>
    <w:rsid w:val="004030E9"/>
    <w:rsid w:val="0040440A"/>
    <w:rsid w:val="004055BD"/>
    <w:rsid w:val="004055EB"/>
    <w:rsid w:val="00405CCF"/>
    <w:rsid w:val="00406B7C"/>
    <w:rsid w:val="00406D5D"/>
    <w:rsid w:val="00407610"/>
    <w:rsid w:val="004076DF"/>
    <w:rsid w:val="00407A1C"/>
    <w:rsid w:val="00410AA2"/>
    <w:rsid w:val="004111A5"/>
    <w:rsid w:val="004111FE"/>
    <w:rsid w:val="004115E0"/>
    <w:rsid w:val="004123D4"/>
    <w:rsid w:val="00412AB1"/>
    <w:rsid w:val="00414DC1"/>
    <w:rsid w:val="00415305"/>
    <w:rsid w:val="0041632D"/>
    <w:rsid w:val="00416AAA"/>
    <w:rsid w:val="00416FE1"/>
    <w:rsid w:val="004176DE"/>
    <w:rsid w:val="0041794F"/>
    <w:rsid w:val="004200AC"/>
    <w:rsid w:val="004207DD"/>
    <w:rsid w:val="004208F4"/>
    <w:rsid w:val="00420E1B"/>
    <w:rsid w:val="00422792"/>
    <w:rsid w:val="004229AA"/>
    <w:rsid w:val="00422C10"/>
    <w:rsid w:val="00423D12"/>
    <w:rsid w:val="00424DD3"/>
    <w:rsid w:val="00425414"/>
    <w:rsid w:val="00425BAA"/>
    <w:rsid w:val="004261E5"/>
    <w:rsid w:val="00426476"/>
    <w:rsid w:val="0042674A"/>
    <w:rsid w:val="00427868"/>
    <w:rsid w:val="00427C06"/>
    <w:rsid w:val="00431872"/>
    <w:rsid w:val="00432290"/>
    <w:rsid w:val="004326CF"/>
    <w:rsid w:val="0043277C"/>
    <w:rsid w:val="00432DBD"/>
    <w:rsid w:val="00432F68"/>
    <w:rsid w:val="0043378B"/>
    <w:rsid w:val="00433A39"/>
    <w:rsid w:val="00433DCA"/>
    <w:rsid w:val="00433E64"/>
    <w:rsid w:val="004340F6"/>
    <w:rsid w:val="00434AA0"/>
    <w:rsid w:val="0043598F"/>
    <w:rsid w:val="00435C5C"/>
    <w:rsid w:val="00435EA1"/>
    <w:rsid w:val="00436121"/>
    <w:rsid w:val="004369A3"/>
    <w:rsid w:val="00436C8E"/>
    <w:rsid w:val="004404AF"/>
    <w:rsid w:val="00440A94"/>
    <w:rsid w:val="0044268D"/>
    <w:rsid w:val="004430A5"/>
    <w:rsid w:val="004435ED"/>
    <w:rsid w:val="00444EC2"/>
    <w:rsid w:val="00445BC2"/>
    <w:rsid w:val="00446884"/>
    <w:rsid w:val="00446EFD"/>
    <w:rsid w:val="00447570"/>
    <w:rsid w:val="00447A3F"/>
    <w:rsid w:val="00450368"/>
    <w:rsid w:val="004503A7"/>
    <w:rsid w:val="004504E6"/>
    <w:rsid w:val="004525BC"/>
    <w:rsid w:val="00452D12"/>
    <w:rsid w:val="00453159"/>
    <w:rsid w:val="004539C9"/>
    <w:rsid w:val="00454D8C"/>
    <w:rsid w:val="00455E7A"/>
    <w:rsid w:val="00455EA7"/>
    <w:rsid w:val="00455EE0"/>
    <w:rsid w:val="0045675F"/>
    <w:rsid w:val="00456967"/>
    <w:rsid w:val="00456ADB"/>
    <w:rsid w:val="00456CE7"/>
    <w:rsid w:val="0045740C"/>
    <w:rsid w:val="00461C7E"/>
    <w:rsid w:val="00461D74"/>
    <w:rsid w:val="00462886"/>
    <w:rsid w:val="00463F4D"/>
    <w:rsid w:val="00464311"/>
    <w:rsid w:val="004645D1"/>
    <w:rsid w:val="00465BDC"/>
    <w:rsid w:val="004665A8"/>
    <w:rsid w:val="004667C4"/>
    <w:rsid w:val="00467DA0"/>
    <w:rsid w:val="0047210A"/>
    <w:rsid w:val="004723C9"/>
    <w:rsid w:val="00472869"/>
    <w:rsid w:val="0047465E"/>
    <w:rsid w:val="00474D75"/>
    <w:rsid w:val="00476666"/>
    <w:rsid w:val="0047689F"/>
    <w:rsid w:val="0047692F"/>
    <w:rsid w:val="00476D36"/>
    <w:rsid w:val="0047724A"/>
    <w:rsid w:val="004778B7"/>
    <w:rsid w:val="00477B2E"/>
    <w:rsid w:val="00477C4E"/>
    <w:rsid w:val="00477D15"/>
    <w:rsid w:val="00481839"/>
    <w:rsid w:val="00483513"/>
    <w:rsid w:val="00483550"/>
    <w:rsid w:val="00483822"/>
    <w:rsid w:val="00483BA9"/>
    <w:rsid w:val="0048430A"/>
    <w:rsid w:val="004848FF"/>
    <w:rsid w:val="004869A0"/>
    <w:rsid w:val="004879A8"/>
    <w:rsid w:val="00490C3E"/>
    <w:rsid w:val="0049358F"/>
    <w:rsid w:val="004943F5"/>
    <w:rsid w:val="0049476E"/>
    <w:rsid w:val="0049533D"/>
    <w:rsid w:val="00495347"/>
    <w:rsid w:val="004957BD"/>
    <w:rsid w:val="00495BE9"/>
    <w:rsid w:val="00495FA2"/>
    <w:rsid w:val="00496877"/>
    <w:rsid w:val="00497205"/>
    <w:rsid w:val="0049727E"/>
    <w:rsid w:val="00497A63"/>
    <w:rsid w:val="004A0271"/>
    <w:rsid w:val="004A081B"/>
    <w:rsid w:val="004A0F08"/>
    <w:rsid w:val="004A18A3"/>
    <w:rsid w:val="004A1D53"/>
    <w:rsid w:val="004A211E"/>
    <w:rsid w:val="004A3E9D"/>
    <w:rsid w:val="004A524D"/>
    <w:rsid w:val="004A59B7"/>
    <w:rsid w:val="004A7552"/>
    <w:rsid w:val="004A7898"/>
    <w:rsid w:val="004B0AD2"/>
    <w:rsid w:val="004B391A"/>
    <w:rsid w:val="004B427F"/>
    <w:rsid w:val="004B4399"/>
    <w:rsid w:val="004B53C0"/>
    <w:rsid w:val="004B5DF4"/>
    <w:rsid w:val="004B7D37"/>
    <w:rsid w:val="004C02BB"/>
    <w:rsid w:val="004C0565"/>
    <w:rsid w:val="004C0680"/>
    <w:rsid w:val="004C0B5C"/>
    <w:rsid w:val="004C10C8"/>
    <w:rsid w:val="004C1A02"/>
    <w:rsid w:val="004C1C54"/>
    <w:rsid w:val="004C2495"/>
    <w:rsid w:val="004C2C9D"/>
    <w:rsid w:val="004C2E09"/>
    <w:rsid w:val="004C3E92"/>
    <w:rsid w:val="004C5D5E"/>
    <w:rsid w:val="004C61B1"/>
    <w:rsid w:val="004C68CC"/>
    <w:rsid w:val="004C6BD4"/>
    <w:rsid w:val="004C6EC3"/>
    <w:rsid w:val="004D1581"/>
    <w:rsid w:val="004D179C"/>
    <w:rsid w:val="004D224E"/>
    <w:rsid w:val="004D294D"/>
    <w:rsid w:val="004D3561"/>
    <w:rsid w:val="004D397E"/>
    <w:rsid w:val="004D3C3D"/>
    <w:rsid w:val="004D4088"/>
    <w:rsid w:val="004D4266"/>
    <w:rsid w:val="004D49DB"/>
    <w:rsid w:val="004D519B"/>
    <w:rsid w:val="004D5FF9"/>
    <w:rsid w:val="004D6F4C"/>
    <w:rsid w:val="004D76AE"/>
    <w:rsid w:val="004D7DA9"/>
    <w:rsid w:val="004E0885"/>
    <w:rsid w:val="004E32B0"/>
    <w:rsid w:val="004E34F5"/>
    <w:rsid w:val="004E359B"/>
    <w:rsid w:val="004E36E9"/>
    <w:rsid w:val="004E38CA"/>
    <w:rsid w:val="004E3D6A"/>
    <w:rsid w:val="004E4D06"/>
    <w:rsid w:val="004E504E"/>
    <w:rsid w:val="004E50D4"/>
    <w:rsid w:val="004E6278"/>
    <w:rsid w:val="004E630B"/>
    <w:rsid w:val="004E633F"/>
    <w:rsid w:val="004E7162"/>
    <w:rsid w:val="004E797A"/>
    <w:rsid w:val="004F036F"/>
    <w:rsid w:val="004F174D"/>
    <w:rsid w:val="004F1D1B"/>
    <w:rsid w:val="004F1D5F"/>
    <w:rsid w:val="004F2274"/>
    <w:rsid w:val="004F329B"/>
    <w:rsid w:val="004F373C"/>
    <w:rsid w:val="004F38FF"/>
    <w:rsid w:val="004F4571"/>
    <w:rsid w:val="004F4B6C"/>
    <w:rsid w:val="004F555A"/>
    <w:rsid w:val="004F5C85"/>
    <w:rsid w:val="004F5E71"/>
    <w:rsid w:val="004F6BF4"/>
    <w:rsid w:val="004F7040"/>
    <w:rsid w:val="004F7885"/>
    <w:rsid w:val="004F7962"/>
    <w:rsid w:val="005002CA"/>
    <w:rsid w:val="00500453"/>
    <w:rsid w:val="00500503"/>
    <w:rsid w:val="00500CEA"/>
    <w:rsid w:val="00501BD3"/>
    <w:rsid w:val="005026C5"/>
    <w:rsid w:val="00502C8B"/>
    <w:rsid w:val="00503408"/>
    <w:rsid w:val="0050355C"/>
    <w:rsid w:val="00504FA5"/>
    <w:rsid w:val="005055E9"/>
    <w:rsid w:val="00505939"/>
    <w:rsid w:val="00505E94"/>
    <w:rsid w:val="00506214"/>
    <w:rsid w:val="0050676E"/>
    <w:rsid w:val="0050766F"/>
    <w:rsid w:val="00507D15"/>
    <w:rsid w:val="0051069E"/>
    <w:rsid w:val="00510F9E"/>
    <w:rsid w:val="00511118"/>
    <w:rsid w:val="00511414"/>
    <w:rsid w:val="00511594"/>
    <w:rsid w:val="0051240C"/>
    <w:rsid w:val="005125F2"/>
    <w:rsid w:val="00512D11"/>
    <w:rsid w:val="00512D6D"/>
    <w:rsid w:val="00513C46"/>
    <w:rsid w:val="00513EB6"/>
    <w:rsid w:val="005148B3"/>
    <w:rsid w:val="00514B8C"/>
    <w:rsid w:val="00515679"/>
    <w:rsid w:val="005161D1"/>
    <w:rsid w:val="00516842"/>
    <w:rsid w:val="005200CB"/>
    <w:rsid w:val="00520172"/>
    <w:rsid w:val="005203D0"/>
    <w:rsid w:val="00520EA3"/>
    <w:rsid w:val="0052103E"/>
    <w:rsid w:val="00521D64"/>
    <w:rsid w:val="0052387B"/>
    <w:rsid w:val="00523C81"/>
    <w:rsid w:val="00523CA4"/>
    <w:rsid w:val="00524156"/>
    <w:rsid w:val="005241B0"/>
    <w:rsid w:val="005249C7"/>
    <w:rsid w:val="00525558"/>
    <w:rsid w:val="0052592D"/>
    <w:rsid w:val="00525AB1"/>
    <w:rsid w:val="005263DA"/>
    <w:rsid w:val="005265AE"/>
    <w:rsid w:val="00526EF6"/>
    <w:rsid w:val="005270E8"/>
    <w:rsid w:val="005308E8"/>
    <w:rsid w:val="0053114B"/>
    <w:rsid w:val="00532119"/>
    <w:rsid w:val="0053258A"/>
    <w:rsid w:val="00534191"/>
    <w:rsid w:val="005354ED"/>
    <w:rsid w:val="005358B1"/>
    <w:rsid w:val="00535E50"/>
    <w:rsid w:val="00535F6A"/>
    <w:rsid w:val="00536371"/>
    <w:rsid w:val="00536A6B"/>
    <w:rsid w:val="00537387"/>
    <w:rsid w:val="005374FC"/>
    <w:rsid w:val="0054083A"/>
    <w:rsid w:val="005429B1"/>
    <w:rsid w:val="0054374B"/>
    <w:rsid w:val="00543E50"/>
    <w:rsid w:val="005440C7"/>
    <w:rsid w:val="005441BC"/>
    <w:rsid w:val="00545078"/>
    <w:rsid w:val="00547439"/>
    <w:rsid w:val="00547F33"/>
    <w:rsid w:val="005508DD"/>
    <w:rsid w:val="00550E25"/>
    <w:rsid w:val="00550F1F"/>
    <w:rsid w:val="0055147D"/>
    <w:rsid w:val="00551798"/>
    <w:rsid w:val="00552167"/>
    <w:rsid w:val="00552440"/>
    <w:rsid w:val="0055293B"/>
    <w:rsid w:val="00552D4B"/>
    <w:rsid w:val="00553180"/>
    <w:rsid w:val="00554055"/>
    <w:rsid w:val="005542D1"/>
    <w:rsid w:val="005551D0"/>
    <w:rsid w:val="00555549"/>
    <w:rsid w:val="00555DF6"/>
    <w:rsid w:val="00556BB6"/>
    <w:rsid w:val="00560DEA"/>
    <w:rsid w:val="00561DD1"/>
    <w:rsid w:val="0056225D"/>
    <w:rsid w:val="00562CB3"/>
    <w:rsid w:val="005638D4"/>
    <w:rsid w:val="00564427"/>
    <w:rsid w:val="005644AA"/>
    <w:rsid w:val="005649BD"/>
    <w:rsid w:val="00564B64"/>
    <w:rsid w:val="00564B97"/>
    <w:rsid w:val="00564D80"/>
    <w:rsid w:val="00565338"/>
    <w:rsid w:val="00565BEC"/>
    <w:rsid w:val="00565EE4"/>
    <w:rsid w:val="00566CBF"/>
    <w:rsid w:val="005677A3"/>
    <w:rsid w:val="0056784D"/>
    <w:rsid w:val="005705DF"/>
    <w:rsid w:val="00571E7A"/>
    <w:rsid w:val="005720F2"/>
    <w:rsid w:val="00572622"/>
    <w:rsid w:val="0057357D"/>
    <w:rsid w:val="00573E6E"/>
    <w:rsid w:val="00574D9C"/>
    <w:rsid w:val="005750AA"/>
    <w:rsid w:val="0057523E"/>
    <w:rsid w:val="00575706"/>
    <w:rsid w:val="00576A77"/>
    <w:rsid w:val="00576DDE"/>
    <w:rsid w:val="00576EA2"/>
    <w:rsid w:val="0057739C"/>
    <w:rsid w:val="00577B76"/>
    <w:rsid w:val="00580476"/>
    <w:rsid w:val="005808EC"/>
    <w:rsid w:val="00582616"/>
    <w:rsid w:val="005828F6"/>
    <w:rsid w:val="00582B5F"/>
    <w:rsid w:val="005832ED"/>
    <w:rsid w:val="005839CB"/>
    <w:rsid w:val="005840FA"/>
    <w:rsid w:val="00584340"/>
    <w:rsid w:val="005845AB"/>
    <w:rsid w:val="00584839"/>
    <w:rsid w:val="00586D54"/>
    <w:rsid w:val="005870F2"/>
    <w:rsid w:val="00587336"/>
    <w:rsid w:val="0059010F"/>
    <w:rsid w:val="00591241"/>
    <w:rsid w:val="00591504"/>
    <w:rsid w:val="005931F6"/>
    <w:rsid w:val="0059405F"/>
    <w:rsid w:val="00594F65"/>
    <w:rsid w:val="005959B8"/>
    <w:rsid w:val="00595CA9"/>
    <w:rsid w:val="00595DC3"/>
    <w:rsid w:val="00596625"/>
    <w:rsid w:val="00597DD4"/>
    <w:rsid w:val="005A0B64"/>
    <w:rsid w:val="005A102B"/>
    <w:rsid w:val="005A15BF"/>
    <w:rsid w:val="005A160B"/>
    <w:rsid w:val="005A1BC8"/>
    <w:rsid w:val="005A1D7C"/>
    <w:rsid w:val="005A1F63"/>
    <w:rsid w:val="005A2666"/>
    <w:rsid w:val="005A2984"/>
    <w:rsid w:val="005A2AA8"/>
    <w:rsid w:val="005A30CB"/>
    <w:rsid w:val="005A3615"/>
    <w:rsid w:val="005A3DBA"/>
    <w:rsid w:val="005A40A5"/>
    <w:rsid w:val="005A549F"/>
    <w:rsid w:val="005A569F"/>
    <w:rsid w:val="005A5D72"/>
    <w:rsid w:val="005A60DD"/>
    <w:rsid w:val="005A63A2"/>
    <w:rsid w:val="005A689E"/>
    <w:rsid w:val="005A6FED"/>
    <w:rsid w:val="005A79CE"/>
    <w:rsid w:val="005A7A91"/>
    <w:rsid w:val="005B1213"/>
    <w:rsid w:val="005B1B86"/>
    <w:rsid w:val="005B1DE4"/>
    <w:rsid w:val="005B20CF"/>
    <w:rsid w:val="005B20E4"/>
    <w:rsid w:val="005B3445"/>
    <w:rsid w:val="005B4210"/>
    <w:rsid w:val="005B56CB"/>
    <w:rsid w:val="005B58B3"/>
    <w:rsid w:val="005B5F7B"/>
    <w:rsid w:val="005B643E"/>
    <w:rsid w:val="005B655D"/>
    <w:rsid w:val="005B6BA6"/>
    <w:rsid w:val="005B74F7"/>
    <w:rsid w:val="005B7764"/>
    <w:rsid w:val="005B7C6B"/>
    <w:rsid w:val="005C0620"/>
    <w:rsid w:val="005C07E5"/>
    <w:rsid w:val="005C24E9"/>
    <w:rsid w:val="005C2B8B"/>
    <w:rsid w:val="005C3141"/>
    <w:rsid w:val="005C37D0"/>
    <w:rsid w:val="005C3B29"/>
    <w:rsid w:val="005C4416"/>
    <w:rsid w:val="005C53DD"/>
    <w:rsid w:val="005C6AD8"/>
    <w:rsid w:val="005C7593"/>
    <w:rsid w:val="005C7826"/>
    <w:rsid w:val="005D04BE"/>
    <w:rsid w:val="005D08D8"/>
    <w:rsid w:val="005D099E"/>
    <w:rsid w:val="005D1CE3"/>
    <w:rsid w:val="005D2881"/>
    <w:rsid w:val="005D5073"/>
    <w:rsid w:val="005D53E6"/>
    <w:rsid w:val="005D66D2"/>
    <w:rsid w:val="005D6FC1"/>
    <w:rsid w:val="005D757E"/>
    <w:rsid w:val="005D7DEE"/>
    <w:rsid w:val="005D7FD9"/>
    <w:rsid w:val="005E0CF7"/>
    <w:rsid w:val="005E1B41"/>
    <w:rsid w:val="005E2722"/>
    <w:rsid w:val="005E2867"/>
    <w:rsid w:val="005E3448"/>
    <w:rsid w:val="005E3F60"/>
    <w:rsid w:val="005E448A"/>
    <w:rsid w:val="005E4A44"/>
    <w:rsid w:val="005E4EC7"/>
    <w:rsid w:val="005E5078"/>
    <w:rsid w:val="005E59A5"/>
    <w:rsid w:val="005E5B20"/>
    <w:rsid w:val="005E5C53"/>
    <w:rsid w:val="005E5DBF"/>
    <w:rsid w:val="005E6BF7"/>
    <w:rsid w:val="005E7002"/>
    <w:rsid w:val="005E7BA1"/>
    <w:rsid w:val="005F0C53"/>
    <w:rsid w:val="005F0D72"/>
    <w:rsid w:val="005F27EE"/>
    <w:rsid w:val="005F2A34"/>
    <w:rsid w:val="005F2F3E"/>
    <w:rsid w:val="005F384A"/>
    <w:rsid w:val="005F4097"/>
    <w:rsid w:val="005F4D3A"/>
    <w:rsid w:val="005F532F"/>
    <w:rsid w:val="005F5AB6"/>
    <w:rsid w:val="005F6035"/>
    <w:rsid w:val="005F67E0"/>
    <w:rsid w:val="005F6BEA"/>
    <w:rsid w:val="00600C29"/>
    <w:rsid w:val="00602CAC"/>
    <w:rsid w:val="00604628"/>
    <w:rsid w:val="00604CAD"/>
    <w:rsid w:val="0060525D"/>
    <w:rsid w:val="00605E7F"/>
    <w:rsid w:val="006066D0"/>
    <w:rsid w:val="00606737"/>
    <w:rsid w:val="00607656"/>
    <w:rsid w:val="00607BAB"/>
    <w:rsid w:val="0061088A"/>
    <w:rsid w:val="00610E33"/>
    <w:rsid w:val="00611AD0"/>
    <w:rsid w:val="00612802"/>
    <w:rsid w:val="00613A48"/>
    <w:rsid w:val="00613B09"/>
    <w:rsid w:val="00613FD5"/>
    <w:rsid w:val="0061525C"/>
    <w:rsid w:val="00615B49"/>
    <w:rsid w:val="0061672E"/>
    <w:rsid w:val="00616D1B"/>
    <w:rsid w:val="0061722C"/>
    <w:rsid w:val="00617652"/>
    <w:rsid w:val="00617A59"/>
    <w:rsid w:val="00617E02"/>
    <w:rsid w:val="00617EBF"/>
    <w:rsid w:val="0062002E"/>
    <w:rsid w:val="00621413"/>
    <w:rsid w:val="006226EF"/>
    <w:rsid w:val="00623BA3"/>
    <w:rsid w:val="006241B7"/>
    <w:rsid w:val="00625703"/>
    <w:rsid w:val="00626004"/>
    <w:rsid w:val="00626DC1"/>
    <w:rsid w:val="00630078"/>
    <w:rsid w:val="006303A3"/>
    <w:rsid w:val="006323CF"/>
    <w:rsid w:val="00632466"/>
    <w:rsid w:val="006327D5"/>
    <w:rsid w:val="0063328D"/>
    <w:rsid w:val="0063380E"/>
    <w:rsid w:val="00633AA7"/>
    <w:rsid w:val="00635364"/>
    <w:rsid w:val="0063551B"/>
    <w:rsid w:val="006356D3"/>
    <w:rsid w:val="00635D2C"/>
    <w:rsid w:val="00635F71"/>
    <w:rsid w:val="00636585"/>
    <w:rsid w:val="006369FA"/>
    <w:rsid w:val="00637B4A"/>
    <w:rsid w:val="00640573"/>
    <w:rsid w:val="0064105C"/>
    <w:rsid w:val="00642296"/>
    <w:rsid w:val="00643018"/>
    <w:rsid w:val="00645812"/>
    <w:rsid w:val="006458FF"/>
    <w:rsid w:val="0064644F"/>
    <w:rsid w:val="0064674F"/>
    <w:rsid w:val="0065006E"/>
    <w:rsid w:val="0065059D"/>
    <w:rsid w:val="00651186"/>
    <w:rsid w:val="00651296"/>
    <w:rsid w:val="00651D06"/>
    <w:rsid w:val="00652157"/>
    <w:rsid w:val="006526A5"/>
    <w:rsid w:val="006536BF"/>
    <w:rsid w:val="00653B79"/>
    <w:rsid w:val="006549A0"/>
    <w:rsid w:val="00655ABF"/>
    <w:rsid w:val="00660D24"/>
    <w:rsid w:val="00661773"/>
    <w:rsid w:val="00661B2B"/>
    <w:rsid w:val="006624EF"/>
    <w:rsid w:val="00662B30"/>
    <w:rsid w:val="00662F30"/>
    <w:rsid w:val="0066319B"/>
    <w:rsid w:val="0066372B"/>
    <w:rsid w:val="00663783"/>
    <w:rsid w:val="00663BDB"/>
    <w:rsid w:val="00664659"/>
    <w:rsid w:val="00664666"/>
    <w:rsid w:val="00664DA6"/>
    <w:rsid w:val="00664EE0"/>
    <w:rsid w:val="006654A6"/>
    <w:rsid w:val="00665C91"/>
    <w:rsid w:val="00665DC3"/>
    <w:rsid w:val="00666500"/>
    <w:rsid w:val="00666C6D"/>
    <w:rsid w:val="00667228"/>
    <w:rsid w:val="00667D59"/>
    <w:rsid w:val="0067060A"/>
    <w:rsid w:val="00671752"/>
    <w:rsid w:val="00671C72"/>
    <w:rsid w:val="00672102"/>
    <w:rsid w:val="006734C6"/>
    <w:rsid w:val="0067351C"/>
    <w:rsid w:val="00673D14"/>
    <w:rsid w:val="00674410"/>
    <w:rsid w:val="006746A8"/>
    <w:rsid w:val="006749D4"/>
    <w:rsid w:val="00674BBD"/>
    <w:rsid w:val="006752D1"/>
    <w:rsid w:val="00675A53"/>
    <w:rsid w:val="00676727"/>
    <w:rsid w:val="006770BA"/>
    <w:rsid w:val="006803DB"/>
    <w:rsid w:val="00680AAC"/>
    <w:rsid w:val="00680CE4"/>
    <w:rsid w:val="00681625"/>
    <w:rsid w:val="00681776"/>
    <w:rsid w:val="00681DCA"/>
    <w:rsid w:val="00682C03"/>
    <w:rsid w:val="00684023"/>
    <w:rsid w:val="0068442C"/>
    <w:rsid w:val="00684E3E"/>
    <w:rsid w:val="0068507D"/>
    <w:rsid w:val="0068542B"/>
    <w:rsid w:val="00686DD3"/>
    <w:rsid w:val="006874C3"/>
    <w:rsid w:val="00687F14"/>
    <w:rsid w:val="00687F15"/>
    <w:rsid w:val="00690D28"/>
    <w:rsid w:val="006914DE"/>
    <w:rsid w:val="00691FA6"/>
    <w:rsid w:val="006921B8"/>
    <w:rsid w:val="006932AB"/>
    <w:rsid w:val="0069365E"/>
    <w:rsid w:val="00693755"/>
    <w:rsid w:val="00693CC6"/>
    <w:rsid w:val="0069430C"/>
    <w:rsid w:val="00694721"/>
    <w:rsid w:val="006947B0"/>
    <w:rsid w:val="00694F9C"/>
    <w:rsid w:val="00695003"/>
    <w:rsid w:val="006A07B3"/>
    <w:rsid w:val="006A0E1A"/>
    <w:rsid w:val="006A1885"/>
    <w:rsid w:val="006A2BBD"/>
    <w:rsid w:val="006A35C2"/>
    <w:rsid w:val="006A3A5C"/>
    <w:rsid w:val="006A3FCD"/>
    <w:rsid w:val="006A40A2"/>
    <w:rsid w:val="006A497A"/>
    <w:rsid w:val="006A49E7"/>
    <w:rsid w:val="006A4E8D"/>
    <w:rsid w:val="006A5C0E"/>
    <w:rsid w:val="006A6516"/>
    <w:rsid w:val="006B01B3"/>
    <w:rsid w:val="006B0ACB"/>
    <w:rsid w:val="006B10E7"/>
    <w:rsid w:val="006B127D"/>
    <w:rsid w:val="006B16F3"/>
    <w:rsid w:val="006B1C31"/>
    <w:rsid w:val="006B1CB5"/>
    <w:rsid w:val="006B2372"/>
    <w:rsid w:val="006B257C"/>
    <w:rsid w:val="006B2D76"/>
    <w:rsid w:val="006B3370"/>
    <w:rsid w:val="006B3392"/>
    <w:rsid w:val="006B3DCF"/>
    <w:rsid w:val="006B401E"/>
    <w:rsid w:val="006B44D5"/>
    <w:rsid w:val="006B4800"/>
    <w:rsid w:val="006B4C24"/>
    <w:rsid w:val="006B59B9"/>
    <w:rsid w:val="006B5FB9"/>
    <w:rsid w:val="006B6CBA"/>
    <w:rsid w:val="006B79FB"/>
    <w:rsid w:val="006C10CC"/>
    <w:rsid w:val="006C15C8"/>
    <w:rsid w:val="006C1840"/>
    <w:rsid w:val="006C1CE7"/>
    <w:rsid w:val="006C27A1"/>
    <w:rsid w:val="006C3CFF"/>
    <w:rsid w:val="006C426F"/>
    <w:rsid w:val="006C446B"/>
    <w:rsid w:val="006C4DF1"/>
    <w:rsid w:val="006C4EED"/>
    <w:rsid w:val="006C5133"/>
    <w:rsid w:val="006C5D0D"/>
    <w:rsid w:val="006C7713"/>
    <w:rsid w:val="006C7F5F"/>
    <w:rsid w:val="006D00B2"/>
    <w:rsid w:val="006D1080"/>
    <w:rsid w:val="006D120C"/>
    <w:rsid w:val="006D1574"/>
    <w:rsid w:val="006D19A3"/>
    <w:rsid w:val="006D1CFA"/>
    <w:rsid w:val="006D265C"/>
    <w:rsid w:val="006D3AB4"/>
    <w:rsid w:val="006D3EBD"/>
    <w:rsid w:val="006D4379"/>
    <w:rsid w:val="006D47B4"/>
    <w:rsid w:val="006D633A"/>
    <w:rsid w:val="006D6CB4"/>
    <w:rsid w:val="006D6F88"/>
    <w:rsid w:val="006D76B5"/>
    <w:rsid w:val="006E0BF0"/>
    <w:rsid w:val="006E1F5B"/>
    <w:rsid w:val="006E2168"/>
    <w:rsid w:val="006E5734"/>
    <w:rsid w:val="006E593E"/>
    <w:rsid w:val="006E6DBF"/>
    <w:rsid w:val="006E7776"/>
    <w:rsid w:val="006E784F"/>
    <w:rsid w:val="006F33DA"/>
    <w:rsid w:val="006F3934"/>
    <w:rsid w:val="006F3A4D"/>
    <w:rsid w:val="006F400F"/>
    <w:rsid w:val="006F5CBC"/>
    <w:rsid w:val="006F5E6C"/>
    <w:rsid w:val="006F6F1D"/>
    <w:rsid w:val="006F7247"/>
    <w:rsid w:val="006F7292"/>
    <w:rsid w:val="00700399"/>
    <w:rsid w:val="0070043D"/>
    <w:rsid w:val="00700CCD"/>
    <w:rsid w:val="00701032"/>
    <w:rsid w:val="007029CD"/>
    <w:rsid w:val="00702AB0"/>
    <w:rsid w:val="00704108"/>
    <w:rsid w:val="0070571F"/>
    <w:rsid w:val="00705831"/>
    <w:rsid w:val="007059AA"/>
    <w:rsid w:val="0070693C"/>
    <w:rsid w:val="00707AE0"/>
    <w:rsid w:val="00707F77"/>
    <w:rsid w:val="00710311"/>
    <w:rsid w:val="007105BD"/>
    <w:rsid w:val="0071099F"/>
    <w:rsid w:val="00712194"/>
    <w:rsid w:val="00713066"/>
    <w:rsid w:val="00713533"/>
    <w:rsid w:val="0071371F"/>
    <w:rsid w:val="00713A4B"/>
    <w:rsid w:val="00714310"/>
    <w:rsid w:val="00714438"/>
    <w:rsid w:val="00715FC8"/>
    <w:rsid w:val="007161B8"/>
    <w:rsid w:val="00716C9E"/>
    <w:rsid w:val="00716DC3"/>
    <w:rsid w:val="00716F0B"/>
    <w:rsid w:val="00717459"/>
    <w:rsid w:val="00717EAF"/>
    <w:rsid w:val="007207AD"/>
    <w:rsid w:val="00720F73"/>
    <w:rsid w:val="00721137"/>
    <w:rsid w:val="00721BD8"/>
    <w:rsid w:val="00722298"/>
    <w:rsid w:val="00722E66"/>
    <w:rsid w:val="00723289"/>
    <w:rsid w:val="00723D71"/>
    <w:rsid w:val="00723FA7"/>
    <w:rsid w:val="00725304"/>
    <w:rsid w:val="00726439"/>
    <w:rsid w:val="00726D77"/>
    <w:rsid w:val="007279EE"/>
    <w:rsid w:val="0073078C"/>
    <w:rsid w:val="007308E8"/>
    <w:rsid w:val="00730FB6"/>
    <w:rsid w:val="00731508"/>
    <w:rsid w:val="007321D7"/>
    <w:rsid w:val="00732405"/>
    <w:rsid w:val="00732C68"/>
    <w:rsid w:val="00733A95"/>
    <w:rsid w:val="007346C0"/>
    <w:rsid w:val="00734EA9"/>
    <w:rsid w:val="00735375"/>
    <w:rsid w:val="00736F01"/>
    <w:rsid w:val="00737327"/>
    <w:rsid w:val="00737511"/>
    <w:rsid w:val="007408E3"/>
    <w:rsid w:val="007416B1"/>
    <w:rsid w:val="00741C2C"/>
    <w:rsid w:val="0074223C"/>
    <w:rsid w:val="007424AD"/>
    <w:rsid w:val="007432C1"/>
    <w:rsid w:val="007438D5"/>
    <w:rsid w:val="007441A3"/>
    <w:rsid w:val="00744659"/>
    <w:rsid w:val="00745663"/>
    <w:rsid w:val="007458ED"/>
    <w:rsid w:val="00746DD2"/>
    <w:rsid w:val="00747FCC"/>
    <w:rsid w:val="007501E7"/>
    <w:rsid w:val="00750DAB"/>
    <w:rsid w:val="007515CC"/>
    <w:rsid w:val="007519A9"/>
    <w:rsid w:val="00752424"/>
    <w:rsid w:val="0075541D"/>
    <w:rsid w:val="007555B2"/>
    <w:rsid w:val="007564BF"/>
    <w:rsid w:val="00756AFA"/>
    <w:rsid w:val="00757119"/>
    <w:rsid w:val="0075779E"/>
    <w:rsid w:val="00757DC4"/>
    <w:rsid w:val="007613B0"/>
    <w:rsid w:val="00762FD4"/>
    <w:rsid w:val="0076315F"/>
    <w:rsid w:val="00763452"/>
    <w:rsid w:val="007641B4"/>
    <w:rsid w:val="00764B84"/>
    <w:rsid w:val="007661D3"/>
    <w:rsid w:val="00766DAB"/>
    <w:rsid w:val="0076733E"/>
    <w:rsid w:val="00767A4A"/>
    <w:rsid w:val="00770586"/>
    <w:rsid w:val="00770DB5"/>
    <w:rsid w:val="00771822"/>
    <w:rsid w:val="00771A4C"/>
    <w:rsid w:val="00771E9E"/>
    <w:rsid w:val="0077228B"/>
    <w:rsid w:val="007727C1"/>
    <w:rsid w:val="007728F5"/>
    <w:rsid w:val="00772A69"/>
    <w:rsid w:val="00772FCA"/>
    <w:rsid w:val="007731A3"/>
    <w:rsid w:val="00773E76"/>
    <w:rsid w:val="00774810"/>
    <w:rsid w:val="00774FF4"/>
    <w:rsid w:val="00776CA0"/>
    <w:rsid w:val="00780386"/>
    <w:rsid w:val="0078048A"/>
    <w:rsid w:val="007805D5"/>
    <w:rsid w:val="007807BD"/>
    <w:rsid w:val="007807D0"/>
    <w:rsid w:val="00780D7E"/>
    <w:rsid w:val="0078117B"/>
    <w:rsid w:val="007818B8"/>
    <w:rsid w:val="00781B74"/>
    <w:rsid w:val="007826CE"/>
    <w:rsid w:val="00782804"/>
    <w:rsid w:val="00782B8F"/>
    <w:rsid w:val="00783421"/>
    <w:rsid w:val="00783635"/>
    <w:rsid w:val="00783F27"/>
    <w:rsid w:val="00784F11"/>
    <w:rsid w:val="00786EF2"/>
    <w:rsid w:val="00786FA4"/>
    <w:rsid w:val="0078715A"/>
    <w:rsid w:val="007876EF"/>
    <w:rsid w:val="00787A9A"/>
    <w:rsid w:val="00790AC8"/>
    <w:rsid w:val="00790E2F"/>
    <w:rsid w:val="007911E4"/>
    <w:rsid w:val="00791509"/>
    <w:rsid w:val="007921D7"/>
    <w:rsid w:val="0079284D"/>
    <w:rsid w:val="00793020"/>
    <w:rsid w:val="007933F9"/>
    <w:rsid w:val="00793657"/>
    <w:rsid w:val="00793C9B"/>
    <w:rsid w:val="00794429"/>
    <w:rsid w:val="00794949"/>
    <w:rsid w:val="00794CCA"/>
    <w:rsid w:val="00794EE2"/>
    <w:rsid w:val="00795130"/>
    <w:rsid w:val="00795B31"/>
    <w:rsid w:val="00795D0D"/>
    <w:rsid w:val="00795D94"/>
    <w:rsid w:val="00796198"/>
    <w:rsid w:val="007963E5"/>
    <w:rsid w:val="00796AB4"/>
    <w:rsid w:val="00796E85"/>
    <w:rsid w:val="00797F8B"/>
    <w:rsid w:val="007A0026"/>
    <w:rsid w:val="007A0113"/>
    <w:rsid w:val="007A059E"/>
    <w:rsid w:val="007A0D50"/>
    <w:rsid w:val="007A16BD"/>
    <w:rsid w:val="007A3348"/>
    <w:rsid w:val="007A395D"/>
    <w:rsid w:val="007A40EF"/>
    <w:rsid w:val="007A41B2"/>
    <w:rsid w:val="007A471C"/>
    <w:rsid w:val="007A61B6"/>
    <w:rsid w:val="007B04B2"/>
    <w:rsid w:val="007B0799"/>
    <w:rsid w:val="007B0A74"/>
    <w:rsid w:val="007B103A"/>
    <w:rsid w:val="007B14DE"/>
    <w:rsid w:val="007B2E38"/>
    <w:rsid w:val="007B5C37"/>
    <w:rsid w:val="007B644A"/>
    <w:rsid w:val="007B6860"/>
    <w:rsid w:val="007B6ACB"/>
    <w:rsid w:val="007B757E"/>
    <w:rsid w:val="007B76CD"/>
    <w:rsid w:val="007C0017"/>
    <w:rsid w:val="007C02E3"/>
    <w:rsid w:val="007C032D"/>
    <w:rsid w:val="007C0903"/>
    <w:rsid w:val="007C0A08"/>
    <w:rsid w:val="007C1D11"/>
    <w:rsid w:val="007C1DD7"/>
    <w:rsid w:val="007C2461"/>
    <w:rsid w:val="007C280D"/>
    <w:rsid w:val="007C467F"/>
    <w:rsid w:val="007C5848"/>
    <w:rsid w:val="007C58BA"/>
    <w:rsid w:val="007C5981"/>
    <w:rsid w:val="007C5F05"/>
    <w:rsid w:val="007C67DA"/>
    <w:rsid w:val="007C7114"/>
    <w:rsid w:val="007C7740"/>
    <w:rsid w:val="007C77FB"/>
    <w:rsid w:val="007D0360"/>
    <w:rsid w:val="007D0E6B"/>
    <w:rsid w:val="007D19F8"/>
    <w:rsid w:val="007D1B2B"/>
    <w:rsid w:val="007D1B9D"/>
    <w:rsid w:val="007D30BA"/>
    <w:rsid w:val="007D30EF"/>
    <w:rsid w:val="007D3161"/>
    <w:rsid w:val="007D35CE"/>
    <w:rsid w:val="007D3C5F"/>
    <w:rsid w:val="007D4C43"/>
    <w:rsid w:val="007D6036"/>
    <w:rsid w:val="007D6584"/>
    <w:rsid w:val="007D6E28"/>
    <w:rsid w:val="007D7494"/>
    <w:rsid w:val="007D7E4D"/>
    <w:rsid w:val="007E03BE"/>
    <w:rsid w:val="007E1DC8"/>
    <w:rsid w:val="007E2EDA"/>
    <w:rsid w:val="007E437D"/>
    <w:rsid w:val="007E467F"/>
    <w:rsid w:val="007E46C9"/>
    <w:rsid w:val="007E46FB"/>
    <w:rsid w:val="007E4C61"/>
    <w:rsid w:val="007E54EE"/>
    <w:rsid w:val="007E561B"/>
    <w:rsid w:val="007E5855"/>
    <w:rsid w:val="007E5B7F"/>
    <w:rsid w:val="007E67D5"/>
    <w:rsid w:val="007E6839"/>
    <w:rsid w:val="007E71C7"/>
    <w:rsid w:val="007E7254"/>
    <w:rsid w:val="007E7624"/>
    <w:rsid w:val="007E790B"/>
    <w:rsid w:val="007F00CA"/>
    <w:rsid w:val="007F03B4"/>
    <w:rsid w:val="007F104B"/>
    <w:rsid w:val="007F137B"/>
    <w:rsid w:val="007F1964"/>
    <w:rsid w:val="007F1C1B"/>
    <w:rsid w:val="007F1DEB"/>
    <w:rsid w:val="007F25AD"/>
    <w:rsid w:val="007F2E5D"/>
    <w:rsid w:val="007F34BD"/>
    <w:rsid w:val="007F3EC5"/>
    <w:rsid w:val="007F4AF1"/>
    <w:rsid w:val="007F4FCE"/>
    <w:rsid w:val="007F5298"/>
    <w:rsid w:val="007F6CB2"/>
    <w:rsid w:val="007F74F1"/>
    <w:rsid w:val="007F7CD5"/>
    <w:rsid w:val="00800952"/>
    <w:rsid w:val="00800FBA"/>
    <w:rsid w:val="00801431"/>
    <w:rsid w:val="00803558"/>
    <w:rsid w:val="0080365A"/>
    <w:rsid w:val="00804322"/>
    <w:rsid w:val="008045D2"/>
    <w:rsid w:val="00805243"/>
    <w:rsid w:val="00805264"/>
    <w:rsid w:val="0080534F"/>
    <w:rsid w:val="00805A35"/>
    <w:rsid w:val="00805BA4"/>
    <w:rsid w:val="00805F95"/>
    <w:rsid w:val="008060B0"/>
    <w:rsid w:val="00806168"/>
    <w:rsid w:val="008079E5"/>
    <w:rsid w:val="00807A22"/>
    <w:rsid w:val="0081021A"/>
    <w:rsid w:val="00811846"/>
    <w:rsid w:val="00811DE7"/>
    <w:rsid w:val="008127B3"/>
    <w:rsid w:val="0081285B"/>
    <w:rsid w:val="00812D35"/>
    <w:rsid w:val="00814F80"/>
    <w:rsid w:val="0081636A"/>
    <w:rsid w:val="0081659F"/>
    <w:rsid w:val="008177D9"/>
    <w:rsid w:val="00817B00"/>
    <w:rsid w:val="00817C97"/>
    <w:rsid w:val="00817FDD"/>
    <w:rsid w:val="00820465"/>
    <w:rsid w:val="00820B1F"/>
    <w:rsid w:val="00825822"/>
    <w:rsid w:val="0082698C"/>
    <w:rsid w:val="00826C5F"/>
    <w:rsid w:val="00830693"/>
    <w:rsid w:val="00831773"/>
    <w:rsid w:val="008322F3"/>
    <w:rsid w:val="008330F2"/>
    <w:rsid w:val="00833662"/>
    <w:rsid w:val="00833A8C"/>
    <w:rsid w:val="00833CC9"/>
    <w:rsid w:val="00835A16"/>
    <w:rsid w:val="008374BB"/>
    <w:rsid w:val="00840C59"/>
    <w:rsid w:val="0084230A"/>
    <w:rsid w:val="008428AF"/>
    <w:rsid w:val="00843110"/>
    <w:rsid w:val="008433B3"/>
    <w:rsid w:val="0084412F"/>
    <w:rsid w:val="00844488"/>
    <w:rsid w:val="00844848"/>
    <w:rsid w:val="00844B59"/>
    <w:rsid w:val="00844E0C"/>
    <w:rsid w:val="00845161"/>
    <w:rsid w:val="00845178"/>
    <w:rsid w:val="00845713"/>
    <w:rsid w:val="00845CC5"/>
    <w:rsid w:val="008462D9"/>
    <w:rsid w:val="008479CB"/>
    <w:rsid w:val="00850009"/>
    <w:rsid w:val="008505FF"/>
    <w:rsid w:val="00850DA7"/>
    <w:rsid w:val="008514D3"/>
    <w:rsid w:val="00851541"/>
    <w:rsid w:val="00851573"/>
    <w:rsid w:val="00851B3C"/>
    <w:rsid w:val="00852453"/>
    <w:rsid w:val="008529C5"/>
    <w:rsid w:val="008545F7"/>
    <w:rsid w:val="008554C7"/>
    <w:rsid w:val="00855870"/>
    <w:rsid w:val="00855EFD"/>
    <w:rsid w:val="00856CAD"/>
    <w:rsid w:val="008579E3"/>
    <w:rsid w:val="00857B4E"/>
    <w:rsid w:val="00857CAC"/>
    <w:rsid w:val="00857D88"/>
    <w:rsid w:val="00861285"/>
    <w:rsid w:val="00861C3F"/>
    <w:rsid w:val="0086353E"/>
    <w:rsid w:val="0086354F"/>
    <w:rsid w:val="008639B3"/>
    <w:rsid w:val="00863D6E"/>
    <w:rsid w:val="00864242"/>
    <w:rsid w:val="008642EE"/>
    <w:rsid w:val="00864977"/>
    <w:rsid w:val="00864AC2"/>
    <w:rsid w:val="0086550B"/>
    <w:rsid w:val="00865EAB"/>
    <w:rsid w:val="008663F3"/>
    <w:rsid w:val="008665EF"/>
    <w:rsid w:val="00866D32"/>
    <w:rsid w:val="00870945"/>
    <w:rsid w:val="00872ACC"/>
    <w:rsid w:val="00872D87"/>
    <w:rsid w:val="008749FC"/>
    <w:rsid w:val="0087686F"/>
    <w:rsid w:val="00880471"/>
    <w:rsid w:val="00880600"/>
    <w:rsid w:val="008814AA"/>
    <w:rsid w:val="00881709"/>
    <w:rsid w:val="00881C10"/>
    <w:rsid w:val="00881D5E"/>
    <w:rsid w:val="0088246C"/>
    <w:rsid w:val="00882875"/>
    <w:rsid w:val="00882BB9"/>
    <w:rsid w:val="00882F95"/>
    <w:rsid w:val="00883A72"/>
    <w:rsid w:val="00883D3D"/>
    <w:rsid w:val="00884138"/>
    <w:rsid w:val="0088443F"/>
    <w:rsid w:val="00885D77"/>
    <w:rsid w:val="0088627D"/>
    <w:rsid w:val="00886A91"/>
    <w:rsid w:val="008871BC"/>
    <w:rsid w:val="00887516"/>
    <w:rsid w:val="00887C4A"/>
    <w:rsid w:val="008907B8"/>
    <w:rsid w:val="008908EA"/>
    <w:rsid w:val="00890993"/>
    <w:rsid w:val="00890A76"/>
    <w:rsid w:val="00890B21"/>
    <w:rsid w:val="00890E52"/>
    <w:rsid w:val="00891B31"/>
    <w:rsid w:val="00892798"/>
    <w:rsid w:val="008931F8"/>
    <w:rsid w:val="00893FE5"/>
    <w:rsid w:val="008948CA"/>
    <w:rsid w:val="008956D4"/>
    <w:rsid w:val="0089576B"/>
    <w:rsid w:val="00895A76"/>
    <w:rsid w:val="00895E92"/>
    <w:rsid w:val="00897872"/>
    <w:rsid w:val="008A078F"/>
    <w:rsid w:val="008A0CB1"/>
    <w:rsid w:val="008A0CD3"/>
    <w:rsid w:val="008A1AA1"/>
    <w:rsid w:val="008A26A9"/>
    <w:rsid w:val="008A2B4E"/>
    <w:rsid w:val="008A2F71"/>
    <w:rsid w:val="008A37FD"/>
    <w:rsid w:val="008A384B"/>
    <w:rsid w:val="008A4443"/>
    <w:rsid w:val="008A4B35"/>
    <w:rsid w:val="008A4E99"/>
    <w:rsid w:val="008A5E76"/>
    <w:rsid w:val="008A5EF2"/>
    <w:rsid w:val="008A62B2"/>
    <w:rsid w:val="008A6517"/>
    <w:rsid w:val="008A6606"/>
    <w:rsid w:val="008B00AF"/>
    <w:rsid w:val="008B16EA"/>
    <w:rsid w:val="008B1A50"/>
    <w:rsid w:val="008B1DBD"/>
    <w:rsid w:val="008B3BF8"/>
    <w:rsid w:val="008B42F2"/>
    <w:rsid w:val="008B52C3"/>
    <w:rsid w:val="008B5341"/>
    <w:rsid w:val="008B6257"/>
    <w:rsid w:val="008B6391"/>
    <w:rsid w:val="008B6C13"/>
    <w:rsid w:val="008B6D2E"/>
    <w:rsid w:val="008B6E73"/>
    <w:rsid w:val="008B6EF1"/>
    <w:rsid w:val="008B76F4"/>
    <w:rsid w:val="008B779A"/>
    <w:rsid w:val="008C070C"/>
    <w:rsid w:val="008C0E65"/>
    <w:rsid w:val="008C23EE"/>
    <w:rsid w:val="008C2417"/>
    <w:rsid w:val="008C2BC7"/>
    <w:rsid w:val="008C3A7D"/>
    <w:rsid w:val="008C4381"/>
    <w:rsid w:val="008C477C"/>
    <w:rsid w:val="008C4BB6"/>
    <w:rsid w:val="008C508D"/>
    <w:rsid w:val="008C5107"/>
    <w:rsid w:val="008C5BC1"/>
    <w:rsid w:val="008C5CED"/>
    <w:rsid w:val="008C68E6"/>
    <w:rsid w:val="008C6C8E"/>
    <w:rsid w:val="008C7413"/>
    <w:rsid w:val="008D0011"/>
    <w:rsid w:val="008D1551"/>
    <w:rsid w:val="008D304D"/>
    <w:rsid w:val="008D3177"/>
    <w:rsid w:val="008D3E5D"/>
    <w:rsid w:val="008D4197"/>
    <w:rsid w:val="008D4777"/>
    <w:rsid w:val="008D47C7"/>
    <w:rsid w:val="008D54DA"/>
    <w:rsid w:val="008D62F0"/>
    <w:rsid w:val="008D67FB"/>
    <w:rsid w:val="008D6BFB"/>
    <w:rsid w:val="008D6EB4"/>
    <w:rsid w:val="008D700A"/>
    <w:rsid w:val="008D7107"/>
    <w:rsid w:val="008D7C14"/>
    <w:rsid w:val="008E0160"/>
    <w:rsid w:val="008E0899"/>
    <w:rsid w:val="008E149A"/>
    <w:rsid w:val="008E2407"/>
    <w:rsid w:val="008E2B88"/>
    <w:rsid w:val="008E2D16"/>
    <w:rsid w:val="008E3886"/>
    <w:rsid w:val="008E44F6"/>
    <w:rsid w:val="008E45A2"/>
    <w:rsid w:val="008E4FBF"/>
    <w:rsid w:val="008E5D94"/>
    <w:rsid w:val="008E616D"/>
    <w:rsid w:val="008E66DE"/>
    <w:rsid w:val="008E731B"/>
    <w:rsid w:val="008F30AF"/>
    <w:rsid w:val="008F33E0"/>
    <w:rsid w:val="008F3746"/>
    <w:rsid w:val="008F65C9"/>
    <w:rsid w:val="00900652"/>
    <w:rsid w:val="0090073E"/>
    <w:rsid w:val="00900780"/>
    <w:rsid w:val="00901743"/>
    <w:rsid w:val="0090187B"/>
    <w:rsid w:val="00902654"/>
    <w:rsid w:val="00902972"/>
    <w:rsid w:val="0090318E"/>
    <w:rsid w:val="00904FDE"/>
    <w:rsid w:val="00905E57"/>
    <w:rsid w:val="00905EAC"/>
    <w:rsid w:val="00906193"/>
    <w:rsid w:val="00906451"/>
    <w:rsid w:val="00906A01"/>
    <w:rsid w:val="0090789E"/>
    <w:rsid w:val="00907A34"/>
    <w:rsid w:val="00907CFC"/>
    <w:rsid w:val="00910A6D"/>
    <w:rsid w:val="00910A82"/>
    <w:rsid w:val="009119AF"/>
    <w:rsid w:val="00911AA9"/>
    <w:rsid w:val="00911DBE"/>
    <w:rsid w:val="00912987"/>
    <w:rsid w:val="009134FD"/>
    <w:rsid w:val="00913C98"/>
    <w:rsid w:val="00913DDB"/>
    <w:rsid w:val="00914B1E"/>
    <w:rsid w:val="00914C99"/>
    <w:rsid w:val="00914E6D"/>
    <w:rsid w:val="00915C99"/>
    <w:rsid w:val="009164C6"/>
    <w:rsid w:val="009169EA"/>
    <w:rsid w:val="00916D75"/>
    <w:rsid w:val="00916FEF"/>
    <w:rsid w:val="009172B0"/>
    <w:rsid w:val="00917BD3"/>
    <w:rsid w:val="00920419"/>
    <w:rsid w:val="009207E7"/>
    <w:rsid w:val="00920D0A"/>
    <w:rsid w:val="00921CFB"/>
    <w:rsid w:val="00921F65"/>
    <w:rsid w:val="00922113"/>
    <w:rsid w:val="00922587"/>
    <w:rsid w:val="00922C42"/>
    <w:rsid w:val="0092388E"/>
    <w:rsid w:val="00923C55"/>
    <w:rsid w:val="00923C8C"/>
    <w:rsid w:val="00923D75"/>
    <w:rsid w:val="00924C44"/>
    <w:rsid w:val="00924F2E"/>
    <w:rsid w:val="0092593D"/>
    <w:rsid w:val="00926C88"/>
    <w:rsid w:val="00926CC2"/>
    <w:rsid w:val="0092741F"/>
    <w:rsid w:val="00927647"/>
    <w:rsid w:val="009305B6"/>
    <w:rsid w:val="0093079D"/>
    <w:rsid w:val="00930836"/>
    <w:rsid w:val="009308EA"/>
    <w:rsid w:val="00930952"/>
    <w:rsid w:val="00930B44"/>
    <w:rsid w:val="00930D2B"/>
    <w:rsid w:val="00932FFA"/>
    <w:rsid w:val="00933DA7"/>
    <w:rsid w:val="00934556"/>
    <w:rsid w:val="009358E4"/>
    <w:rsid w:val="00936BF6"/>
    <w:rsid w:val="00936D3B"/>
    <w:rsid w:val="009373EC"/>
    <w:rsid w:val="009374B4"/>
    <w:rsid w:val="009374DD"/>
    <w:rsid w:val="00940F90"/>
    <w:rsid w:val="009416BA"/>
    <w:rsid w:val="0094217D"/>
    <w:rsid w:val="00942251"/>
    <w:rsid w:val="00943091"/>
    <w:rsid w:val="00943BCF"/>
    <w:rsid w:val="00943E2B"/>
    <w:rsid w:val="00944914"/>
    <w:rsid w:val="00944953"/>
    <w:rsid w:val="00944F35"/>
    <w:rsid w:val="009453EB"/>
    <w:rsid w:val="00945924"/>
    <w:rsid w:val="009463BA"/>
    <w:rsid w:val="009511C4"/>
    <w:rsid w:val="00951F23"/>
    <w:rsid w:val="00952171"/>
    <w:rsid w:val="0095254C"/>
    <w:rsid w:val="009536A5"/>
    <w:rsid w:val="00953729"/>
    <w:rsid w:val="00955836"/>
    <w:rsid w:val="00955CE8"/>
    <w:rsid w:val="00956001"/>
    <w:rsid w:val="00956ED2"/>
    <w:rsid w:val="00957C59"/>
    <w:rsid w:val="00960C35"/>
    <w:rsid w:val="00963B83"/>
    <w:rsid w:val="009640A8"/>
    <w:rsid w:val="00964388"/>
    <w:rsid w:val="00964662"/>
    <w:rsid w:val="009646F3"/>
    <w:rsid w:val="00964A0F"/>
    <w:rsid w:val="00964BB0"/>
    <w:rsid w:val="00965035"/>
    <w:rsid w:val="00966308"/>
    <w:rsid w:val="0096776C"/>
    <w:rsid w:val="00967AB4"/>
    <w:rsid w:val="00967C72"/>
    <w:rsid w:val="00967CA2"/>
    <w:rsid w:val="0097006A"/>
    <w:rsid w:val="009705DA"/>
    <w:rsid w:val="00970EA0"/>
    <w:rsid w:val="00971380"/>
    <w:rsid w:val="00971981"/>
    <w:rsid w:val="00971B93"/>
    <w:rsid w:val="00972DB0"/>
    <w:rsid w:val="009737A8"/>
    <w:rsid w:val="00973A20"/>
    <w:rsid w:val="00973CB2"/>
    <w:rsid w:val="0097422F"/>
    <w:rsid w:val="00974DB0"/>
    <w:rsid w:val="009755C1"/>
    <w:rsid w:val="009760B6"/>
    <w:rsid w:val="00976368"/>
    <w:rsid w:val="009770AE"/>
    <w:rsid w:val="00977914"/>
    <w:rsid w:val="0098013A"/>
    <w:rsid w:val="0098109F"/>
    <w:rsid w:val="00981421"/>
    <w:rsid w:val="00981757"/>
    <w:rsid w:val="009827FA"/>
    <w:rsid w:val="00983DF5"/>
    <w:rsid w:val="00985461"/>
    <w:rsid w:val="009860E2"/>
    <w:rsid w:val="009867B1"/>
    <w:rsid w:val="00986C42"/>
    <w:rsid w:val="00986CB0"/>
    <w:rsid w:val="00987C57"/>
    <w:rsid w:val="00987CA3"/>
    <w:rsid w:val="00987E55"/>
    <w:rsid w:val="00991BFF"/>
    <w:rsid w:val="009922B5"/>
    <w:rsid w:val="00992F14"/>
    <w:rsid w:val="0099304C"/>
    <w:rsid w:val="00993D42"/>
    <w:rsid w:val="00993DD7"/>
    <w:rsid w:val="00994ABE"/>
    <w:rsid w:val="009950D2"/>
    <w:rsid w:val="009976F1"/>
    <w:rsid w:val="0099781C"/>
    <w:rsid w:val="009A07BA"/>
    <w:rsid w:val="009A0E6C"/>
    <w:rsid w:val="009A0F87"/>
    <w:rsid w:val="009A162C"/>
    <w:rsid w:val="009A1A05"/>
    <w:rsid w:val="009A1A0F"/>
    <w:rsid w:val="009A284B"/>
    <w:rsid w:val="009A3118"/>
    <w:rsid w:val="009A5E16"/>
    <w:rsid w:val="009A5FAD"/>
    <w:rsid w:val="009A7BFA"/>
    <w:rsid w:val="009B0134"/>
    <w:rsid w:val="009B0B29"/>
    <w:rsid w:val="009B2CBC"/>
    <w:rsid w:val="009B2DF3"/>
    <w:rsid w:val="009B3193"/>
    <w:rsid w:val="009B32A3"/>
    <w:rsid w:val="009B408A"/>
    <w:rsid w:val="009B5095"/>
    <w:rsid w:val="009B5443"/>
    <w:rsid w:val="009B5C66"/>
    <w:rsid w:val="009B5F8A"/>
    <w:rsid w:val="009B6238"/>
    <w:rsid w:val="009B64DF"/>
    <w:rsid w:val="009B64E0"/>
    <w:rsid w:val="009B67D8"/>
    <w:rsid w:val="009B79EC"/>
    <w:rsid w:val="009B7C6B"/>
    <w:rsid w:val="009B7DDD"/>
    <w:rsid w:val="009C0018"/>
    <w:rsid w:val="009C060F"/>
    <w:rsid w:val="009C0AE5"/>
    <w:rsid w:val="009C14BC"/>
    <w:rsid w:val="009C160F"/>
    <w:rsid w:val="009C1952"/>
    <w:rsid w:val="009C1D88"/>
    <w:rsid w:val="009C1EB1"/>
    <w:rsid w:val="009C218C"/>
    <w:rsid w:val="009C247B"/>
    <w:rsid w:val="009C3D0C"/>
    <w:rsid w:val="009C4680"/>
    <w:rsid w:val="009C47A8"/>
    <w:rsid w:val="009C4AEE"/>
    <w:rsid w:val="009C4E54"/>
    <w:rsid w:val="009C5C10"/>
    <w:rsid w:val="009C5DC3"/>
    <w:rsid w:val="009C6283"/>
    <w:rsid w:val="009C6431"/>
    <w:rsid w:val="009C6C2B"/>
    <w:rsid w:val="009C6F74"/>
    <w:rsid w:val="009C764B"/>
    <w:rsid w:val="009D0E5C"/>
    <w:rsid w:val="009D0F93"/>
    <w:rsid w:val="009D1149"/>
    <w:rsid w:val="009D1600"/>
    <w:rsid w:val="009D1636"/>
    <w:rsid w:val="009D176D"/>
    <w:rsid w:val="009D2D76"/>
    <w:rsid w:val="009D2E15"/>
    <w:rsid w:val="009D2E43"/>
    <w:rsid w:val="009D38E5"/>
    <w:rsid w:val="009D4AAD"/>
    <w:rsid w:val="009D4DC6"/>
    <w:rsid w:val="009D5016"/>
    <w:rsid w:val="009D583C"/>
    <w:rsid w:val="009D599A"/>
    <w:rsid w:val="009D5A03"/>
    <w:rsid w:val="009D642C"/>
    <w:rsid w:val="009D71E6"/>
    <w:rsid w:val="009E0462"/>
    <w:rsid w:val="009E0570"/>
    <w:rsid w:val="009E09A5"/>
    <w:rsid w:val="009E1072"/>
    <w:rsid w:val="009E10A6"/>
    <w:rsid w:val="009E159A"/>
    <w:rsid w:val="009E1B47"/>
    <w:rsid w:val="009E1CAE"/>
    <w:rsid w:val="009E2220"/>
    <w:rsid w:val="009E3844"/>
    <w:rsid w:val="009E3E56"/>
    <w:rsid w:val="009E4082"/>
    <w:rsid w:val="009E413D"/>
    <w:rsid w:val="009E44C7"/>
    <w:rsid w:val="009E4FFD"/>
    <w:rsid w:val="009E55D1"/>
    <w:rsid w:val="009E6498"/>
    <w:rsid w:val="009E6B26"/>
    <w:rsid w:val="009E7176"/>
    <w:rsid w:val="009E7206"/>
    <w:rsid w:val="009E746E"/>
    <w:rsid w:val="009E7A22"/>
    <w:rsid w:val="009F00EB"/>
    <w:rsid w:val="009F07D2"/>
    <w:rsid w:val="009F1E51"/>
    <w:rsid w:val="009F22BB"/>
    <w:rsid w:val="009F2576"/>
    <w:rsid w:val="009F2972"/>
    <w:rsid w:val="009F2E95"/>
    <w:rsid w:val="009F3710"/>
    <w:rsid w:val="009F3746"/>
    <w:rsid w:val="009F3776"/>
    <w:rsid w:val="009F41FA"/>
    <w:rsid w:val="009F4657"/>
    <w:rsid w:val="009F470E"/>
    <w:rsid w:val="009F5CE9"/>
    <w:rsid w:val="009F7876"/>
    <w:rsid w:val="00A00FEB"/>
    <w:rsid w:val="00A011A5"/>
    <w:rsid w:val="00A01376"/>
    <w:rsid w:val="00A01866"/>
    <w:rsid w:val="00A01C25"/>
    <w:rsid w:val="00A031F4"/>
    <w:rsid w:val="00A0342B"/>
    <w:rsid w:val="00A03660"/>
    <w:rsid w:val="00A04B0E"/>
    <w:rsid w:val="00A04C80"/>
    <w:rsid w:val="00A0562F"/>
    <w:rsid w:val="00A059C7"/>
    <w:rsid w:val="00A05D08"/>
    <w:rsid w:val="00A06A60"/>
    <w:rsid w:val="00A13CD1"/>
    <w:rsid w:val="00A14113"/>
    <w:rsid w:val="00A143F0"/>
    <w:rsid w:val="00A14454"/>
    <w:rsid w:val="00A149DC"/>
    <w:rsid w:val="00A15008"/>
    <w:rsid w:val="00A17012"/>
    <w:rsid w:val="00A173C5"/>
    <w:rsid w:val="00A2109E"/>
    <w:rsid w:val="00A21621"/>
    <w:rsid w:val="00A218A1"/>
    <w:rsid w:val="00A21BFB"/>
    <w:rsid w:val="00A23787"/>
    <w:rsid w:val="00A23827"/>
    <w:rsid w:val="00A23E48"/>
    <w:rsid w:val="00A24325"/>
    <w:rsid w:val="00A25588"/>
    <w:rsid w:val="00A25C6A"/>
    <w:rsid w:val="00A25D46"/>
    <w:rsid w:val="00A26153"/>
    <w:rsid w:val="00A261B8"/>
    <w:rsid w:val="00A26BCF"/>
    <w:rsid w:val="00A274AB"/>
    <w:rsid w:val="00A27A93"/>
    <w:rsid w:val="00A27C69"/>
    <w:rsid w:val="00A308AC"/>
    <w:rsid w:val="00A31F83"/>
    <w:rsid w:val="00A3211B"/>
    <w:rsid w:val="00A3238E"/>
    <w:rsid w:val="00A32682"/>
    <w:rsid w:val="00A32D42"/>
    <w:rsid w:val="00A33C6A"/>
    <w:rsid w:val="00A34BFB"/>
    <w:rsid w:val="00A350CE"/>
    <w:rsid w:val="00A355E3"/>
    <w:rsid w:val="00A357E9"/>
    <w:rsid w:val="00A35C2B"/>
    <w:rsid w:val="00A36157"/>
    <w:rsid w:val="00A3763D"/>
    <w:rsid w:val="00A37B12"/>
    <w:rsid w:val="00A401E9"/>
    <w:rsid w:val="00A40784"/>
    <w:rsid w:val="00A4116D"/>
    <w:rsid w:val="00A41902"/>
    <w:rsid w:val="00A41B01"/>
    <w:rsid w:val="00A41FBE"/>
    <w:rsid w:val="00A423E4"/>
    <w:rsid w:val="00A42A89"/>
    <w:rsid w:val="00A43740"/>
    <w:rsid w:val="00A4379F"/>
    <w:rsid w:val="00A43C97"/>
    <w:rsid w:val="00A43F5C"/>
    <w:rsid w:val="00A443C4"/>
    <w:rsid w:val="00A477F8"/>
    <w:rsid w:val="00A5067D"/>
    <w:rsid w:val="00A51111"/>
    <w:rsid w:val="00A5255F"/>
    <w:rsid w:val="00A5294A"/>
    <w:rsid w:val="00A53764"/>
    <w:rsid w:val="00A5391A"/>
    <w:rsid w:val="00A5413F"/>
    <w:rsid w:val="00A54404"/>
    <w:rsid w:val="00A54FF9"/>
    <w:rsid w:val="00A556FD"/>
    <w:rsid w:val="00A569C8"/>
    <w:rsid w:val="00A57335"/>
    <w:rsid w:val="00A57C88"/>
    <w:rsid w:val="00A60A85"/>
    <w:rsid w:val="00A60C5B"/>
    <w:rsid w:val="00A6107C"/>
    <w:rsid w:val="00A61753"/>
    <w:rsid w:val="00A62CD3"/>
    <w:rsid w:val="00A62E0F"/>
    <w:rsid w:val="00A635EF"/>
    <w:rsid w:val="00A63A09"/>
    <w:rsid w:val="00A6477A"/>
    <w:rsid w:val="00A647BD"/>
    <w:rsid w:val="00A64D88"/>
    <w:rsid w:val="00A657EB"/>
    <w:rsid w:val="00A6596C"/>
    <w:rsid w:val="00A65C32"/>
    <w:rsid w:val="00A65D46"/>
    <w:rsid w:val="00A66241"/>
    <w:rsid w:val="00A66575"/>
    <w:rsid w:val="00A66ACF"/>
    <w:rsid w:val="00A67266"/>
    <w:rsid w:val="00A70B72"/>
    <w:rsid w:val="00A71548"/>
    <w:rsid w:val="00A7227E"/>
    <w:rsid w:val="00A7317E"/>
    <w:rsid w:val="00A73CDC"/>
    <w:rsid w:val="00A748E9"/>
    <w:rsid w:val="00A74CC6"/>
    <w:rsid w:val="00A74F67"/>
    <w:rsid w:val="00A7553A"/>
    <w:rsid w:val="00A7606B"/>
    <w:rsid w:val="00A76A65"/>
    <w:rsid w:val="00A76FA4"/>
    <w:rsid w:val="00A773F3"/>
    <w:rsid w:val="00A77645"/>
    <w:rsid w:val="00A77B0E"/>
    <w:rsid w:val="00A801A6"/>
    <w:rsid w:val="00A80F81"/>
    <w:rsid w:val="00A81616"/>
    <w:rsid w:val="00A81771"/>
    <w:rsid w:val="00A81997"/>
    <w:rsid w:val="00A82441"/>
    <w:rsid w:val="00A826AF"/>
    <w:rsid w:val="00A828B2"/>
    <w:rsid w:val="00A8324C"/>
    <w:rsid w:val="00A83636"/>
    <w:rsid w:val="00A8402B"/>
    <w:rsid w:val="00A8559F"/>
    <w:rsid w:val="00A8654A"/>
    <w:rsid w:val="00A8695C"/>
    <w:rsid w:val="00A873BA"/>
    <w:rsid w:val="00A875D4"/>
    <w:rsid w:val="00A87FB5"/>
    <w:rsid w:val="00A90B0D"/>
    <w:rsid w:val="00A9162D"/>
    <w:rsid w:val="00A92A27"/>
    <w:rsid w:val="00A92D40"/>
    <w:rsid w:val="00A93419"/>
    <w:rsid w:val="00A93E42"/>
    <w:rsid w:val="00A95765"/>
    <w:rsid w:val="00A977B7"/>
    <w:rsid w:val="00A97D03"/>
    <w:rsid w:val="00A97D5E"/>
    <w:rsid w:val="00A97E56"/>
    <w:rsid w:val="00AA0526"/>
    <w:rsid w:val="00AA0D89"/>
    <w:rsid w:val="00AA18E8"/>
    <w:rsid w:val="00AA20CC"/>
    <w:rsid w:val="00AA2359"/>
    <w:rsid w:val="00AA29FC"/>
    <w:rsid w:val="00AA30CB"/>
    <w:rsid w:val="00AA3173"/>
    <w:rsid w:val="00AA3234"/>
    <w:rsid w:val="00AA4303"/>
    <w:rsid w:val="00AA46D3"/>
    <w:rsid w:val="00AA4844"/>
    <w:rsid w:val="00AA4A00"/>
    <w:rsid w:val="00AA5810"/>
    <w:rsid w:val="00AA6CA3"/>
    <w:rsid w:val="00AA7052"/>
    <w:rsid w:val="00AA70D3"/>
    <w:rsid w:val="00AA73D6"/>
    <w:rsid w:val="00AB0649"/>
    <w:rsid w:val="00AB0D10"/>
    <w:rsid w:val="00AB11DE"/>
    <w:rsid w:val="00AB1359"/>
    <w:rsid w:val="00AB2619"/>
    <w:rsid w:val="00AB270D"/>
    <w:rsid w:val="00AB2746"/>
    <w:rsid w:val="00AB2926"/>
    <w:rsid w:val="00AB2CCF"/>
    <w:rsid w:val="00AB2E4B"/>
    <w:rsid w:val="00AB47B5"/>
    <w:rsid w:val="00AB4B40"/>
    <w:rsid w:val="00AB51CB"/>
    <w:rsid w:val="00AB556D"/>
    <w:rsid w:val="00AB5C9A"/>
    <w:rsid w:val="00AB6350"/>
    <w:rsid w:val="00AB6D3C"/>
    <w:rsid w:val="00AC057C"/>
    <w:rsid w:val="00AC0C1A"/>
    <w:rsid w:val="00AC15C1"/>
    <w:rsid w:val="00AC168F"/>
    <w:rsid w:val="00AC208B"/>
    <w:rsid w:val="00AC20F7"/>
    <w:rsid w:val="00AC2493"/>
    <w:rsid w:val="00AC3344"/>
    <w:rsid w:val="00AC3408"/>
    <w:rsid w:val="00AC3C1E"/>
    <w:rsid w:val="00AC49D2"/>
    <w:rsid w:val="00AC683F"/>
    <w:rsid w:val="00AC759D"/>
    <w:rsid w:val="00AC7CDA"/>
    <w:rsid w:val="00AD232C"/>
    <w:rsid w:val="00AD2415"/>
    <w:rsid w:val="00AD2966"/>
    <w:rsid w:val="00AD2D72"/>
    <w:rsid w:val="00AD319F"/>
    <w:rsid w:val="00AD3382"/>
    <w:rsid w:val="00AD3EDF"/>
    <w:rsid w:val="00AD43FC"/>
    <w:rsid w:val="00AD4734"/>
    <w:rsid w:val="00AD4F7F"/>
    <w:rsid w:val="00AD55EA"/>
    <w:rsid w:val="00AD5AB6"/>
    <w:rsid w:val="00AD5E9B"/>
    <w:rsid w:val="00AD5ECB"/>
    <w:rsid w:val="00AD68BF"/>
    <w:rsid w:val="00AD6974"/>
    <w:rsid w:val="00AD6E9F"/>
    <w:rsid w:val="00AD7B23"/>
    <w:rsid w:val="00AD7CF8"/>
    <w:rsid w:val="00AE0457"/>
    <w:rsid w:val="00AE180C"/>
    <w:rsid w:val="00AE1907"/>
    <w:rsid w:val="00AE295C"/>
    <w:rsid w:val="00AE3B3B"/>
    <w:rsid w:val="00AE3B68"/>
    <w:rsid w:val="00AE41A5"/>
    <w:rsid w:val="00AE6478"/>
    <w:rsid w:val="00AE6F32"/>
    <w:rsid w:val="00AE7170"/>
    <w:rsid w:val="00AE7AB5"/>
    <w:rsid w:val="00AF02F5"/>
    <w:rsid w:val="00AF17F1"/>
    <w:rsid w:val="00AF2AF7"/>
    <w:rsid w:val="00AF4708"/>
    <w:rsid w:val="00AF4AEC"/>
    <w:rsid w:val="00AF4BFC"/>
    <w:rsid w:val="00AF5404"/>
    <w:rsid w:val="00AF5641"/>
    <w:rsid w:val="00AF6088"/>
    <w:rsid w:val="00AF6116"/>
    <w:rsid w:val="00AF650F"/>
    <w:rsid w:val="00AF6604"/>
    <w:rsid w:val="00AF6B63"/>
    <w:rsid w:val="00AF7F37"/>
    <w:rsid w:val="00B007DC"/>
    <w:rsid w:val="00B00880"/>
    <w:rsid w:val="00B0160D"/>
    <w:rsid w:val="00B02591"/>
    <w:rsid w:val="00B026ED"/>
    <w:rsid w:val="00B04659"/>
    <w:rsid w:val="00B049D5"/>
    <w:rsid w:val="00B05208"/>
    <w:rsid w:val="00B057B7"/>
    <w:rsid w:val="00B058CC"/>
    <w:rsid w:val="00B05AC3"/>
    <w:rsid w:val="00B05CDB"/>
    <w:rsid w:val="00B0682C"/>
    <w:rsid w:val="00B068D7"/>
    <w:rsid w:val="00B06A4B"/>
    <w:rsid w:val="00B06DF4"/>
    <w:rsid w:val="00B0763B"/>
    <w:rsid w:val="00B10499"/>
    <w:rsid w:val="00B11003"/>
    <w:rsid w:val="00B11666"/>
    <w:rsid w:val="00B116D6"/>
    <w:rsid w:val="00B117E1"/>
    <w:rsid w:val="00B122DC"/>
    <w:rsid w:val="00B1285E"/>
    <w:rsid w:val="00B12BD6"/>
    <w:rsid w:val="00B1346A"/>
    <w:rsid w:val="00B138C6"/>
    <w:rsid w:val="00B14603"/>
    <w:rsid w:val="00B14A52"/>
    <w:rsid w:val="00B15635"/>
    <w:rsid w:val="00B164C7"/>
    <w:rsid w:val="00B16DF1"/>
    <w:rsid w:val="00B16E28"/>
    <w:rsid w:val="00B2105B"/>
    <w:rsid w:val="00B217A7"/>
    <w:rsid w:val="00B21A1F"/>
    <w:rsid w:val="00B22336"/>
    <w:rsid w:val="00B229F0"/>
    <w:rsid w:val="00B22D02"/>
    <w:rsid w:val="00B23665"/>
    <w:rsid w:val="00B2406E"/>
    <w:rsid w:val="00B24CD1"/>
    <w:rsid w:val="00B24F3B"/>
    <w:rsid w:val="00B26AA0"/>
    <w:rsid w:val="00B26ED5"/>
    <w:rsid w:val="00B272A0"/>
    <w:rsid w:val="00B27BB1"/>
    <w:rsid w:val="00B30764"/>
    <w:rsid w:val="00B309A3"/>
    <w:rsid w:val="00B314CA"/>
    <w:rsid w:val="00B31C01"/>
    <w:rsid w:val="00B327A2"/>
    <w:rsid w:val="00B32C75"/>
    <w:rsid w:val="00B33946"/>
    <w:rsid w:val="00B34E23"/>
    <w:rsid w:val="00B3517D"/>
    <w:rsid w:val="00B35635"/>
    <w:rsid w:val="00B3643C"/>
    <w:rsid w:val="00B36470"/>
    <w:rsid w:val="00B3708E"/>
    <w:rsid w:val="00B3737E"/>
    <w:rsid w:val="00B37A3E"/>
    <w:rsid w:val="00B40EB0"/>
    <w:rsid w:val="00B41324"/>
    <w:rsid w:val="00B4224E"/>
    <w:rsid w:val="00B443D0"/>
    <w:rsid w:val="00B451D0"/>
    <w:rsid w:val="00B45305"/>
    <w:rsid w:val="00B455BA"/>
    <w:rsid w:val="00B45FFA"/>
    <w:rsid w:val="00B46BE3"/>
    <w:rsid w:val="00B46E01"/>
    <w:rsid w:val="00B47657"/>
    <w:rsid w:val="00B4793A"/>
    <w:rsid w:val="00B47F28"/>
    <w:rsid w:val="00B5068F"/>
    <w:rsid w:val="00B5078E"/>
    <w:rsid w:val="00B51799"/>
    <w:rsid w:val="00B519E0"/>
    <w:rsid w:val="00B520B8"/>
    <w:rsid w:val="00B5213C"/>
    <w:rsid w:val="00B52E90"/>
    <w:rsid w:val="00B535F7"/>
    <w:rsid w:val="00B5494C"/>
    <w:rsid w:val="00B55993"/>
    <w:rsid w:val="00B55BFA"/>
    <w:rsid w:val="00B55E00"/>
    <w:rsid w:val="00B57586"/>
    <w:rsid w:val="00B57A46"/>
    <w:rsid w:val="00B57BCB"/>
    <w:rsid w:val="00B609E5"/>
    <w:rsid w:val="00B60C6A"/>
    <w:rsid w:val="00B617C0"/>
    <w:rsid w:val="00B63FCE"/>
    <w:rsid w:val="00B647C4"/>
    <w:rsid w:val="00B6518A"/>
    <w:rsid w:val="00B65321"/>
    <w:rsid w:val="00B6659C"/>
    <w:rsid w:val="00B66694"/>
    <w:rsid w:val="00B67C81"/>
    <w:rsid w:val="00B67DAE"/>
    <w:rsid w:val="00B67F20"/>
    <w:rsid w:val="00B712F3"/>
    <w:rsid w:val="00B7178C"/>
    <w:rsid w:val="00B71A91"/>
    <w:rsid w:val="00B72407"/>
    <w:rsid w:val="00B7294D"/>
    <w:rsid w:val="00B74568"/>
    <w:rsid w:val="00B74897"/>
    <w:rsid w:val="00B749D2"/>
    <w:rsid w:val="00B74A8C"/>
    <w:rsid w:val="00B77154"/>
    <w:rsid w:val="00B77F5C"/>
    <w:rsid w:val="00B80AA0"/>
    <w:rsid w:val="00B80CDD"/>
    <w:rsid w:val="00B8121C"/>
    <w:rsid w:val="00B81A92"/>
    <w:rsid w:val="00B81F47"/>
    <w:rsid w:val="00B82B95"/>
    <w:rsid w:val="00B8304F"/>
    <w:rsid w:val="00B83E57"/>
    <w:rsid w:val="00B84099"/>
    <w:rsid w:val="00B854CF"/>
    <w:rsid w:val="00B86DC1"/>
    <w:rsid w:val="00B8734E"/>
    <w:rsid w:val="00B873B5"/>
    <w:rsid w:val="00B8763F"/>
    <w:rsid w:val="00B87760"/>
    <w:rsid w:val="00B91D23"/>
    <w:rsid w:val="00B934D2"/>
    <w:rsid w:val="00B93CF6"/>
    <w:rsid w:val="00B93F2B"/>
    <w:rsid w:val="00B9453E"/>
    <w:rsid w:val="00B945DF"/>
    <w:rsid w:val="00B946D9"/>
    <w:rsid w:val="00B95583"/>
    <w:rsid w:val="00B96287"/>
    <w:rsid w:val="00B97A78"/>
    <w:rsid w:val="00BA0181"/>
    <w:rsid w:val="00BA03C3"/>
    <w:rsid w:val="00BA10D4"/>
    <w:rsid w:val="00BA2650"/>
    <w:rsid w:val="00BA4C51"/>
    <w:rsid w:val="00BA654B"/>
    <w:rsid w:val="00BA659B"/>
    <w:rsid w:val="00BA66D5"/>
    <w:rsid w:val="00BA7955"/>
    <w:rsid w:val="00BB1BFC"/>
    <w:rsid w:val="00BB2546"/>
    <w:rsid w:val="00BB2960"/>
    <w:rsid w:val="00BB2BFE"/>
    <w:rsid w:val="00BB51D8"/>
    <w:rsid w:val="00BB529F"/>
    <w:rsid w:val="00BB598D"/>
    <w:rsid w:val="00BB5A7C"/>
    <w:rsid w:val="00BB5D8A"/>
    <w:rsid w:val="00BB676D"/>
    <w:rsid w:val="00BB69B2"/>
    <w:rsid w:val="00BB6D04"/>
    <w:rsid w:val="00BB7A67"/>
    <w:rsid w:val="00BB7CB0"/>
    <w:rsid w:val="00BC0EF8"/>
    <w:rsid w:val="00BC160E"/>
    <w:rsid w:val="00BC1963"/>
    <w:rsid w:val="00BC21F1"/>
    <w:rsid w:val="00BC30AC"/>
    <w:rsid w:val="00BC31A3"/>
    <w:rsid w:val="00BC3ECD"/>
    <w:rsid w:val="00BC3F23"/>
    <w:rsid w:val="00BC4033"/>
    <w:rsid w:val="00BC4CB6"/>
    <w:rsid w:val="00BC4CEF"/>
    <w:rsid w:val="00BC4FBF"/>
    <w:rsid w:val="00BC5932"/>
    <w:rsid w:val="00BC5BDB"/>
    <w:rsid w:val="00BC5D63"/>
    <w:rsid w:val="00BC5D91"/>
    <w:rsid w:val="00BC6457"/>
    <w:rsid w:val="00BC6719"/>
    <w:rsid w:val="00BC72B3"/>
    <w:rsid w:val="00BC7406"/>
    <w:rsid w:val="00BC77E5"/>
    <w:rsid w:val="00BD1600"/>
    <w:rsid w:val="00BD2FB4"/>
    <w:rsid w:val="00BD312F"/>
    <w:rsid w:val="00BD3174"/>
    <w:rsid w:val="00BD3BAA"/>
    <w:rsid w:val="00BD41D4"/>
    <w:rsid w:val="00BD4403"/>
    <w:rsid w:val="00BD4996"/>
    <w:rsid w:val="00BD523C"/>
    <w:rsid w:val="00BD5A61"/>
    <w:rsid w:val="00BD5D84"/>
    <w:rsid w:val="00BD5F50"/>
    <w:rsid w:val="00BD6A08"/>
    <w:rsid w:val="00BD6DFD"/>
    <w:rsid w:val="00BD6F61"/>
    <w:rsid w:val="00BD7635"/>
    <w:rsid w:val="00BD79C8"/>
    <w:rsid w:val="00BE090C"/>
    <w:rsid w:val="00BE0BAB"/>
    <w:rsid w:val="00BE1BC8"/>
    <w:rsid w:val="00BE1DF7"/>
    <w:rsid w:val="00BE2FB7"/>
    <w:rsid w:val="00BE30B3"/>
    <w:rsid w:val="00BE408B"/>
    <w:rsid w:val="00BE6595"/>
    <w:rsid w:val="00BE667C"/>
    <w:rsid w:val="00BE6C51"/>
    <w:rsid w:val="00BE72D4"/>
    <w:rsid w:val="00BE7D50"/>
    <w:rsid w:val="00BF0513"/>
    <w:rsid w:val="00BF0B14"/>
    <w:rsid w:val="00BF0BE2"/>
    <w:rsid w:val="00BF156F"/>
    <w:rsid w:val="00BF15C1"/>
    <w:rsid w:val="00BF1FE7"/>
    <w:rsid w:val="00BF24F0"/>
    <w:rsid w:val="00BF25A9"/>
    <w:rsid w:val="00BF5B19"/>
    <w:rsid w:val="00BF6204"/>
    <w:rsid w:val="00BF7F09"/>
    <w:rsid w:val="00C00734"/>
    <w:rsid w:val="00C01924"/>
    <w:rsid w:val="00C01A20"/>
    <w:rsid w:val="00C01B5D"/>
    <w:rsid w:val="00C03149"/>
    <w:rsid w:val="00C04F9D"/>
    <w:rsid w:val="00C051C5"/>
    <w:rsid w:val="00C0639C"/>
    <w:rsid w:val="00C0640C"/>
    <w:rsid w:val="00C068DF"/>
    <w:rsid w:val="00C06AEC"/>
    <w:rsid w:val="00C074F4"/>
    <w:rsid w:val="00C102A8"/>
    <w:rsid w:val="00C104F6"/>
    <w:rsid w:val="00C105D7"/>
    <w:rsid w:val="00C10B32"/>
    <w:rsid w:val="00C12620"/>
    <w:rsid w:val="00C12EBF"/>
    <w:rsid w:val="00C13BE2"/>
    <w:rsid w:val="00C14994"/>
    <w:rsid w:val="00C154EA"/>
    <w:rsid w:val="00C163E5"/>
    <w:rsid w:val="00C16E3A"/>
    <w:rsid w:val="00C172F3"/>
    <w:rsid w:val="00C1753B"/>
    <w:rsid w:val="00C17562"/>
    <w:rsid w:val="00C17968"/>
    <w:rsid w:val="00C20797"/>
    <w:rsid w:val="00C20F8C"/>
    <w:rsid w:val="00C21848"/>
    <w:rsid w:val="00C21E82"/>
    <w:rsid w:val="00C23AB5"/>
    <w:rsid w:val="00C23BFD"/>
    <w:rsid w:val="00C26579"/>
    <w:rsid w:val="00C26801"/>
    <w:rsid w:val="00C308B7"/>
    <w:rsid w:val="00C30CA4"/>
    <w:rsid w:val="00C311B2"/>
    <w:rsid w:val="00C31368"/>
    <w:rsid w:val="00C319D9"/>
    <w:rsid w:val="00C3224B"/>
    <w:rsid w:val="00C32B95"/>
    <w:rsid w:val="00C337ED"/>
    <w:rsid w:val="00C350E6"/>
    <w:rsid w:val="00C368C3"/>
    <w:rsid w:val="00C36FCD"/>
    <w:rsid w:val="00C37365"/>
    <w:rsid w:val="00C37862"/>
    <w:rsid w:val="00C37CCF"/>
    <w:rsid w:val="00C37FA8"/>
    <w:rsid w:val="00C410DA"/>
    <w:rsid w:val="00C41193"/>
    <w:rsid w:val="00C41A4A"/>
    <w:rsid w:val="00C4257A"/>
    <w:rsid w:val="00C439D7"/>
    <w:rsid w:val="00C4439A"/>
    <w:rsid w:val="00C447A1"/>
    <w:rsid w:val="00C457C8"/>
    <w:rsid w:val="00C45FD6"/>
    <w:rsid w:val="00C46EDE"/>
    <w:rsid w:val="00C502BB"/>
    <w:rsid w:val="00C50FE1"/>
    <w:rsid w:val="00C5107F"/>
    <w:rsid w:val="00C5162F"/>
    <w:rsid w:val="00C522C8"/>
    <w:rsid w:val="00C5362E"/>
    <w:rsid w:val="00C539DB"/>
    <w:rsid w:val="00C55067"/>
    <w:rsid w:val="00C55525"/>
    <w:rsid w:val="00C5611B"/>
    <w:rsid w:val="00C56913"/>
    <w:rsid w:val="00C6025F"/>
    <w:rsid w:val="00C60330"/>
    <w:rsid w:val="00C609F8"/>
    <w:rsid w:val="00C61FEE"/>
    <w:rsid w:val="00C6267E"/>
    <w:rsid w:val="00C62855"/>
    <w:rsid w:val="00C628E0"/>
    <w:rsid w:val="00C62F5F"/>
    <w:rsid w:val="00C6309B"/>
    <w:rsid w:val="00C64110"/>
    <w:rsid w:val="00C6486B"/>
    <w:rsid w:val="00C64C71"/>
    <w:rsid w:val="00C64F26"/>
    <w:rsid w:val="00C6501C"/>
    <w:rsid w:val="00C65685"/>
    <w:rsid w:val="00C659FA"/>
    <w:rsid w:val="00C65ADD"/>
    <w:rsid w:val="00C662DE"/>
    <w:rsid w:val="00C6764A"/>
    <w:rsid w:val="00C67A5A"/>
    <w:rsid w:val="00C705B7"/>
    <w:rsid w:val="00C70A79"/>
    <w:rsid w:val="00C73949"/>
    <w:rsid w:val="00C73DFA"/>
    <w:rsid w:val="00C767A2"/>
    <w:rsid w:val="00C77906"/>
    <w:rsid w:val="00C8034C"/>
    <w:rsid w:val="00C82A06"/>
    <w:rsid w:val="00C8340B"/>
    <w:rsid w:val="00C8389C"/>
    <w:rsid w:val="00C843E1"/>
    <w:rsid w:val="00C84D4E"/>
    <w:rsid w:val="00C85C32"/>
    <w:rsid w:val="00C8646D"/>
    <w:rsid w:val="00C879CD"/>
    <w:rsid w:val="00C87C14"/>
    <w:rsid w:val="00C90B4C"/>
    <w:rsid w:val="00C91049"/>
    <w:rsid w:val="00C91706"/>
    <w:rsid w:val="00C925F1"/>
    <w:rsid w:val="00C92BA5"/>
    <w:rsid w:val="00C92D9C"/>
    <w:rsid w:val="00C9336A"/>
    <w:rsid w:val="00C934EA"/>
    <w:rsid w:val="00C951D1"/>
    <w:rsid w:val="00C953D2"/>
    <w:rsid w:val="00C9593C"/>
    <w:rsid w:val="00C97474"/>
    <w:rsid w:val="00CA061D"/>
    <w:rsid w:val="00CA102E"/>
    <w:rsid w:val="00CA13A0"/>
    <w:rsid w:val="00CA3992"/>
    <w:rsid w:val="00CA3C66"/>
    <w:rsid w:val="00CA4187"/>
    <w:rsid w:val="00CA53B1"/>
    <w:rsid w:val="00CA560F"/>
    <w:rsid w:val="00CA6005"/>
    <w:rsid w:val="00CA78B3"/>
    <w:rsid w:val="00CA7AB7"/>
    <w:rsid w:val="00CB053A"/>
    <w:rsid w:val="00CB0615"/>
    <w:rsid w:val="00CB0C83"/>
    <w:rsid w:val="00CB3A2B"/>
    <w:rsid w:val="00CB5117"/>
    <w:rsid w:val="00CB53F4"/>
    <w:rsid w:val="00CB5CEA"/>
    <w:rsid w:val="00CB6215"/>
    <w:rsid w:val="00CB7642"/>
    <w:rsid w:val="00CC32D7"/>
    <w:rsid w:val="00CC3450"/>
    <w:rsid w:val="00CC39B5"/>
    <w:rsid w:val="00CC4310"/>
    <w:rsid w:val="00CC5623"/>
    <w:rsid w:val="00CC5C9A"/>
    <w:rsid w:val="00CC6635"/>
    <w:rsid w:val="00CC6CE1"/>
    <w:rsid w:val="00CC757C"/>
    <w:rsid w:val="00CD04B4"/>
    <w:rsid w:val="00CD0B43"/>
    <w:rsid w:val="00CD1F3F"/>
    <w:rsid w:val="00CD222F"/>
    <w:rsid w:val="00CD22A1"/>
    <w:rsid w:val="00CD27B7"/>
    <w:rsid w:val="00CD28E2"/>
    <w:rsid w:val="00CD2DE4"/>
    <w:rsid w:val="00CD3DAB"/>
    <w:rsid w:val="00CD4053"/>
    <w:rsid w:val="00CD4079"/>
    <w:rsid w:val="00CD67C8"/>
    <w:rsid w:val="00CD6807"/>
    <w:rsid w:val="00CD6B27"/>
    <w:rsid w:val="00CD729A"/>
    <w:rsid w:val="00CD7CBA"/>
    <w:rsid w:val="00CD7D03"/>
    <w:rsid w:val="00CE006C"/>
    <w:rsid w:val="00CE1EE7"/>
    <w:rsid w:val="00CE2B5F"/>
    <w:rsid w:val="00CE2EA0"/>
    <w:rsid w:val="00CE3135"/>
    <w:rsid w:val="00CE3251"/>
    <w:rsid w:val="00CE3CEB"/>
    <w:rsid w:val="00CE3D67"/>
    <w:rsid w:val="00CE424E"/>
    <w:rsid w:val="00CE5910"/>
    <w:rsid w:val="00CE5C80"/>
    <w:rsid w:val="00CE6E3A"/>
    <w:rsid w:val="00CE73D0"/>
    <w:rsid w:val="00CF1725"/>
    <w:rsid w:val="00CF1E4E"/>
    <w:rsid w:val="00CF261E"/>
    <w:rsid w:val="00CF2A88"/>
    <w:rsid w:val="00CF2D05"/>
    <w:rsid w:val="00CF3F8D"/>
    <w:rsid w:val="00CF47A2"/>
    <w:rsid w:val="00CF4A19"/>
    <w:rsid w:val="00CF5248"/>
    <w:rsid w:val="00CF5DB1"/>
    <w:rsid w:val="00CF5E08"/>
    <w:rsid w:val="00CF6107"/>
    <w:rsid w:val="00CF7972"/>
    <w:rsid w:val="00CF7F86"/>
    <w:rsid w:val="00D00818"/>
    <w:rsid w:val="00D00DF3"/>
    <w:rsid w:val="00D01275"/>
    <w:rsid w:val="00D01963"/>
    <w:rsid w:val="00D01E2C"/>
    <w:rsid w:val="00D025E4"/>
    <w:rsid w:val="00D02A28"/>
    <w:rsid w:val="00D02B10"/>
    <w:rsid w:val="00D03136"/>
    <w:rsid w:val="00D033BB"/>
    <w:rsid w:val="00D03538"/>
    <w:rsid w:val="00D03A95"/>
    <w:rsid w:val="00D03A9A"/>
    <w:rsid w:val="00D0415F"/>
    <w:rsid w:val="00D05D31"/>
    <w:rsid w:val="00D06497"/>
    <w:rsid w:val="00D06CD6"/>
    <w:rsid w:val="00D0719E"/>
    <w:rsid w:val="00D07EFB"/>
    <w:rsid w:val="00D10B3E"/>
    <w:rsid w:val="00D10CD6"/>
    <w:rsid w:val="00D10CF9"/>
    <w:rsid w:val="00D1101F"/>
    <w:rsid w:val="00D112B9"/>
    <w:rsid w:val="00D11F82"/>
    <w:rsid w:val="00D12ABB"/>
    <w:rsid w:val="00D1330D"/>
    <w:rsid w:val="00D145A7"/>
    <w:rsid w:val="00D146C4"/>
    <w:rsid w:val="00D14DBF"/>
    <w:rsid w:val="00D16262"/>
    <w:rsid w:val="00D16526"/>
    <w:rsid w:val="00D21AEF"/>
    <w:rsid w:val="00D224B9"/>
    <w:rsid w:val="00D22800"/>
    <w:rsid w:val="00D22C72"/>
    <w:rsid w:val="00D23025"/>
    <w:rsid w:val="00D2393D"/>
    <w:rsid w:val="00D23B2B"/>
    <w:rsid w:val="00D23E9E"/>
    <w:rsid w:val="00D25000"/>
    <w:rsid w:val="00D253F1"/>
    <w:rsid w:val="00D25AB1"/>
    <w:rsid w:val="00D2623E"/>
    <w:rsid w:val="00D26C06"/>
    <w:rsid w:val="00D27190"/>
    <w:rsid w:val="00D30BC0"/>
    <w:rsid w:val="00D30C52"/>
    <w:rsid w:val="00D310FD"/>
    <w:rsid w:val="00D31157"/>
    <w:rsid w:val="00D31942"/>
    <w:rsid w:val="00D31F52"/>
    <w:rsid w:val="00D33291"/>
    <w:rsid w:val="00D343C4"/>
    <w:rsid w:val="00D3454B"/>
    <w:rsid w:val="00D36F7C"/>
    <w:rsid w:val="00D37E9F"/>
    <w:rsid w:val="00D418F9"/>
    <w:rsid w:val="00D424D1"/>
    <w:rsid w:val="00D42D16"/>
    <w:rsid w:val="00D42DE0"/>
    <w:rsid w:val="00D43231"/>
    <w:rsid w:val="00D44595"/>
    <w:rsid w:val="00D44CDB"/>
    <w:rsid w:val="00D471BF"/>
    <w:rsid w:val="00D473AD"/>
    <w:rsid w:val="00D478DB"/>
    <w:rsid w:val="00D52193"/>
    <w:rsid w:val="00D5226B"/>
    <w:rsid w:val="00D52FF2"/>
    <w:rsid w:val="00D53001"/>
    <w:rsid w:val="00D53C21"/>
    <w:rsid w:val="00D54531"/>
    <w:rsid w:val="00D553DB"/>
    <w:rsid w:val="00D55934"/>
    <w:rsid w:val="00D55CE0"/>
    <w:rsid w:val="00D55FAE"/>
    <w:rsid w:val="00D567B7"/>
    <w:rsid w:val="00D56947"/>
    <w:rsid w:val="00D60BA2"/>
    <w:rsid w:val="00D60BD5"/>
    <w:rsid w:val="00D622A1"/>
    <w:rsid w:val="00D63DA7"/>
    <w:rsid w:val="00D64189"/>
    <w:rsid w:val="00D65735"/>
    <w:rsid w:val="00D65E00"/>
    <w:rsid w:val="00D66CF9"/>
    <w:rsid w:val="00D67081"/>
    <w:rsid w:val="00D6710D"/>
    <w:rsid w:val="00D677A0"/>
    <w:rsid w:val="00D71B23"/>
    <w:rsid w:val="00D7330E"/>
    <w:rsid w:val="00D73BA4"/>
    <w:rsid w:val="00D7486D"/>
    <w:rsid w:val="00D74A85"/>
    <w:rsid w:val="00D75080"/>
    <w:rsid w:val="00D7668A"/>
    <w:rsid w:val="00D802A3"/>
    <w:rsid w:val="00D80689"/>
    <w:rsid w:val="00D81231"/>
    <w:rsid w:val="00D813DA"/>
    <w:rsid w:val="00D81580"/>
    <w:rsid w:val="00D81BA3"/>
    <w:rsid w:val="00D82278"/>
    <w:rsid w:val="00D828C5"/>
    <w:rsid w:val="00D82E80"/>
    <w:rsid w:val="00D833CE"/>
    <w:rsid w:val="00D83A0D"/>
    <w:rsid w:val="00D83D5B"/>
    <w:rsid w:val="00D84502"/>
    <w:rsid w:val="00D84C7C"/>
    <w:rsid w:val="00D85533"/>
    <w:rsid w:val="00D85833"/>
    <w:rsid w:val="00D85F2F"/>
    <w:rsid w:val="00D85F4D"/>
    <w:rsid w:val="00D870C4"/>
    <w:rsid w:val="00D8799D"/>
    <w:rsid w:val="00D87A3A"/>
    <w:rsid w:val="00D87AD3"/>
    <w:rsid w:val="00D87AEE"/>
    <w:rsid w:val="00D9008D"/>
    <w:rsid w:val="00D9196F"/>
    <w:rsid w:val="00D924CC"/>
    <w:rsid w:val="00D92BE7"/>
    <w:rsid w:val="00D92C1F"/>
    <w:rsid w:val="00D94059"/>
    <w:rsid w:val="00D94EF3"/>
    <w:rsid w:val="00D952DA"/>
    <w:rsid w:val="00D9679D"/>
    <w:rsid w:val="00D96BB0"/>
    <w:rsid w:val="00D97350"/>
    <w:rsid w:val="00D97A83"/>
    <w:rsid w:val="00D97AEB"/>
    <w:rsid w:val="00D97D78"/>
    <w:rsid w:val="00DA0263"/>
    <w:rsid w:val="00DA0292"/>
    <w:rsid w:val="00DA0342"/>
    <w:rsid w:val="00DA0DF0"/>
    <w:rsid w:val="00DA19D6"/>
    <w:rsid w:val="00DA1CF3"/>
    <w:rsid w:val="00DA23C7"/>
    <w:rsid w:val="00DA24C7"/>
    <w:rsid w:val="00DA265D"/>
    <w:rsid w:val="00DA2B37"/>
    <w:rsid w:val="00DA2E7A"/>
    <w:rsid w:val="00DA34FF"/>
    <w:rsid w:val="00DA3644"/>
    <w:rsid w:val="00DA4A85"/>
    <w:rsid w:val="00DA4B39"/>
    <w:rsid w:val="00DA506E"/>
    <w:rsid w:val="00DA539F"/>
    <w:rsid w:val="00DA7291"/>
    <w:rsid w:val="00DB14A9"/>
    <w:rsid w:val="00DB17F8"/>
    <w:rsid w:val="00DB2993"/>
    <w:rsid w:val="00DB2CAB"/>
    <w:rsid w:val="00DB2D81"/>
    <w:rsid w:val="00DB41C6"/>
    <w:rsid w:val="00DB453F"/>
    <w:rsid w:val="00DB4FCC"/>
    <w:rsid w:val="00DB6C39"/>
    <w:rsid w:val="00DB6EC6"/>
    <w:rsid w:val="00DC0022"/>
    <w:rsid w:val="00DC0527"/>
    <w:rsid w:val="00DC1AB4"/>
    <w:rsid w:val="00DC2185"/>
    <w:rsid w:val="00DC3058"/>
    <w:rsid w:val="00DC38D6"/>
    <w:rsid w:val="00DC7205"/>
    <w:rsid w:val="00DC7D20"/>
    <w:rsid w:val="00DC7FD4"/>
    <w:rsid w:val="00DD077C"/>
    <w:rsid w:val="00DD14C6"/>
    <w:rsid w:val="00DD1BDF"/>
    <w:rsid w:val="00DD24B1"/>
    <w:rsid w:val="00DD273E"/>
    <w:rsid w:val="00DD2F12"/>
    <w:rsid w:val="00DD2FEF"/>
    <w:rsid w:val="00DD4FC9"/>
    <w:rsid w:val="00DD613B"/>
    <w:rsid w:val="00DD670E"/>
    <w:rsid w:val="00DD6FBD"/>
    <w:rsid w:val="00DD7364"/>
    <w:rsid w:val="00DD7B18"/>
    <w:rsid w:val="00DE1071"/>
    <w:rsid w:val="00DE10E1"/>
    <w:rsid w:val="00DE191A"/>
    <w:rsid w:val="00DE1E15"/>
    <w:rsid w:val="00DE2254"/>
    <w:rsid w:val="00DE353D"/>
    <w:rsid w:val="00DE3CFE"/>
    <w:rsid w:val="00DE43E5"/>
    <w:rsid w:val="00DE467D"/>
    <w:rsid w:val="00DE57E7"/>
    <w:rsid w:val="00DE5CE7"/>
    <w:rsid w:val="00DE630E"/>
    <w:rsid w:val="00DE7AB9"/>
    <w:rsid w:val="00DF0441"/>
    <w:rsid w:val="00DF173A"/>
    <w:rsid w:val="00DF17CD"/>
    <w:rsid w:val="00DF1D0F"/>
    <w:rsid w:val="00DF1F3D"/>
    <w:rsid w:val="00DF2594"/>
    <w:rsid w:val="00DF2799"/>
    <w:rsid w:val="00DF30DB"/>
    <w:rsid w:val="00DF3DA2"/>
    <w:rsid w:val="00DF40E7"/>
    <w:rsid w:val="00DF4254"/>
    <w:rsid w:val="00DF4C86"/>
    <w:rsid w:val="00DF503A"/>
    <w:rsid w:val="00DF64C2"/>
    <w:rsid w:val="00DF7C2A"/>
    <w:rsid w:val="00E00A35"/>
    <w:rsid w:val="00E00D75"/>
    <w:rsid w:val="00E00F72"/>
    <w:rsid w:val="00E024F6"/>
    <w:rsid w:val="00E02ED1"/>
    <w:rsid w:val="00E04324"/>
    <w:rsid w:val="00E0484C"/>
    <w:rsid w:val="00E04F74"/>
    <w:rsid w:val="00E05DFF"/>
    <w:rsid w:val="00E06AEA"/>
    <w:rsid w:val="00E06B4A"/>
    <w:rsid w:val="00E06B5A"/>
    <w:rsid w:val="00E0771B"/>
    <w:rsid w:val="00E07DA7"/>
    <w:rsid w:val="00E07DFA"/>
    <w:rsid w:val="00E109DB"/>
    <w:rsid w:val="00E1107B"/>
    <w:rsid w:val="00E1124B"/>
    <w:rsid w:val="00E14311"/>
    <w:rsid w:val="00E1498C"/>
    <w:rsid w:val="00E14F99"/>
    <w:rsid w:val="00E15060"/>
    <w:rsid w:val="00E177EA"/>
    <w:rsid w:val="00E17A6C"/>
    <w:rsid w:val="00E20CA7"/>
    <w:rsid w:val="00E248D1"/>
    <w:rsid w:val="00E250D5"/>
    <w:rsid w:val="00E25782"/>
    <w:rsid w:val="00E2619D"/>
    <w:rsid w:val="00E26F6E"/>
    <w:rsid w:val="00E27501"/>
    <w:rsid w:val="00E30502"/>
    <w:rsid w:val="00E30801"/>
    <w:rsid w:val="00E318A6"/>
    <w:rsid w:val="00E3235C"/>
    <w:rsid w:val="00E32B2A"/>
    <w:rsid w:val="00E35A2E"/>
    <w:rsid w:val="00E36228"/>
    <w:rsid w:val="00E37619"/>
    <w:rsid w:val="00E37F72"/>
    <w:rsid w:val="00E4013C"/>
    <w:rsid w:val="00E40DA4"/>
    <w:rsid w:val="00E42965"/>
    <w:rsid w:val="00E43B35"/>
    <w:rsid w:val="00E4400C"/>
    <w:rsid w:val="00E449C5"/>
    <w:rsid w:val="00E4556E"/>
    <w:rsid w:val="00E468CA"/>
    <w:rsid w:val="00E46CD2"/>
    <w:rsid w:val="00E52906"/>
    <w:rsid w:val="00E5331E"/>
    <w:rsid w:val="00E539AB"/>
    <w:rsid w:val="00E53E68"/>
    <w:rsid w:val="00E54811"/>
    <w:rsid w:val="00E556F3"/>
    <w:rsid w:val="00E561F0"/>
    <w:rsid w:val="00E56E96"/>
    <w:rsid w:val="00E57B61"/>
    <w:rsid w:val="00E602E1"/>
    <w:rsid w:val="00E61671"/>
    <w:rsid w:val="00E62B28"/>
    <w:rsid w:val="00E62C66"/>
    <w:rsid w:val="00E63185"/>
    <w:rsid w:val="00E63867"/>
    <w:rsid w:val="00E638CE"/>
    <w:rsid w:val="00E64E10"/>
    <w:rsid w:val="00E658C4"/>
    <w:rsid w:val="00E659A1"/>
    <w:rsid w:val="00E65CC2"/>
    <w:rsid w:val="00E668C1"/>
    <w:rsid w:val="00E67331"/>
    <w:rsid w:val="00E67433"/>
    <w:rsid w:val="00E71650"/>
    <w:rsid w:val="00E724D4"/>
    <w:rsid w:val="00E730C6"/>
    <w:rsid w:val="00E732A5"/>
    <w:rsid w:val="00E73BF2"/>
    <w:rsid w:val="00E73EF6"/>
    <w:rsid w:val="00E74871"/>
    <w:rsid w:val="00E748A7"/>
    <w:rsid w:val="00E75A36"/>
    <w:rsid w:val="00E76693"/>
    <w:rsid w:val="00E769DF"/>
    <w:rsid w:val="00E777F8"/>
    <w:rsid w:val="00E8031C"/>
    <w:rsid w:val="00E808A2"/>
    <w:rsid w:val="00E80F1F"/>
    <w:rsid w:val="00E823FC"/>
    <w:rsid w:val="00E826CB"/>
    <w:rsid w:val="00E82BE0"/>
    <w:rsid w:val="00E82FAB"/>
    <w:rsid w:val="00E82FB5"/>
    <w:rsid w:val="00E83678"/>
    <w:rsid w:val="00E837C7"/>
    <w:rsid w:val="00E838B0"/>
    <w:rsid w:val="00E83A0C"/>
    <w:rsid w:val="00E83AC0"/>
    <w:rsid w:val="00E8443D"/>
    <w:rsid w:val="00E848C2"/>
    <w:rsid w:val="00E84DDF"/>
    <w:rsid w:val="00E86F43"/>
    <w:rsid w:val="00E87283"/>
    <w:rsid w:val="00E87DD1"/>
    <w:rsid w:val="00E87F8B"/>
    <w:rsid w:val="00E90B2B"/>
    <w:rsid w:val="00E91266"/>
    <w:rsid w:val="00E9282F"/>
    <w:rsid w:val="00E928B3"/>
    <w:rsid w:val="00E92F5C"/>
    <w:rsid w:val="00E93045"/>
    <w:rsid w:val="00E9431B"/>
    <w:rsid w:val="00E94E78"/>
    <w:rsid w:val="00E955A7"/>
    <w:rsid w:val="00E9562E"/>
    <w:rsid w:val="00E95A1F"/>
    <w:rsid w:val="00E96623"/>
    <w:rsid w:val="00E96F2C"/>
    <w:rsid w:val="00E97494"/>
    <w:rsid w:val="00EA0020"/>
    <w:rsid w:val="00EA043B"/>
    <w:rsid w:val="00EA0FAB"/>
    <w:rsid w:val="00EA21C5"/>
    <w:rsid w:val="00EA411F"/>
    <w:rsid w:val="00EA4528"/>
    <w:rsid w:val="00EA4B6B"/>
    <w:rsid w:val="00EA4F96"/>
    <w:rsid w:val="00EA5FA7"/>
    <w:rsid w:val="00EA6C94"/>
    <w:rsid w:val="00EA6E53"/>
    <w:rsid w:val="00EA70D2"/>
    <w:rsid w:val="00EA749E"/>
    <w:rsid w:val="00EA7977"/>
    <w:rsid w:val="00EB02C2"/>
    <w:rsid w:val="00EB09BE"/>
    <w:rsid w:val="00EB0A8D"/>
    <w:rsid w:val="00EB0C1F"/>
    <w:rsid w:val="00EB1273"/>
    <w:rsid w:val="00EB12C8"/>
    <w:rsid w:val="00EB199B"/>
    <w:rsid w:val="00EB210B"/>
    <w:rsid w:val="00EB26D2"/>
    <w:rsid w:val="00EB2C27"/>
    <w:rsid w:val="00EB3992"/>
    <w:rsid w:val="00EB4673"/>
    <w:rsid w:val="00EB4715"/>
    <w:rsid w:val="00EB5AF8"/>
    <w:rsid w:val="00EB62A3"/>
    <w:rsid w:val="00EB636F"/>
    <w:rsid w:val="00EB64D8"/>
    <w:rsid w:val="00EB6A73"/>
    <w:rsid w:val="00EB7229"/>
    <w:rsid w:val="00EB7AC7"/>
    <w:rsid w:val="00EB7C4B"/>
    <w:rsid w:val="00EC01C5"/>
    <w:rsid w:val="00EC0833"/>
    <w:rsid w:val="00EC0A19"/>
    <w:rsid w:val="00EC0D12"/>
    <w:rsid w:val="00EC1AFB"/>
    <w:rsid w:val="00EC2639"/>
    <w:rsid w:val="00EC271B"/>
    <w:rsid w:val="00EC324E"/>
    <w:rsid w:val="00EC333D"/>
    <w:rsid w:val="00EC396B"/>
    <w:rsid w:val="00EC3C5C"/>
    <w:rsid w:val="00EC4372"/>
    <w:rsid w:val="00EC438D"/>
    <w:rsid w:val="00EC448B"/>
    <w:rsid w:val="00EC4C09"/>
    <w:rsid w:val="00EC554F"/>
    <w:rsid w:val="00EC617D"/>
    <w:rsid w:val="00EC63E4"/>
    <w:rsid w:val="00EC6B91"/>
    <w:rsid w:val="00EC7529"/>
    <w:rsid w:val="00ED05C3"/>
    <w:rsid w:val="00ED11EF"/>
    <w:rsid w:val="00ED2828"/>
    <w:rsid w:val="00ED2884"/>
    <w:rsid w:val="00ED3015"/>
    <w:rsid w:val="00ED5ED2"/>
    <w:rsid w:val="00ED78DC"/>
    <w:rsid w:val="00ED7E40"/>
    <w:rsid w:val="00EE047F"/>
    <w:rsid w:val="00EE1FAE"/>
    <w:rsid w:val="00EE2824"/>
    <w:rsid w:val="00EE2CEB"/>
    <w:rsid w:val="00EE2F04"/>
    <w:rsid w:val="00EE3560"/>
    <w:rsid w:val="00EE46CE"/>
    <w:rsid w:val="00EE57C0"/>
    <w:rsid w:val="00EE5A67"/>
    <w:rsid w:val="00EF0E0E"/>
    <w:rsid w:val="00EF1F76"/>
    <w:rsid w:val="00EF4650"/>
    <w:rsid w:val="00EF49FB"/>
    <w:rsid w:val="00EF4D62"/>
    <w:rsid w:val="00EF5D45"/>
    <w:rsid w:val="00EF661B"/>
    <w:rsid w:val="00EF6F98"/>
    <w:rsid w:val="00EF79CE"/>
    <w:rsid w:val="00EF7AC9"/>
    <w:rsid w:val="00EF7D96"/>
    <w:rsid w:val="00F0031D"/>
    <w:rsid w:val="00F0048C"/>
    <w:rsid w:val="00F00787"/>
    <w:rsid w:val="00F00955"/>
    <w:rsid w:val="00F00F61"/>
    <w:rsid w:val="00F01685"/>
    <w:rsid w:val="00F01AE4"/>
    <w:rsid w:val="00F042FE"/>
    <w:rsid w:val="00F04E14"/>
    <w:rsid w:val="00F04FED"/>
    <w:rsid w:val="00F050FA"/>
    <w:rsid w:val="00F056B1"/>
    <w:rsid w:val="00F05AC4"/>
    <w:rsid w:val="00F05AE8"/>
    <w:rsid w:val="00F05BE9"/>
    <w:rsid w:val="00F06974"/>
    <w:rsid w:val="00F070E0"/>
    <w:rsid w:val="00F07477"/>
    <w:rsid w:val="00F07A44"/>
    <w:rsid w:val="00F117E2"/>
    <w:rsid w:val="00F12623"/>
    <w:rsid w:val="00F1283A"/>
    <w:rsid w:val="00F1346B"/>
    <w:rsid w:val="00F142AD"/>
    <w:rsid w:val="00F14B8F"/>
    <w:rsid w:val="00F151E3"/>
    <w:rsid w:val="00F15202"/>
    <w:rsid w:val="00F15619"/>
    <w:rsid w:val="00F15F80"/>
    <w:rsid w:val="00F16403"/>
    <w:rsid w:val="00F20799"/>
    <w:rsid w:val="00F21022"/>
    <w:rsid w:val="00F21402"/>
    <w:rsid w:val="00F21578"/>
    <w:rsid w:val="00F22424"/>
    <w:rsid w:val="00F22492"/>
    <w:rsid w:val="00F22807"/>
    <w:rsid w:val="00F24556"/>
    <w:rsid w:val="00F24A52"/>
    <w:rsid w:val="00F25465"/>
    <w:rsid w:val="00F256EF"/>
    <w:rsid w:val="00F258BE"/>
    <w:rsid w:val="00F26771"/>
    <w:rsid w:val="00F278AA"/>
    <w:rsid w:val="00F27F54"/>
    <w:rsid w:val="00F307DE"/>
    <w:rsid w:val="00F320B8"/>
    <w:rsid w:val="00F32C2E"/>
    <w:rsid w:val="00F33EAE"/>
    <w:rsid w:val="00F34081"/>
    <w:rsid w:val="00F3456D"/>
    <w:rsid w:val="00F353C3"/>
    <w:rsid w:val="00F35456"/>
    <w:rsid w:val="00F356DA"/>
    <w:rsid w:val="00F37068"/>
    <w:rsid w:val="00F37660"/>
    <w:rsid w:val="00F37B3B"/>
    <w:rsid w:val="00F407ED"/>
    <w:rsid w:val="00F407FA"/>
    <w:rsid w:val="00F40CD3"/>
    <w:rsid w:val="00F40F84"/>
    <w:rsid w:val="00F424AC"/>
    <w:rsid w:val="00F429BD"/>
    <w:rsid w:val="00F43199"/>
    <w:rsid w:val="00F43F77"/>
    <w:rsid w:val="00F4477F"/>
    <w:rsid w:val="00F447B9"/>
    <w:rsid w:val="00F4487B"/>
    <w:rsid w:val="00F44D7A"/>
    <w:rsid w:val="00F45411"/>
    <w:rsid w:val="00F46B32"/>
    <w:rsid w:val="00F471AC"/>
    <w:rsid w:val="00F47AD0"/>
    <w:rsid w:val="00F47C9E"/>
    <w:rsid w:val="00F50DA4"/>
    <w:rsid w:val="00F53296"/>
    <w:rsid w:val="00F53BFB"/>
    <w:rsid w:val="00F53E46"/>
    <w:rsid w:val="00F551A6"/>
    <w:rsid w:val="00F55216"/>
    <w:rsid w:val="00F56802"/>
    <w:rsid w:val="00F571B5"/>
    <w:rsid w:val="00F603DA"/>
    <w:rsid w:val="00F61266"/>
    <w:rsid w:val="00F616A2"/>
    <w:rsid w:val="00F616A6"/>
    <w:rsid w:val="00F62EE0"/>
    <w:rsid w:val="00F632AD"/>
    <w:rsid w:val="00F643C2"/>
    <w:rsid w:val="00F6440E"/>
    <w:rsid w:val="00F65272"/>
    <w:rsid w:val="00F6674C"/>
    <w:rsid w:val="00F66BAA"/>
    <w:rsid w:val="00F66D2F"/>
    <w:rsid w:val="00F66EEE"/>
    <w:rsid w:val="00F67470"/>
    <w:rsid w:val="00F67C87"/>
    <w:rsid w:val="00F7159B"/>
    <w:rsid w:val="00F71F30"/>
    <w:rsid w:val="00F7223E"/>
    <w:rsid w:val="00F728B7"/>
    <w:rsid w:val="00F73805"/>
    <w:rsid w:val="00F73DD1"/>
    <w:rsid w:val="00F747AB"/>
    <w:rsid w:val="00F7517E"/>
    <w:rsid w:val="00F75E54"/>
    <w:rsid w:val="00F76436"/>
    <w:rsid w:val="00F770C7"/>
    <w:rsid w:val="00F77A64"/>
    <w:rsid w:val="00F80C9F"/>
    <w:rsid w:val="00F80FD3"/>
    <w:rsid w:val="00F81687"/>
    <w:rsid w:val="00F81C1D"/>
    <w:rsid w:val="00F82838"/>
    <w:rsid w:val="00F82A48"/>
    <w:rsid w:val="00F83FD3"/>
    <w:rsid w:val="00F85ED3"/>
    <w:rsid w:val="00F866B6"/>
    <w:rsid w:val="00F9137B"/>
    <w:rsid w:val="00F92227"/>
    <w:rsid w:val="00F92555"/>
    <w:rsid w:val="00F92EBB"/>
    <w:rsid w:val="00F9433F"/>
    <w:rsid w:val="00F94604"/>
    <w:rsid w:val="00F94F49"/>
    <w:rsid w:val="00F950EF"/>
    <w:rsid w:val="00F95463"/>
    <w:rsid w:val="00F95976"/>
    <w:rsid w:val="00F95C62"/>
    <w:rsid w:val="00F95E1B"/>
    <w:rsid w:val="00F97102"/>
    <w:rsid w:val="00F97599"/>
    <w:rsid w:val="00F97890"/>
    <w:rsid w:val="00F97B91"/>
    <w:rsid w:val="00F97F09"/>
    <w:rsid w:val="00FA0497"/>
    <w:rsid w:val="00FA0552"/>
    <w:rsid w:val="00FA0623"/>
    <w:rsid w:val="00FA166A"/>
    <w:rsid w:val="00FA1F0D"/>
    <w:rsid w:val="00FA2359"/>
    <w:rsid w:val="00FA2725"/>
    <w:rsid w:val="00FA3261"/>
    <w:rsid w:val="00FA363D"/>
    <w:rsid w:val="00FA4082"/>
    <w:rsid w:val="00FA6A0C"/>
    <w:rsid w:val="00FA7126"/>
    <w:rsid w:val="00FA7619"/>
    <w:rsid w:val="00FB0438"/>
    <w:rsid w:val="00FB070C"/>
    <w:rsid w:val="00FB0B79"/>
    <w:rsid w:val="00FB0C65"/>
    <w:rsid w:val="00FB0E1E"/>
    <w:rsid w:val="00FB2483"/>
    <w:rsid w:val="00FB365F"/>
    <w:rsid w:val="00FB38CD"/>
    <w:rsid w:val="00FB47A2"/>
    <w:rsid w:val="00FB4A46"/>
    <w:rsid w:val="00FB5240"/>
    <w:rsid w:val="00FB58F0"/>
    <w:rsid w:val="00FB5D99"/>
    <w:rsid w:val="00FB6B63"/>
    <w:rsid w:val="00FB6BAD"/>
    <w:rsid w:val="00FC1B47"/>
    <w:rsid w:val="00FC1F3D"/>
    <w:rsid w:val="00FC2A74"/>
    <w:rsid w:val="00FC3D2C"/>
    <w:rsid w:val="00FC3D7F"/>
    <w:rsid w:val="00FC446E"/>
    <w:rsid w:val="00FC4DBA"/>
    <w:rsid w:val="00FC515E"/>
    <w:rsid w:val="00FC5AF3"/>
    <w:rsid w:val="00FC6F4C"/>
    <w:rsid w:val="00FC6FBD"/>
    <w:rsid w:val="00FD0A86"/>
    <w:rsid w:val="00FD1613"/>
    <w:rsid w:val="00FD1629"/>
    <w:rsid w:val="00FD19A4"/>
    <w:rsid w:val="00FD2ADB"/>
    <w:rsid w:val="00FD33F6"/>
    <w:rsid w:val="00FD34E4"/>
    <w:rsid w:val="00FD3983"/>
    <w:rsid w:val="00FD3A12"/>
    <w:rsid w:val="00FD3AD3"/>
    <w:rsid w:val="00FD3C12"/>
    <w:rsid w:val="00FD4E00"/>
    <w:rsid w:val="00FD5336"/>
    <w:rsid w:val="00FD5E83"/>
    <w:rsid w:val="00FD68B4"/>
    <w:rsid w:val="00FD70E8"/>
    <w:rsid w:val="00FE039F"/>
    <w:rsid w:val="00FE15A2"/>
    <w:rsid w:val="00FE1C7F"/>
    <w:rsid w:val="00FE1EDD"/>
    <w:rsid w:val="00FE24A0"/>
    <w:rsid w:val="00FE2912"/>
    <w:rsid w:val="00FE3217"/>
    <w:rsid w:val="00FE4358"/>
    <w:rsid w:val="00FE48AA"/>
    <w:rsid w:val="00FE50A2"/>
    <w:rsid w:val="00FE553E"/>
    <w:rsid w:val="00FE63FB"/>
    <w:rsid w:val="00FE6818"/>
    <w:rsid w:val="00FE681B"/>
    <w:rsid w:val="00FE690F"/>
    <w:rsid w:val="00FF061E"/>
    <w:rsid w:val="00FF0859"/>
    <w:rsid w:val="00FF185C"/>
    <w:rsid w:val="00FF18E5"/>
    <w:rsid w:val="00FF1AE2"/>
    <w:rsid w:val="00FF4485"/>
    <w:rsid w:val="00FF5353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3E16D"/>
  <w15:docId w15:val="{BCBC8DEA-3DBB-46C3-8F93-C5B14613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43"/>
  </w:style>
  <w:style w:type="paragraph" w:styleId="1">
    <w:name w:val="heading 1"/>
    <w:basedOn w:val="a"/>
    <w:next w:val="a"/>
    <w:link w:val="10"/>
    <w:qFormat/>
    <w:rsid w:val="009B54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9B54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54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B5443"/>
    <w:pPr>
      <w:keepNext/>
      <w:ind w:firstLine="90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B5443"/>
    <w:pPr>
      <w:keepNext/>
      <w:jc w:val="both"/>
      <w:outlineLvl w:val="4"/>
    </w:pPr>
    <w:rPr>
      <w:b/>
      <w:bCs/>
      <w:caps/>
      <w:sz w:val="22"/>
      <w:szCs w:val="22"/>
    </w:rPr>
  </w:style>
  <w:style w:type="paragraph" w:styleId="7">
    <w:name w:val="heading 7"/>
    <w:basedOn w:val="a"/>
    <w:next w:val="a"/>
    <w:link w:val="70"/>
    <w:qFormat/>
    <w:rsid w:val="003C293F"/>
    <w:pPr>
      <w:widowControl w:val="0"/>
      <w:tabs>
        <w:tab w:val="num" w:pos="1296"/>
      </w:tabs>
      <w:autoSpaceDE w:val="0"/>
      <w:spacing w:before="240" w:after="60"/>
      <w:ind w:left="1296" w:hanging="1296"/>
      <w:outlineLvl w:val="6"/>
    </w:pPr>
    <w:rPr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3C293F"/>
    <w:pPr>
      <w:widowControl w:val="0"/>
      <w:tabs>
        <w:tab w:val="num" w:pos="1440"/>
      </w:tabs>
      <w:autoSpaceDE w:val="0"/>
      <w:spacing w:before="240" w:after="60"/>
      <w:ind w:left="1440" w:hanging="1440"/>
      <w:outlineLvl w:val="7"/>
    </w:pPr>
    <w:rPr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3C293F"/>
    <w:pPr>
      <w:widowControl w:val="0"/>
      <w:tabs>
        <w:tab w:val="num" w:pos="1584"/>
      </w:tabs>
      <w:autoSpaceDE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5443"/>
    <w:pPr>
      <w:widowControl w:val="0"/>
      <w:ind w:firstLine="720"/>
      <w:jc w:val="center"/>
    </w:pPr>
    <w:rPr>
      <w:rFonts w:ascii="Courier New" w:hAnsi="Courier New"/>
      <w:b/>
      <w:bCs/>
      <w:sz w:val="28"/>
      <w:szCs w:val="28"/>
    </w:rPr>
  </w:style>
  <w:style w:type="paragraph" w:customStyle="1" w:styleId="11">
    <w:name w:val="Основной текст с отступом1"/>
    <w:aliases w:val="Надин стиль,Основной текст 1,Нумерованный список !!,Iniiaiie oaeno 1,Ioia?iaaiiue nienie !!,Iaaei noeeu"/>
    <w:basedOn w:val="a"/>
    <w:rsid w:val="009B5443"/>
    <w:pPr>
      <w:ind w:right="-766" w:firstLine="720"/>
      <w:jc w:val="both"/>
    </w:pPr>
    <w:rPr>
      <w:rFonts w:ascii="Courier New" w:hAnsi="Courier New" w:cs="Courier New"/>
      <w:sz w:val="28"/>
      <w:szCs w:val="28"/>
    </w:rPr>
  </w:style>
  <w:style w:type="paragraph" w:styleId="21">
    <w:name w:val="Body Text Indent 2"/>
    <w:basedOn w:val="a"/>
    <w:link w:val="22"/>
    <w:rsid w:val="009B5443"/>
    <w:pPr>
      <w:spacing w:after="120" w:line="480" w:lineRule="auto"/>
      <w:ind w:left="283"/>
    </w:pPr>
    <w:rPr>
      <w:rFonts w:ascii="Courier New" w:hAnsi="Courier New" w:cs="Courier New"/>
      <w:sz w:val="24"/>
      <w:szCs w:val="24"/>
    </w:rPr>
  </w:style>
  <w:style w:type="paragraph" w:styleId="31">
    <w:name w:val="Body Text Indent 3"/>
    <w:basedOn w:val="a"/>
    <w:link w:val="32"/>
    <w:rsid w:val="009B5443"/>
    <w:pPr>
      <w:spacing w:after="120"/>
      <w:ind w:left="283"/>
    </w:pPr>
    <w:rPr>
      <w:rFonts w:ascii="Courier New" w:hAnsi="Courier New"/>
      <w:sz w:val="16"/>
      <w:szCs w:val="16"/>
    </w:rPr>
  </w:style>
  <w:style w:type="paragraph" w:styleId="a5">
    <w:name w:val="Body Text"/>
    <w:aliases w:val="Основной текст Знак"/>
    <w:basedOn w:val="a"/>
    <w:rsid w:val="009B5443"/>
    <w:pPr>
      <w:spacing w:after="120"/>
    </w:pPr>
    <w:rPr>
      <w:rFonts w:ascii="Courier New" w:hAnsi="Courier New" w:cs="Courier New"/>
      <w:sz w:val="24"/>
      <w:szCs w:val="24"/>
    </w:rPr>
  </w:style>
  <w:style w:type="paragraph" w:customStyle="1" w:styleId="a6">
    <w:name w:val="Документ"/>
    <w:basedOn w:val="a"/>
    <w:rsid w:val="009B5443"/>
    <w:pPr>
      <w:spacing w:line="360" w:lineRule="auto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customStyle="1" w:styleId="rvps698610">
    <w:name w:val="rvps698610"/>
    <w:basedOn w:val="a"/>
    <w:rsid w:val="009B5443"/>
    <w:pPr>
      <w:spacing w:after="150"/>
      <w:ind w:right="30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aliases w:val="Основной текст с отступом Знак,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2"/>
    <w:rsid w:val="009B5443"/>
    <w:pPr>
      <w:ind w:firstLine="720"/>
      <w:jc w:val="both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link w:val="ConsNormal0"/>
    <w:rsid w:val="009B5443"/>
    <w:pPr>
      <w:widowControl w:val="0"/>
      <w:ind w:firstLine="720"/>
    </w:pPr>
    <w:rPr>
      <w:rFonts w:ascii="Arial" w:hAnsi="Arial" w:cs="Arial"/>
    </w:rPr>
  </w:style>
  <w:style w:type="paragraph" w:styleId="a8">
    <w:name w:val="Normal Indent"/>
    <w:basedOn w:val="a"/>
    <w:rsid w:val="009B5443"/>
    <w:pPr>
      <w:widowControl w:val="0"/>
      <w:spacing w:line="360" w:lineRule="auto"/>
      <w:ind w:firstLine="851"/>
      <w:jc w:val="both"/>
    </w:pPr>
    <w:rPr>
      <w:rFonts w:ascii="Courier New" w:hAnsi="Courier New" w:cs="Courier New"/>
      <w:kern w:val="32"/>
      <w:sz w:val="24"/>
      <w:szCs w:val="24"/>
    </w:rPr>
  </w:style>
  <w:style w:type="paragraph" w:customStyle="1" w:styleId="ConsPlusNormal">
    <w:name w:val="ConsPlusNormal"/>
    <w:link w:val="ConsPlusNormal0"/>
    <w:qFormat/>
    <w:rsid w:val="009B5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Документ 14"/>
    <w:basedOn w:val="a"/>
    <w:rsid w:val="009B5443"/>
    <w:pPr>
      <w:ind w:firstLine="851"/>
      <w:jc w:val="both"/>
    </w:pPr>
    <w:rPr>
      <w:rFonts w:ascii="Courier New" w:hAnsi="Courier New" w:cs="Courier New"/>
      <w:color w:val="000000"/>
      <w:sz w:val="28"/>
      <w:szCs w:val="28"/>
    </w:rPr>
  </w:style>
  <w:style w:type="paragraph" w:customStyle="1" w:styleId="xl26">
    <w:name w:val="xl26"/>
    <w:basedOn w:val="a"/>
    <w:rsid w:val="009B54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a9">
    <w:name w:val="Normal (Web)"/>
    <w:basedOn w:val="a"/>
    <w:uiPriority w:val="99"/>
    <w:rsid w:val="009B5443"/>
    <w:pPr>
      <w:spacing w:before="100" w:beforeAutospacing="1" w:after="100" w:afterAutospacing="1"/>
      <w:ind w:firstLine="405"/>
      <w:jc w:val="both"/>
    </w:pPr>
    <w:rPr>
      <w:rFonts w:ascii="Tahoma" w:hAnsi="Tahoma" w:cs="Tahoma"/>
      <w:sz w:val="17"/>
      <w:szCs w:val="17"/>
    </w:rPr>
  </w:style>
  <w:style w:type="paragraph" w:styleId="aa">
    <w:name w:val="header"/>
    <w:aliases w:val="Titul,Heder"/>
    <w:basedOn w:val="a"/>
    <w:link w:val="ab"/>
    <w:rsid w:val="009B5443"/>
    <w:pPr>
      <w:tabs>
        <w:tab w:val="center" w:pos="4677"/>
        <w:tab w:val="right" w:pos="9355"/>
      </w:tabs>
    </w:pPr>
    <w:rPr>
      <w:rFonts w:ascii="Courier New" w:hAnsi="Courier New"/>
      <w:sz w:val="24"/>
      <w:szCs w:val="24"/>
    </w:rPr>
  </w:style>
  <w:style w:type="paragraph" w:styleId="23">
    <w:name w:val="List 2"/>
    <w:basedOn w:val="a"/>
    <w:rsid w:val="009B5443"/>
    <w:pPr>
      <w:ind w:left="566" w:hanging="283"/>
    </w:pPr>
    <w:rPr>
      <w:rFonts w:ascii="Courier New" w:hAnsi="Courier New" w:cs="Courier New"/>
      <w:sz w:val="24"/>
      <w:szCs w:val="24"/>
    </w:rPr>
  </w:style>
  <w:style w:type="paragraph" w:customStyle="1" w:styleId="ac">
    <w:name w:val="Справка"/>
    <w:basedOn w:val="a"/>
    <w:rsid w:val="009B5443"/>
    <w:pPr>
      <w:widowControl w:val="0"/>
      <w:ind w:left="1418" w:firstLine="851"/>
      <w:jc w:val="both"/>
    </w:pPr>
    <w:rPr>
      <w:rFonts w:ascii="Courier New" w:hAnsi="Courier New" w:cs="Courier New"/>
      <w:i/>
      <w:iCs/>
      <w:kern w:val="32"/>
      <w:sz w:val="24"/>
      <w:szCs w:val="24"/>
    </w:rPr>
  </w:style>
  <w:style w:type="character" w:styleId="ad">
    <w:name w:val="page number"/>
    <w:basedOn w:val="a0"/>
    <w:rsid w:val="009B5443"/>
  </w:style>
  <w:style w:type="paragraph" w:styleId="ae">
    <w:name w:val="Subtitle"/>
    <w:basedOn w:val="a"/>
    <w:link w:val="af"/>
    <w:qFormat/>
    <w:rsid w:val="009B5443"/>
    <w:pPr>
      <w:jc w:val="both"/>
    </w:pPr>
    <w:rPr>
      <w:sz w:val="28"/>
    </w:rPr>
  </w:style>
  <w:style w:type="paragraph" w:styleId="af0">
    <w:name w:val="footer"/>
    <w:basedOn w:val="a"/>
    <w:link w:val="af1"/>
    <w:uiPriority w:val="99"/>
    <w:rsid w:val="009B5443"/>
    <w:pPr>
      <w:tabs>
        <w:tab w:val="center" w:pos="4153"/>
        <w:tab w:val="right" w:pos="8306"/>
      </w:tabs>
    </w:pPr>
  </w:style>
  <w:style w:type="paragraph" w:styleId="24">
    <w:name w:val="Body Text 2"/>
    <w:basedOn w:val="a"/>
    <w:link w:val="25"/>
    <w:uiPriority w:val="99"/>
    <w:rsid w:val="009B5443"/>
    <w:pPr>
      <w:tabs>
        <w:tab w:val="left" w:pos="210"/>
        <w:tab w:val="center" w:pos="4677"/>
      </w:tabs>
      <w:spacing w:line="360" w:lineRule="auto"/>
      <w:jc w:val="both"/>
    </w:pPr>
    <w:rPr>
      <w:b/>
      <w:i/>
      <w:sz w:val="28"/>
    </w:rPr>
  </w:style>
  <w:style w:type="paragraph" w:styleId="af2">
    <w:name w:val="Block Text"/>
    <w:basedOn w:val="a"/>
    <w:rsid w:val="009B5443"/>
    <w:pPr>
      <w:widowControl w:val="0"/>
      <w:shd w:val="clear" w:color="auto" w:fill="FFFFFF"/>
      <w:autoSpaceDE w:val="0"/>
      <w:autoSpaceDN w:val="0"/>
      <w:adjustRightInd w:val="0"/>
      <w:spacing w:before="2" w:line="324" w:lineRule="atLeast"/>
      <w:ind w:left="2" w:right="36" w:firstLine="849"/>
      <w:jc w:val="both"/>
    </w:pPr>
    <w:rPr>
      <w:sz w:val="28"/>
    </w:rPr>
  </w:style>
  <w:style w:type="paragraph" w:customStyle="1" w:styleId="text">
    <w:name w:val="text"/>
    <w:basedOn w:val="a"/>
    <w:rsid w:val="009B5443"/>
    <w:pPr>
      <w:ind w:firstLine="450"/>
      <w:jc w:val="both"/>
    </w:pPr>
    <w:rPr>
      <w:rFonts w:ascii="Arial" w:hAnsi="Arial" w:cs="Arial"/>
      <w:color w:val="FFFFFF"/>
    </w:rPr>
  </w:style>
  <w:style w:type="paragraph" w:customStyle="1" w:styleId="13">
    <w:name w:val="Обычный1"/>
    <w:rsid w:val="009B5443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9B54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First Indent 2"/>
    <w:basedOn w:val="a7"/>
    <w:link w:val="27"/>
    <w:uiPriority w:val="99"/>
    <w:rsid w:val="009B5443"/>
    <w:pPr>
      <w:spacing w:after="120"/>
      <w:ind w:left="283" w:firstLine="210"/>
      <w:jc w:val="left"/>
    </w:pPr>
    <w:rPr>
      <w:rFonts w:ascii="Times New Roman" w:hAnsi="Times New Roman" w:cs="Times New Roman"/>
      <w:sz w:val="20"/>
      <w:szCs w:val="20"/>
    </w:rPr>
  </w:style>
  <w:style w:type="character" w:styleId="af3">
    <w:name w:val="annotation reference"/>
    <w:semiHidden/>
    <w:rsid w:val="00310110"/>
    <w:rPr>
      <w:sz w:val="16"/>
      <w:szCs w:val="16"/>
    </w:rPr>
  </w:style>
  <w:style w:type="paragraph" w:styleId="af4">
    <w:name w:val="annotation text"/>
    <w:basedOn w:val="a"/>
    <w:link w:val="af5"/>
    <w:semiHidden/>
    <w:rsid w:val="00310110"/>
  </w:style>
  <w:style w:type="paragraph" w:styleId="af6">
    <w:name w:val="annotation subject"/>
    <w:basedOn w:val="af4"/>
    <w:next w:val="af4"/>
    <w:link w:val="af7"/>
    <w:semiHidden/>
    <w:rsid w:val="00310110"/>
    <w:rPr>
      <w:b/>
      <w:bCs/>
    </w:rPr>
  </w:style>
  <w:style w:type="paragraph" w:styleId="af8">
    <w:name w:val="Balloon Text"/>
    <w:basedOn w:val="a"/>
    <w:link w:val="af9"/>
    <w:uiPriority w:val="99"/>
    <w:semiHidden/>
    <w:rsid w:val="00310110"/>
    <w:rPr>
      <w:rFonts w:ascii="Tahoma" w:hAnsi="Tahoma"/>
      <w:sz w:val="16"/>
      <w:szCs w:val="16"/>
    </w:rPr>
  </w:style>
  <w:style w:type="table" w:styleId="afa">
    <w:name w:val="Table Grid"/>
    <w:basedOn w:val="a1"/>
    <w:uiPriority w:val="39"/>
    <w:rsid w:val="0025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 Знак Знак Знак Знак Знак Знак"/>
    <w:basedOn w:val="a"/>
    <w:rsid w:val="00252BD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90A76"/>
    <w:rPr>
      <w:rFonts w:ascii="Verdana" w:hAnsi="Verdana" w:cs="Verdana"/>
      <w:lang w:val="en-US" w:eastAsia="en-US"/>
    </w:rPr>
  </w:style>
  <w:style w:type="paragraph" w:customStyle="1" w:styleId="afc">
    <w:name w:val="Знак"/>
    <w:basedOn w:val="a"/>
    <w:rsid w:val="000636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Document Map"/>
    <w:basedOn w:val="a"/>
    <w:link w:val="afe"/>
    <w:semiHidden/>
    <w:rsid w:val="00A14113"/>
    <w:pPr>
      <w:shd w:val="clear" w:color="auto" w:fill="000080"/>
    </w:pPr>
    <w:rPr>
      <w:rFonts w:ascii="Tahoma" w:hAnsi="Tahoma"/>
    </w:rPr>
  </w:style>
  <w:style w:type="character" w:customStyle="1" w:styleId="30">
    <w:name w:val="Заголовок 3 Знак"/>
    <w:link w:val="3"/>
    <w:rsid w:val="003B70D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A443C4"/>
    <w:rPr>
      <w:sz w:val="28"/>
      <w:lang w:val="ru-RU" w:eastAsia="ru-RU" w:bidi="ar-SA"/>
    </w:rPr>
  </w:style>
  <w:style w:type="character" w:styleId="aff">
    <w:name w:val="footnote reference"/>
    <w:aliases w:val="текст сноски,анкета сноска,Знак сноски-FN,Ciae niinee-FN,Знак сноски 1,Ciae niinee 1"/>
    <w:rsid w:val="00187BCE"/>
    <w:rPr>
      <w:vertAlign w:val="superscript"/>
    </w:rPr>
  </w:style>
  <w:style w:type="paragraph" w:customStyle="1" w:styleId="15">
    <w:name w:val="Знак1"/>
    <w:basedOn w:val="a"/>
    <w:rsid w:val="00693C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"/>
    <w:basedOn w:val="a"/>
    <w:rsid w:val="00E848C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Plain Text"/>
    <w:basedOn w:val="a"/>
    <w:link w:val="aff2"/>
    <w:uiPriority w:val="99"/>
    <w:rsid w:val="007059AA"/>
    <w:rPr>
      <w:rFonts w:ascii="Courier New" w:hAnsi="Courier New" w:cs="Courier New"/>
      <w:lang w:eastAsia="en-US"/>
    </w:rPr>
  </w:style>
  <w:style w:type="paragraph" w:customStyle="1" w:styleId="aff3">
    <w:name w:val="Знак Знак Знак"/>
    <w:basedOn w:val="a"/>
    <w:rsid w:val="001C6EE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">
    <w:name w:val="Основной текст с отступом 2 Знак"/>
    <w:link w:val="21"/>
    <w:rsid w:val="001C6EEC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f4">
    <w:name w:val="footnote text"/>
    <w:aliases w:val="Текст сноски НИВ,Знак Знак,Текст сноски Знак Знак,fn,Знак Знак Знак Знак,Footnote Text Char,Table_Footnote_last,Текст сноски Знак1 Знак,Footnote Text Char Знак Знак,Текст сноски Знак1, Знак Знак Знак,Знак2,Footnote Text Char Char"/>
    <w:basedOn w:val="a"/>
    <w:link w:val="aff5"/>
    <w:uiPriority w:val="99"/>
    <w:qFormat/>
    <w:rsid w:val="00FD3A12"/>
  </w:style>
  <w:style w:type="paragraph" w:customStyle="1" w:styleId="aff6">
    <w:name w:val="Знак Знак Знак Знак Знак Знак Знак Знак Знак Знак"/>
    <w:basedOn w:val="a"/>
    <w:rsid w:val="001E270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8">
    <w:name w:val="???????? ????? ? ???????? 2"/>
    <w:basedOn w:val="a"/>
    <w:rsid w:val="001E270D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8"/>
    </w:rPr>
  </w:style>
  <w:style w:type="paragraph" w:customStyle="1" w:styleId="Pa8">
    <w:name w:val="Pa8"/>
    <w:basedOn w:val="a"/>
    <w:next w:val="a"/>
    <w:rsid w:val="00CD729A"/>
    <w:pPr>
      <w:autoSpaceDE w:val="0"/>
      <w:autoSpaceDN w:val="0"/>
      <w:adjustRightInd w:val="0"/>
      <w:spacing w:before="40" w:line="241" w:lineRule="atLeast"/>
    </w:pPr>
    <w:rPr>
      <w:sz w:val="24"/>
      <w:szCs w:val="24"/>
    </w:rPr>
  </w:style>
  <w:style w:type="paragraph" w:customStyle="1" w:styleId="Default">
    <w:name w:val="Default"/>
    <w:rsid w:val="00CD72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CD729A"/>
    <w:pPr>
      <w:spacing w:line="221" w:lineRule="atLeast"/>
    </w:pPr>
    <w:rPr>
      <w:color w:val="auto"/>
    </w:rPr>
  </w:style>
  <w:style w:type="character" w:styleId="aff7">
    <w:name w:val="Strong"/>
    <w:uiPriority w:val="22"/>
    <w:qFormat/>
    <w:rsid w:val="006B127D"/>
    <w:rPr>
      <w:b/>
      <w:bCs/>
    </w:rPr>
  </w:style>
  <w:style w:type="character" w:styleId="aff8">
    <w:name w:val="Emphasis"/>
    <w:uiPriority w:val="20"/>
    <w:qFormat/>
    <w:rsid w:val="006B127D"/>
    <w:rPr>
      <w:i/>
      <w:iCs/>
    </w:rPr>
  </w:style>
  <w:style w:type="character" w:customStyle="1" w:styleId="12">
    <w:name w:val="Основной текст с отступом Знак1"/>
    <w:aliases w:val="Основной текст с отступом Знак Знак,Основной текст с отступом Знак3 Знак Знак,Основной текст с отступом Знак2 Знак Знак Знак,Основной текст с отступом Знак1 Знак Знак Знак1 Знак"/>
    <w:link w:val="a7"/>
    <w:rsid w:val="006B127D"/>
    <w:rPr>
      <w:rFonts w:ascii="Courier New" w:hAnsi="Courier New" w:cs="Courier New"/>
      <w:sz w:val="28"/>
      <w:szCs w:val="28"/>
      <w:lang w:val="ru-RU" w:eastAsia="ru-RU" w:bidi="ar-SA"/>
    </w:rPr>
  </w:style>
  <w:style w:type="paragraph" w:customStyle="1" w:styleId="ConsPlusCell">
    <w:name w:val="ConsPlusCell"/>
    <w:rsid w:val="006B127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6B127D"/>
  </w:style>
  <w:style w:type="paragraph" w:customStyle="1" w:styleId="aff9">
    <w:name w:val="Знак Знак Знак Знак"/>
    <w:basedOn w:val="a"/>
    <w:rsid w:val="006B12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2">
    <w:name w:val="Текст Знак"/>
    <w:link w:val="aff1"/>
    <w:uiPriority w:val="99"/>
    <w:rsid w:val="006B127D"/>
    <w:rPr>
      <w:rFonts w:ascii="Courier New" w:hAnsi="Courier New" w:cs="Courier New"/>
      <w:lang w:val="ru-RU" w:eastAsia="en-US" w:bidi="ar-SA"/>
    </w:rPr>
  </w:style>
  <w:style w:type="paragraph" w:styleId="affa">
    <w:name w:val="No Spacing"/>
    <w:qFormat/>
    <w:rsid w:val="006B127D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B127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Pa5">
    <w:name w:val="Pa5"/>
    <w:basedOn w:val="Default"/>
    <w:next w:val="Default"/>
    <w:rsid w:val="006B127D"/>
    <w:pPr>
      <w:spacing w:line="241" w:lineRule="atLeast"/>
    </w:pPr>
    <w:rPr>
      <w:color w:val="auto"/>
    </w:rPr>
  </w:style>
  <w:style w:type="paragraph" w:customStyle="1" w:styleId="16">
    <w:name w:val="1"/>
    <w:rsid w:val="006B127D"/>
    <w:rPr>
      <w:sz w:val="24"/>
    </w:rPr>
  </w:style>
  <w:style w:type="character" w:customStyle="1" w:styleId="ConsNormal0">
    <w:name w:val="ConsNormal Знак"/>
    <w:link w:val="ConsNormal"/>
    <w:rsid w:val="006B127D"/>
    <w:rPr>
      <w:rFonts w:ascii="Arial" w:hAnsi="Arial" w:cs="Arial"/>
      <w:lang w:val="ru-RU" w:eastAsia="ru-RU" w:bidi="ar-SA"/>
    </w:rPr>
  </w:style>
  <w:style w:type="paragraph" w:customStyle="1" w:styleId="NormalANX">
    <w:name w:val="NormalANX"/>
    <w:basedOn w:val="a"/>
    <w:rsid w:val="006B127D"/>
    <w:pPr>
      <w:spacing w:before="240" w:after="240" w:line="360" w:lineRule="auto"/>
      <w:ind w:firstLine="720"/>
      <w:jc w:val="both"/>
    </w:pPr>
    <w:rPr>
      <w:sz w:val="28"/>
    </w:rPr>
  </w:style>
  <w:style w:type="paragraph" w:styleId="affb">
    <w:name w:val="Body Text First Indent"/>
    <w:basedOn w:val="a5"/>
    <w:link w:val="affc"/>
    <w:rsid w:val="006B127D"/>
    <w:pPr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affd">
    <w:name w:val="Гипертекстовая ссылка"/>
    <w:uiPriority w:val="99"/>
    <w:rsid w:val="006B127D"/>
    <w:rPr>
      <w:color w:val="008000"/>
    </w:rPr>
  </w:style>
  <w:style w:type="paragraph" w:customStyle="1" w:styleId="29">
    <w:name w:val="Основной текст+2"/>
    <w:basedOn w:val="Default"/>
    <w:next w:val="Default"/>
    <w:rsid w:val="00065AFE"/>
    <w:pPr>
      <w:spacing w:before="120"/>
    </w:pPr>
    <w:rPr>
      <w:color w:val="auto"/>
    </w:r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65A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Знак1"/>
    <w:basedOn w:val="a"/>
    <w:rsid w:val="004016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F57C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a"/>
    <w:rsid w:val="00343A7C"/>
    <w:pPr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Цветовое выделение"/>
    <w:uiPriority w:val="99"/>
    <w:rsid w:val="00EC3C5C"/>
    <w:rPr>
      <w:b/>
      <w:bCs/>
      <w:color w:val="000080"/>
    </w:rPr>
  </w:style>
  <w:style w:type="paragraph" w:customStyle="1" w:styleId="afff0">
    <w:name w:val="Заголовок статьи"/>
    <w:basedOn w:val="a"/>
    <w:next w:val="a"/>
    <w:uiPriority w:val="99"/>
    <w:rsid w:val="00EC3C5C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ff1">
    <w:name w:val="endnote reference"/>
    <w:semiHidden/>
    <w:rsid w:val="00AF6116"/>
    <w:rPr>
      <w:vertAlign w:val="superscript"/>
    </w:rPr>
  </w:style>
  <w:style w:type="character" w:customStyle="1" w:styleId="aff5">
    <w:name w:val="Текст сноски Знак"/>
    <w:aliases w:val="Текст сноски НИВ Знак,Знак Знак Знак1,Текст сноски Знак Знак Знак,fn Знак,Знак Знак Знак Знак Знак,Footnote Text Char Знак,Table_Footnote_last Знак,Текст сноски Знак1 Знак Знак,Footnote Text Char Знак Знак Знак,Текст сноски Знак1 Знак1"/>
    <w:link w:val="aff4"/>
    <w:uiPriority w:val="99"/>
    <w:rsid w:val="006D265C"/>
  </w:style>
  <w:style w:type="paragraph" w:styleId="afff2">
    <w:name w:val="List Paragraph"/>
    <w:aliases w:val="Абзац списка основной,List Paragraph2,ПАРАГРАФ,Нумерация,список 1,Абзац списка3"/>
    <w:basedOn w:val="a"/>
    <w:link w:val="afff3"/>
    <w:uiPriority w:val="34"/>
    <w:qFormat/>
    <w:rsid w:val="00F61266"/>
    <w:pPr>
      <w:ind w:left="708"/>
      <w:jc w:val="both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link w:val="1"/>
    <w:rsid w:val="00FC1B47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rsid w:val="00FC1B47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FC1B47"/>
    <w:rPr>
      <w:b/>
      <w:bCs/>
      <w:caps/>
      <w:sz w:val="22"/>
      <w:szCs w:val="22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C1B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5">
    <w:name w:val="Hyperlink"/>
    <w:uiPriority w:val="99"/>
    <w:unhideWhenUsed/>
    <w:rsid w:val="00FC1B47"/>
    <w:rPr>
      <w:color w:val="0000FF"/>
      <w:u w:val="single"/>
    </w:rPr>
  </w:style>
  <w:style w:type="character" w:styleId="afff6">
    <w:name w:val="FollowedHyperlink"/>
    <w:uiPriority w:val="99"/>
    <w:unhideWhenUsed/>
    <w:rsid w:val="00FC1B47"/>
    <w:rPr>
      <w:color w:val="800080"/>
      <w:u w:val="single"/>
    </w:rPr>
  </w:style>
  <w:style w:type="paragraph" w:customStyle="1" w:styleId="xl66">
    <w:name w:val="xl66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FC1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af9">
    <w:name w:val="Текст выноски Знак"/>
    <w:link w:val="af8"/>
    <w:uiPriority w:val="99"/>
    <w:semiHidden/>
    <w:rsid w:val="00FC1B47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FC1B47"/>
    <w:rPr>
      <w:rFonts w:ascii="Courier New" w:hAnsi="Courier New" w:cs="Courier New"/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rsid w:val="00FC1B47"/>
    <w:rPr>
      <w:rFonts w:ascii="Courier New" w:hAnsi="Courier New" w:cs="Courier New"/>
      <w:sz w:val="16"/>
      <w:szCs w:val="16"/>
    </w:rPr>
  </w:style>
  <w:style w:type="character" w:customStyle="1" w:styleId="ab">
    <w:name w:val="Верхний колонтитул Знак"/>
    <w:aliases w:val="Titul Знак,Heder Знак"/>
    <w:link w:val="aa"/>
    <w:rsid w:val="00FC1B47"/>
    <w:rPr>
      <w:rFonts w:ascii="Courier New" w:hAnsi="Courier New" w:cs="Courier New"/>
      <w:sz w:val="24"/>
      <w:szCs w:val="24"/>
    </w:rPr>
  </w:style>
  <w:style w:type="character" w:customStyle="1" w:styleId="af">
    <w:name w:val="Подзаголовок Знак"/>
    <w:link w:val="ae"/>
    <w:rsid w:val="00FC1B47"/>
    <w:rPr>
      <w:sz w:val="28"/>
    </w:rPr>
  </w:style>
  <w:style w:type="character" w:customStyle="1" w:styleId="af1">
    <w:name w:val="Нижний колонтитул Знак"/>
    <w:link w:val="af0"/>
    <w:uiPriority w:val="99"/>
    <w:rsid w:val="00FC1B47"/>
  </w:style>
  <w:style w:type="character" w:customStyle="1" w:styleId="25">
    <w:name w:val="Основной текст 2 Знак"/>
    <w:link w:val="24"/>
    <w:uiPriority w:val="99"/>
    <w:rsid w:val="00FC1B47"/>
    <w:rPr>
      <w:b/>
      <w:i/>
      <w:sz w:val="28"/>
    </w:rPr>
  </w:style>
  <w:style w:type="paragraph" w:customStyle="1" w:styleId="18">
    <w:name w:val="Обычный1"/>
    <w:rsid w:val="00FC1B47"/>
    <w:pPr>
      <w:widowControl w:val="0"/>
    </w:pPr>
    <w:rPr>
      <w:rFonts w:ascii="Courier New" w:hAnsi="Courier New"/>
      <w:snapToGrid w:val="0"/>
    </w:rPr>
  </w:style>
  <w:style w:type="character" w:customStyle="1" w:styleId="27">
    <w:name w:val="Красная строка 2 Знак"/>
    <w:link w:val="26"/>
    <w:uiPriority w:val="99"/>
    <w:rsid w:val="00FC1B47"/>
  </w:style>
  <w:style w:type="character" w:customStyle="1" w:styleId="af5">
    <w:name w:val="Текст примечания Знак"/>
    <w:link w:val="af4"/>
    <w:semiHidden/>
    <w:rsid w:val="00FC1B47"/>
  </w:style>
  <w:style w:type="character" w:customStyle="1" w:styleId="af7">
    <w:name w:val="Тема примечания Знак"/>
    <w:link w:val="af6"/>
    <w:semiHidden/>
    <w:rsid w:val="00FC1B47"/>
    <w:rPr>
      <w:b/>
      <w:bCs/>
    </w:rPr>
  </w:style>
  <w:style w:type="character" w:customStyle="1" w:styleId="afe">
    <w:name w:val="Схема документа Знак"/>
    <w:link w:val="afd"/>
    <w:semiHidden/>
    <w:rsid w:val="00FC1B47"/>
    <w:rPr>
      <w:rFonts w:ascii="Tahoma" w:hAnsi="Tahoma" w:cs="Tahoma"/>
      <w:shd w:val="clear" w:color="auto" w:fill="000080"/>
    </w:rPr>
  </w:style>
  <w:style w:type="character" w:customStyle="1" w:styleId="affc">
    <w:name w:val="Красная строка Знак"/>
    <w:link w:val="affb"/>
    <w:rsid w:val="00FC1B47"/>
  </w:style>
  <w:style w:type="paragraph" w:customStyle="1" w:styleId="BodyText21">
    <w:name w:val="Body Text 21"/>
    <w:basedOn w:val="a"/>
    <w:rsid w:val="006A35C2"/>
    <w:pPr>
      <w:ind w:firstLine="720"/>
      <w:jc w:val="both"/>
    </w:pPr>
    <w:rPr>
      <w:snapToGrid w:val="0"/>
      <w:sz w:val="28"/>
    </w:rPr>
  </w:style>
  <w:style w:type="paragraph" w:customStyle="1" w:styleId="afff7">
    <w:name w:val="Прижатый влево"/>
    <w:basedOn w:val="a"/>
    <w:next w:val="a"/>
    <w:uiPriority w:val="99"/>
    <w:rsid w:val="007C58B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70">
    <w:name w:val="Заголовок 7 Знак"/>
    <w:link w:val="7"/>
    <w:rsid w:val="003C293F"/>
    <w:rPr>
      <w:sz w:val="24"/>
      <w:szCs w:val="24"/>
      <w:lang w:eastAsia="zh-CN"/>
    </w:rPr>
  </w:style>
  <w:style w:type="character" w:customStyle="1" w:styleId="80">
    <w:name w:val="Заголовок 8 Знак"/>
    <w:link w:val="8"/>
    <w:rsid w:val="003C293F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rsid w:val="003C293F"/>
    <w:rPr>
      <w:rFonts w:ascii="Arial" w:hAnsi="Arial" w:cs="Arial"/>
      <w:sz w:val="22"/>
      <w:szCs w:val="22"/>
      <w:lang w:eastAsia="zh-CN"/>
    </w:rPr>
  </w:style>
  <w:style w:type="character" w:customStyle="1" w:styleId="spelle">
    <w:name w:val="spelle"/>
    <w:rsid w:val="009A0E6C"/>
  </w:style>
  <w:style w:type="character" w:customStyle="1" w:styleId="s6">
    <w:name w:val="s6"/>
    <w:rsid w:val="004026FD"/>
  </w:style>
  <w:style w:type="paragraph" w:customStyle="1" w:styleId="afff8">
    <w:name w:val="Акт"/>
    <w:basedOn w:val="a"/>
    <w:link w:val="afff9"/>
    <w:qFormat/>
    <w:rsid w:val="00A74F67"/>
    <w:pPr>
      <w:suppressAutoHyphens/>
      <w:ind w:firstLine="709"/>
      <w:jc w:val="both"/>
    </w:pPr>
    <w:rPr>
      <w:sz w:val="28"/>
      <w:szCs w:val="28"/>
    </w:rPr>
  </w:style>
  <w:style w:type="character" w:customStyle="1" w:styleId="afff9">
    <w:name w:val="Акт Знак"/>
    <w:link w:val="afff8"/>
    <w:locked/>
    <w:rsid w:val="00A74F67"/>
    <w:rPr>
      <w:sz w:val="28"/>
      <w:szCs w:val="28"/>
    </w:rPr>
  </w:style>
  <w:style w:type="paragraph" w:customStyle="1" w:styleId="BodyTextIndent21">
    <w:name w:val="Body Text Indent 21"/>
    <w:basedOn w:val="a"/>
    <w:rsid w:val="00C65685"/>
    <w:pPr>
      <w:snapToGrid w:val="0"/>
      <w:ind w:firstLine="709"/>
      <w:jc w:val="both"/>
    </w:pPr>
    <w:rPr>
      <w:sz w:val="28"/>
    </w:rPr>
  </w:style>
  <w:style w:type="character" w:customStyle="1" w:styleId="ConsPlusNormal0">
    <w:name w:val="ConsPlusNormal Знак"/>
    <w:link w:val="ConsPlusNormal"/>
    <w:locked/>
    <w:rsid w:val="00F551A6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49534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9534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DD6FB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5">
    <w:name w:val="Style5"/>
    <w:basedOn w:val="a"/>
    <w:uiPriority w:val="99"/>
    <w:rsid w:val="00DD6FBD"/>
    <w:pPr>
      <w:widowControl w:val="0"/>
      <w:autoSpaceDE w:val="0"/>
      <w:autoSpaceDN w:val="0"/>
      <w:adjustRightInd w:val="0"/>
      <w:spacing w:line="348" w:lineRule="exact"/>
      <w:ind w:firstLine="701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DD6FBD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2a">
    <w:name w:val="Основной текст (2)_"/>
    <w:link w:val="2b"/>
    <w:rsid w:val="00D56947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56947"/>
    <w:pPr>
      <w:widowControl w:val="0"/>
      <w:shd w:val="clear" w:color="auto" w:fill="FFFFFF"/>
      <w:spacing w:line="331" w:lineRule="exact"/>
      <w:ind w:hanging="1320"/>
      <w:jc w:val="center"/>
    </w:pPr>
    <w:rPr>
      <w:sz w:val="28"/>
      <w:szCs w:val="28"/>
    </w:rPr>
  </w:style>
  <w:style w:type="character" w:customStyle="1" w:styleId="blk">
    <w:name w:val="blk"/>
    <w:rsid w:val="00FC515E"/>
  </w:style>
  <w:style w:type="character" w:customStyle="1" w:styleId="afff3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ff2"/>
    <w:uiPriority w:val="34"/>
    <w:locked/>
    <w:rsid w:val="00C06AEC"/>
    <w:rPr>
      <w:rFonts w:eastAsia="Calibri"/>
      <w:sz w:val="28"/>
      <w:szCs w:val="22"/>
      <w:lang w:eastAsia="en-US"/>
    </w:rPr>
  </w:style>
  <w:style w:type="character" w:customStyle="1" w:styleId="s2mrcssattr">
    <w:name w:val="s2_mr_css_attr"/>
    <w:basedOn w:val="a0"/>
    <w:rsid w:val="00E3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5726/b82b5ee205ad590927b1ef38bb3f7ecf1c6641db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89332&amp;dst=102574&amp;field=134&amp;date=25.1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17781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8D81-A8D8-451A-A8FD-2EB9F333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5340</TotalTime>
  <Pages>30</Pages>
  <Words>15476</Words>
  <Characters>88219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103489</CharactersWithSpaces>
  <SharedDoc>false</SharedDoc>
  <HLinks>
    <vt:vector size="42" baseType="variant"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7602231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consultantplus://offline/ref=F71FC31D0E40354B8502797A3C4FF365A58183AE904BC442FD890DBACCB21F6C2DB82419FB8F760C0FB1A6F5CE7322651D9F0A8E1BEBFA11C41CG</vt:lpwstr>
      </vt:variant>
      <vt:variant>
        <vt:lpwstr/>
      </vt:variant>
      <vt:variant>
        <vt:i4>5701716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consultantplus://offline/ref=DF787C8370355CDB03D7C7043E1BCA0DB741DD327B114AD572C10F05FB10BF45A312BB78E10B2297F103D7603C9049E3E73292A42CBBDC35971453f8v1N</vt:lpwstr>
      </vt:variant>
      <vt:variant>
        <vt:lpwstr/>
      </vt:variant>
      <vt:variant>
        <vt:i4>4390922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consultantplus://offline/ref=29874EA3E2AC2EAFA92E6AD62A53D0046DA2A612B8DA7C2284F6DB6F8A81C370D15CB08BE8BB9A1DCD11B99CC15D433EAADADCB49757497A3A6439p0Z3M</vt:lpwstr>
      </vt:variant>
      <vt:variant>
        <vt:lpwstr/>
      </vt:variant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consultantplus://offline/ref=29874EA3E2AC2EAFA92E6AD62A53D0046DA2A612B8DA7C2284F6DB6F8A81C370D15CB08BE8BB9A1DCD11B99CC15D433EAADADCB49757497A3A6439p0Z3M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http://www.finanz.ru/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Фролова</dc:creator>
  <cp:lastModifiedBy>user</cp:lastModifiedBy>
  <cp:revision>92</cp:revision>
  <cp:lastPrinted>2021-12-02T08:56:00Z</cp:lastPrinted>
  <dcterms:created xsi:type="dcterms:W3CDTF">2021-11-16T03:40:00Z</dcterms:created>
  <dcterms:modified xsi:type="dcterms:W3CDTF">2021-12-06T04:43:00Z</dcterms:modified>
</cp:coreProperties>
</file>