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E3" w:rsidRPr="002C3BE3" w:rsidRDefault="002C3BE3" w:rsidP="002C3B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>городской округ город Дивного</w:t>
      </w:r>
      <w:proofErr w:type="gram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>рск Кр</w:t>
      </w:r>
      <w:proofErr w:type="gram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>асноярского края</w:t>
      </w:r>
    </w:p>
    <w:p w:rsidR="002C3BE3" w:rsidRPr="002C3BE3" w:rsidRDefault="002C3BE3" w:rsidP="002C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BE3" w:rsidRPr="002C3BE3" w:rsidRDefault="002C3BE3" w:rsidP="002C3B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2C3BE3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2C3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2C3BE3" w:rsidRPr="002C3BE3" w:rsidRDefault="002C3BE3" w:rsidP="002C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BE3" w:rsidRPr="002C3BE3" w:rsidRDefault="002C3BE3" w:rsidP="002C3B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C3BE3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2C3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2C3BE3" w:rsidRPr="002C3BE3" w:rsidRDefault="002C3BE3" w:rsidP="002C3BE3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2C3BE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2C3BE3" w:rsidRPr="002C3BE3" w:rsidRDefault="002C3BE3" w:rsidP="002C3B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16.02.2022г.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Дивногорск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2C3BE3">
        <w:rPr>
          <w:rFonts w:ascii="Arial" w:eastAsia="Times New Roman" w:hAnsi="Arial" w:cs="Arial"/>
          <w:sz w:val="24"/>
          <w:szCs w:val="24"/>
          <w:lang w:eastAsia="ru-RU"/>
        </w:rPr>
        <w:t>№ 19-119- ГС</w:t>
      </w:r>
    </w:p>
    <w:p w:rsidR="002C3BE3" w:rsidRPr="002C3BE3" w:rsidRDefault="002C3BE3" w:rsidP="002C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BE3" w:rsidRPr="002C3BE3" w:rsidRDefault="002C3BE3" w:rsidP="002C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>прогнозного</w:t>
      </w:r>
      <w:proofErr w:type="gram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3BE3" w:rsidRPr="002C3BE3" w:rsidRDefault="002C3BE3" w:rsidP="002C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плана приватизации муниципального имущества на 2022 год» </w:t>
      </w:r>
    </w:p>
    <w:p w:rsidR="002C3BE3" w:rsidRDefault="002C3BE3" w:rsidP="002C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(в редакции решения от 29.06.2022 №24-15</w:t>
      </w:r>
      <w:r w:rsidR="0082494D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-ГС)</w:t>
      </w:r>
    </w:p>
    <w:p w:rsidR="002C3BE3" w:rsidRPr="002C3BE3" w:rsidRDefault="002C3BE3" w:rsidP="002C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BE3" w:rsidRPr="002C3BE3" w:rsidRDefault="002C3BE3" w:rsidP="002C3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</w:t>
      </w:r>
      <w:hyperlink r:id="rId5" w:history="1">
        <w:r w:rsidRPr="002C3BE3">
          <w:rPr>
            <w:rFonts w:ascii="Arial" w:eastAsia="Times New Roman" w:hAnsi="Arial" w:cs="Arial"/>
            <w:sz w:val="24"/>
            <w:szCs w:val="24"/>
            <w:lang w:eastAsia="ru-RU"/>
          </w:rPr>
          <w:t>законам</w:t>
        </w:r>
      </w:hyperlink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и от 21.12.2001 № 178-ФЗ                    «О приватизации государственного и муниципального имущества»,                          от 06.10.2003 № 131-ФЗ «Об общих принципах организации местного самоуправления в Российской Федерации», на основании </w:t>
      </w:r>
      <w:hyperlink r:id="rId6" w:history="1">
        <w:r w:rsidRPr="002C3BE3">
          <w:rPr>
            <w:rFonts w:ascii="Arial" w:eastAsia="Times New Roman" w:hAnsi="Arial" w:cs="Arial"/>
            <w:sz w:val="24"/>
            <w:szCs w:val="24"/>
            <w:lang w:eastAsia="ru-RU"/>
          </w:rPr>
          <w:t>Положения</w:t>
        </w:r>
      </w:hyperlink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 порядке управления и распоряжения муниципальным имуществом муниципального образования город Дивногорск, утвержденного Решением </w:t>
      </w:r>
      <w:proofErr w:type="spell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 от 24.03.2011 № 12-76-ГС, п. 2.4 </w:t>
      </w:r>
      <w:hyperlink r:id="rId7" w:history="1">
        <w:r w:rsidRPr="002C3BE3">
          <w:rPr>
            <w:rFonts w:ascii="Arial" w:eastAsia="Times New Roman" w:hAnsi="Arial" w:cs="Arial"/>
            <w:sz w:val="24"/>
            <w:szCs w:val="24"/>
            <w:lang w:eastAsia="ru-RU"/>
          </w:rPr>
          <w:t>Положения</w:t>
        </w:r>
      </w:hyperlink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и условиях приватизации муниципального имущества </w:t>
      </w:r>
      <w:proofErr w:type="gram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Дивногорск, утвержденного Решением </w:t>
      </w:r>
      <w:proofErr w:type="spell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 от 24.11.2011 № 18-128-ГС, руководствуясь </w:t>
      </w:r>
      <w:hyperlink r:id="rId8" w:history="1">
        <w:r w:rsidRPr="002C3BE3">
          <w:rPr>
            <w:rFonts w:ascii="Arial" w:eastAsia="Times New Roman" w:hAnsi="Arial" w:cs="Arial"/>
            <w:sz w:val="24"/>
            <w:szCs w:val="24"/>
            <w:lang w:eastAsia="ru-RU"/>
          </w:rPr>
          <w:t>статьями 26</w:t>
        </w:r>
      </w:hyperlink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 w:rsidRPr="002C3BE3">
          <w:rPr>
            <w:rFonts w:ascii="Arial" w:eastAsia="Times New Roman" w:hAnsi="Arial" w:cs="Arial"/>
            <w:sz w:val="24"/>
            <w:szCs w:val="24"/>
            <w:lang w:eastAsia="ru-RU"/>
          </w:rPr>
          <w:t>55</w:t>
        </w:r>
      </w:hyperlink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0" w:history="1">
        <w:r w:rsidRPr="002C3BE3">
          <w:rPr>
            <w:rFonts w:ascii="Arial" w:eastAsia="Times New Roman" w:hAnsi="Arial" w:cs="Arial"/>
            <w:sz w:val="24"/>
            <w:szCs w:val="24"/>
            <w:lang w:eastAsia="ru-RU"/>
          </w:rPr>
          <w:t>57</w:t>
        </w:r>
      </w:hyperlink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города Дивногорска,  </w:t>
      </w:r>
      <w:proofErr w:type="spell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>Дивногорский</w:t>
      </w:r>
      <w:proofErr w:type="spell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Совет депутатов </w:t>
      </w:r>
      <w:r w:rsidRPr="002C3BE3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2C3BE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C3BE3" w:rsidRPr="002C3BE3" w:rsidRDefault="002C3BE3" w:rsidP="002C3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BE3" w:rsidRPr="002C3BE3" w:rsidRDefault="002C3BE3" w:rsidP="002C3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hyperlink r:id="rId11" w:history="1">
        <w:r w:rsidRPr="002C3BE3">
          <w:rPr>
            <w:rFonts w:ascii="Arial" w:eastAsia="Times New Roman" w:hAnsi="Arial" w:cs="Arial"/>
            <w:sz w:val="24"/>
            <w:szCs w:val="24"/>
            <w:lang w:eastAsia="ru-RU"/>
          </w:rPr>
          <w:t>Решение</w:t>
        </w:r>
      </w:hyperlink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                      от 16.02.2022 № 19-119-ГС «Об утверждении прогнозного плана приватизации муниципального имущества на 2021 год» изменения следующего содержания:</w:t>
      </w:r>
    </w:p>
    <w:p w:rsidR="002C3BE3" w:rsidRPr="002C3BE3" w:rsidRDefault="002C3BE3" w:rsidP="002C3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>1.1. Прогнозный план приватизации муниципального имущества на 2022 год изложить в новой редакции, согласно приложению к настоящему решению.</w:t>
      </w:r>
    </w:p>
    <w:p w:rsidR="002C3BE3" w:rsidRPr="002C3BE3" w:rsidRDefault="002C3BE3" w:rsidP="002C3BE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2C3BE3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в день, следующий за днем его опубликования в </w:t>
      </w:r>
      <w:r w:rsidRPr="002C3BE3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2C3BE3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Pr="002C3BE3">
        <w:rPr>
          <w:rFonts w:ascii="Arial" w:eastAsia="Calibri" w:hAnsi="Arial" w:cs="Arial"/>
          <w:sz w:val="24"/>
          <w:szCs w:val="24"/>
        </w:rPr>
        <w:t>.</w:t>
      </w:r>
    </w:p>
    <w:p w:rsidR="002C3BE3" w:rsidRPr="002C3BE3" w:rsidRDefault="002C3BE3" w:rsidP="002C3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                              на постоянную комиссию по экономической политике, бюджету, налогам                 и собственности (</w:t>
      </w:r>
      <w:proofErr w:type="spell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>Заянчуковский</w:t>
      </w:r>
      <w:proofErr w:type="spell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А.В.).</w:t>
      </w:r>
    </w:p>
    <w:p w:rsidR="002C3BE3" w:rsidRPr="002C3BE3" w:rsidRDefault="002C3BE3" w:rsidP="002C3BE3">
      <w:pPr>
        <w:tabs>
          <w:tab w:val="left" w:pos="7371"/>
          <w:tab w:val="left" w:pos="7655"/>
          <w:tab w:val="left" w:pos="7938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BE3" w:rsidRPr="002C3BE3" w:rsidRDefault="002C3BE3" w:rsidP="002C3BE3">
      <w:pPr>
        <w:tabs>
          <w:tab w:val="left" w:pos="7513"/>
          <w:tab w:val="left" w:pos="7655"/>
          <w:tab w:val="left" w:pos="7938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>Глава города                                                                                          С.И. Егоров</w:t>
      </w:r>
    </w:p>
    <w:p w:rsidR="002C3BE3" w:rsidRPr="002C3BE3" w:rsidRDefault="002C3BE3" w:rsidP="002C3B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BE3" w:rsidRPr="002C3BE3" w:rsidRDefault="002C3BE3" w:rsidP="002C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2C3BE3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2C3B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3BE3" w:rsidRPr="002C3BE3" w:rsidRDefault="002C3BE3" w:rsidP="002C3BE3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депутатов                                                             Ю.И. Мурашов</w:t>
      </w:r>
    </w:p>
    <w:p w:rsidR="002C3BE3" w:rsidRPr="002C3BE3" w:rsidRDefault="002C3BE3" w:rsidP="002C3BE3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822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971"/>
        <w:gridCol w:w="3686"/>
      </w:tblGrid>
      <w:tr w:rsidR="002C3BE3" w:rsidRPr="002C3BE3" w:rsidTr="004A02A9">
        <w:tc>
          <w:tcPr>
            <w:tcW w:w="3565" w:type="dxa"/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C3BE3">
              <w:rPr>
                <w:rFonts w:ascii="Arial" w:hAnsi="Arial" w:cs="Arial"/>
                <w:sz w:val="24"/>
                <w:szCs w:val="24"/>
              </w:rPr>
              <w:t xml:space="preserve">Приложение к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2C3BE3">
              <w:rPr>
                <w:rFonts w:ascii="Arial" w:hAnsi="Arial" w:cs="Arial"/>
                <w:sz w:val="24"/>
                <w:szCs w:val="24"/>
              </w:rPr>
              <w:t xml:space="preserve">ешению </w:t>
            </w:r>
            <w:proofErr w:type="spellStart"/>
            <w:r w:rsidRPr="002C3BE3">
              <w:rPr>
                <w:rFonts w:ascii="Arial" w:hAnsi="Arial" w:cs="Arial"/>
                <w:sz w:val="24"/>
                <w:szCs w:val="24"/>
              </w:rPr>
              <w:t>Дивногорского</w:t>
            </w:r>
            <w:proofErr w:type="spellEnd"/>
            <w:r w:rsidRPr="002C3BE3">
              <w:rPr>
                <w:rFonts w:ascii="Arial" w:hAnsi="Arial" w:cs="Arial"/>
                <w:sz w:val="24"/>
                <w:szCs w:val="24"/>
              </w:rPr>
              <w:t xml:space="preserve"> городского Совета депутатов</w:t>
            </w: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C3BE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2C3BE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C3BE3">
              <w:rPr>
                <w:rFonts w:ascii="Arial" w:hAnsi="Arial" w:cs="Arial"/>
                <w:sz w:val="24"/>
                <w:szCs w:val="24"/>
              </w:rPr>
              <w:t>.2022 № 19-119-ГС</w:t>
            </w:r>
          </w:p>
        </w:tc>
      </w:tr>
    </w:tbl>
    <w:p w:rsidR="002C3BE3" w:rsidRDefault="002C3BE3" w:rsidP="002C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(в редакции решения от 29.06.2022 №24-15</w:t>
      </w:r>
      <w:r w:rsidR="0082494D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-ГС)</w:t>
      </w:r>
    </w:p>
    <w:p w:rsidR="002C3BE3" w:rsidRPr="002C3BE3" w:rsidRDefault="002C3BE3" w:rsidP="002C3B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BE3" w:rsidRPr="002C3BE3" w:rsidRDefault="002C3BE3" w:rsidP="002C3B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>ПРОГНОЗНЫЙ ПЛАН</w:t>
      </w:r>
    </w:p>
    <w:p w:rsidR="002C3BE3" w:rsidRPr="002C3BE3" w:rsidRDefault="002C3BE3" w:rsidP="002C3B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3BE3">
        <w:rPr>
          <w:rFonts w:ascii="Arial" w:eastAsia="Times New Roman" w:hAnsi="Arial" w:cs="Arial"/>
          <w:sz w:val="24"/>
          <w:szCs w:val="24"/>
          <w:lang w:eastAsia="ru-RU"/>
        </w:rPr>
        <w:t>ПРИВАТИЗАЦИИ МУНИЦИПАЛЬНОГО ИМУЩЕСТВА НА 2022ГОД</w:t>
      </w:r>
    </w:p>
    <w:p w:rsidR="002C3BE3" w:rsidRPr="002C3BE3" w:rsidRDefault="002C3BE3" w:rsidP="002C3B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268"/>
        <w:gridCol w:w="3828"/>
        <w:gridCol w:w="992"/>
        <w:gridCol w:w="851"/>
      </w:tblGrid>
      <w:tr w:rsidR="002C3BE3" w:rsidRPr="002C3BE3" w:rsidTr="004A02A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площадь, </w:t>
            </w: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приватизации</w:t>
            </w:r>
          </w:p>
        </w:tc>
      </w:tr>
      <w:tr w:rsidR="002C3BE3" w:rsidRPr="002C3BE3" w:rsidTr="004A02A9">
        <w:trPr>
          <w:trHeight w:val="262"/>
        </w:trPr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Недвижимое имущество</w:t>
            </w:r>
          </w:p>
        </w:tc>
      </w:tr>
      <w:tr w:rsidR="002C3BE3" w:rsidRPr="002C3BE3" w:rsidTr="004A02A9">
        <w:trPr>
          <w:trHeight w:val="2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C3BE3" w:rsidRPr="002C3BE3" w:rsidTr="004A02A9">
        <w:tblPrEx>
          <w:tblBorders>
            <w:insideH w:val="none" w:sz="0" w:space="0" w:color="auto"/>
          </w:tblBorders>
        </w:tblPrEx>
        <w:trPr>
          <w:trHeight w:val="10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здание с земельным участком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Красноярский край, г. Дивногорск, ул. </w:t>
            </w:r>
            <w:proofErr w:type="gramStart"/>
            <w:r w:rsidRPr="002C3B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Школьная</w:t>
            </w:r>
            <w:proofErr w:type="gramEnd"/>
            <w:r w:rsidRPr="002C3B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ind w:left="80" w:hanging="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нежилое</w:t>
            </w:r>
            <w:proofErr w:type="gramEnd"/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2-этажное, кадастровый номер </w:t>
            </w:r>
            <w:r w:rsidRPr="002C3B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24:46:0102003:52.</w:t>
            </w:r>
          </w:p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участок, кадастровый номер 24:46:0102003:2.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559,7</w:t>
            </w:r>
          </w:p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2C3BE3" w:rsidRPr="002C3BE3" w:rsidTr="004A02A9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здание с земельным участком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Красноярский край, г. Дивногорск, ул. Бочкина, д. 45/3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нежилое</w:t>
            </w:r>
            <w:proofErr w:type="gramEnd"/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1-этажное, кадастровый номер 2</w:t>
            </w: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4:46:0105004:147.</w:t>
            </w: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участок, кадастровый номер 24:46:0105004:146.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C3BE3" w:rsidRPr="002C3BE3" w:rsidTr="004A02A9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Россия, Красноярский край, </w:t>
            </w: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Дивногорск, ул. </w:t>
            </w:r>
            <w:proofErr w:type="gramStart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1к, помещение 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назначение: нежилое, материал стен – </w:t>
            </w:r>
            <w:proofErr w:type="gramStart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кирпичные</w:t>
            </w:r>
            <w:proofErr w:type="gramEnd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этажность – 3, кадастровый номер </w:t>
            </w:r>
          </w:p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24:46:0202004:88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512,5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2C3BE3" w:rsidRPr="002C3BE3" w:rsidTr="004A02A9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 ГАЗ-3102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автомобиль ГАЗ-3102 (легковой седан) 2004 года выпуска, цвет </w:t>
            </w:r>
            <w:proofErr w:type="gramStart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кузова-белый</w:t>
            </w:r>
            <w:proofErr w:type="gramEnd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гос. номер Е776АН124, идентификационный номер (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VIN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– ХТН31020041237143, модель, № двигателя- *40620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*43103933*, кузов (кабина, прицеп) № 31020040140915, паспорт 52 КУ 223927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C3BE3" w:rsidRPr="002C3BE3" w:rsidTr="004A02A9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 ГАЗ-310202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автомобиль ГАЗ-310202 (легковой седан) 2003 года выпуска, цвет </w:t>
            </w:r>
            <w:proofErr w:type="gramStart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кузова-белый</w:t>
            </w:r>
            <w:proofErr w:type="gramEnd"/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гос. номер М554КК24, идентификационный номер (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VIN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– Х8931020230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BY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7026, модель, № двигателя- 5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VZ</w:t>
            </w: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1558339, кузов (кабина, прицеп) № 31020030132185, паспорт 24 ОН 208599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  <w:p w:rsidR="002C3BE3" w:rsidRPr="002C3BE3" w:rsidRDefault="002C3BE3" w:rsidP="002C3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3B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</w:tbl>
    <w:p w:rsidR="002C3BE3" w:rsidRPr="002C3BE3" w:rsidRDefault="002C3BE3" w:rsidP="002C3B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2EA" w:rsidRDefault="004132EA"/>
    <w:sectPr w:rsidR="004132EA" w:rsidSect="0098696A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E3"/>
    <w:rsid w:val="002C3BE3"/>
    <w:rsid w:val="004132EA"/>
    <w:rsid w:val="008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C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C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74ED3B090FF5F89EB613E483A0336DB716CA51E256DADD8DF246EED9A5BB7D6C4A5AA2F8CFAAEA94713tCM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574ED3B090FF5F89EB613E483A0336DB716CA510246FA6D7DF246EED9A5BB7D6C4A5AA2F8CFAAEA94412tCM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574ED3B090FF5F89EB613E483A0336DB716CA511226BA6D2DF246EED9A5BB7D6C4A5AA2F8CFAAEA94412tCMDF" TargetMode="External"/><Relationship Id="rId11" Type="http://schemas.openxmlformats.org/officeDocument/2006/relationships/hyperlink" Target="consultantplus://offline/ref=D4574ED3B090FF5F89EB613E483A0336DB716CA511286FA1D6DF246EED9A5BB7tDM6F" TargetMode="External"/><Relationship Id="rId5" Type="http://schemas.openxmlformats.org/officeDocument/2006/relationships/hyperlink" Target="consultantplus://offline/ref=D4574ED3B090FF5F89EB7F335E565C39D97E34AB192966F28D807F33BAt9M3F" TargetMode="External"/><Relationship Id="rId10" Type="http://schemas.openxmlformats.org/officeDocument/2006/relationships/hyperlink" Target="consultantplus://offline/ref=D4574ED3B090FF5F89EB613E483A0336DB716CA51E256DADD8DF246EED9A5BB7D6C4A5AA2F8CFAAEA94313tCM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574ED3B090FF5F89EB613E483A0336DB716CA51E256DADD8DF246EED9A5BB7D6C4A5AA2F8CFAAEA94215tC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2022-06-27T07:30:00Z</dcterms:created>
  <dcterms:modified xsi:type="dcterms:W3CDTF">2022-06-27T08:08:00Z</dcterms:modified>
</cp:coreProperties>
</file>