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2772E0" w:rsidRPr="002772E0">
              <w:rPr>
                <w:rFonts w:ascii="Times New Roman" w:hAnsi="Times New Roman" w:cs="Times New Roman"/>
                <w:b/>
                <w:sz w:val="24"/>
                <w:szCs w:val="24"/>
              </w:rPr>
              <w:t>ВЛ 6 кВ Ф105-7 от опоры 2"У" до ТП 45/105-7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2772E0" w:rsidRDefault="002772E0" w:rsidP="002772E0">
            <w:pPr>
              <w:rPr>
                <w:rFonts w:ascii="Times New Roman" w:hAnsi="Times New Roman" w:cs="Times New Roman"/>
                <w:sz w:val="24"/>
                <w:szCs w:val="24"/>
              </w:rPr>
            </w:pPr>
            <w:r w:rsidRPr="002C682E">
              <w:rPr>
                <w:rFonts w:ascii="Times New Roman" w:hAnsi="Times New Roman" w:cs="Times New Roman"/>
                <w:sz w:val="24"/>
                <w:szCs w:val="24"/>
              </w:rPr>
              <w:t>Красноярский край, г. Дивногорск, в районе пос. Манский</w:t>
            </w:r>
            <w:r>
              <w:rPr>
                <w:rFonts w:ascii="Times New Roman" w:hAnsi="Times New Roman" w:cs="Times New Roman"/>
                <w:sz w:val="24"/>
                <w:szCs w:val="24"/>
              </w:rPr>
              <w:t xml:space="preserve">, </w:t>
            </w:r>
            <w:r w:rsidRPr="002C682E">
              <w:rPr>
                <w:rFonts w:ascii="Times New Roman" w:hAnsi="Times New Roman" w:cs="Times New Roman"/>
                <w:sz w:val="24"/>
                <w:szCs w:val="24"/>
              </w:rPr>
              <w:t>Красноярский край край, г. Дивногорск, в районе пос. Манский, в урочище "У пасеки"</w:t>
            </w:r>
            <w:r>
              <w:rPr>
                <w:rFonts w:ascii="Times New Roman" w:hAnsi="Times New Roman" w:cs="Times New Roman"/>
                <w:sz w:val="24"/>
                <w:szCs w:val="24"/>
              </w:rPr>
              <w:t xml:space="preserve">, </w:t>
            </w:r>
            <w:r w:rsidRPr="002C682E">
              <w:rPr>
                <w:rFonts w:ascii="Times New Roman" w:hAnsi="Times New Roman" w:cs="Times New Roman"/>
                <w:sz w:val="24"/>
                <w:szCs w:val="24"/>
              </w:rPr>
              <w:t>Красноярский край, муниципальное образование город Дивногорск, участок №2</w:t>
            </w:r>
            <w:r>
              <w:rPr>
                <w:rFonts w:ascii="Times New Roman" w:hAnsi="Times New Roman" w:cs="Times New Roman"/>
                <w:sz w:val="24"/>
                <w:szCs w:val="24"/>
              </w:rPr>
              <w:t xml:space="preserve">, </w:t>
            </w:r>
            <w:r w:rsidRPr="002C682E">
              <w:rPr>
                <w:rFonts w:ascii="Times New Roman" w:hAnsi="Times New Roman" w:cs="Times New Roman"/>
                <w:sz w:val="24"/>
                <w:szCs w:val="24"/>
              </w:rPr>
              <w:t>Красноярский край край, г. Дивногорск, в районе пос. Манский, в урочище "У пасеки"</w:t>
            </w:r>
            <w:r>
              <w:rPr>
                <w:rFonts w:ascii="Times New Roman" w:hAnsi="Times New Roman" w:cs="Times New Roman"/>
                <w:sz w:val="24"/>
                <w:szCs w:val="24"/>
              </w:rPr>
              <w:t>,</w:t>
            </w:r>
            <w:r w:rsidRPr="002C682E">
              <w:rPr>
                <w:rFonts w:ascii="Times New Roman" w:hAnsi="Times New Roman" w:cs="Times New Roman"/>
                <w:sz w:val="24"/>
                <w:szCs w:val="24"/>
              </w:rPr>
              <w:t xml:space="preserve"> </w:t>
            </w:r>
            <w:r w:rsidRPr="002C682E">
              <w:rPr>
                <w:rFonts w:ascii="Times New Roman" w:hAnsi="Times New Roman" w:cs="Times New Roman"/>
                <w:sz w:val="24"/>
                <w:szCs w:val="24"/>
              </w:rPr>
              <w:t>Красноярский край край, г. Дивногорск, в районе пос. Манский, в урочище "У пасеки"</w:t>
            </w:r>
            <w:r>
              <w:rPr>
                <w:rFonts w:ascii="Times New Roman" w:hAnsi="Times New Roman" w:cs="Times New Roman"/>
                <w:sz w:val="24"/>
                <w:szCs w:val="24"/>
              </w:rPr>
              <w:t>,</w:t>
            </w:r>
            <w:r w:rsidRPr="002C682E">
              <w:rPr>
                <w:rFonts w:ascii="Times New Roman" w:hAnsi="Times New Roman" w:cs="Times New Roman"/>
                <w:sz w:val="24"/>
                <w:szCs w:val="24"/>
              </w:rPr>
              <w:t xml:space="preserve"> </w:t>
            </w:r>
            <w:r w:rsidRPr="002C682E">
              <w:rPr>
                <w:rFonts w:ascii="Times New Roman" w:hAnsi="Times New Roman" w:cs="Times New Roman"/>
                <w:sz w:val="24"/>
                <w:szCs w:val="24"/>
              </w:rPr>
              <w:t>Красноярский край край, г. Дивногорск, в районе пос. Манский, в урочище "У пасеки"</w:t>
            </w:r>
            <w:r>
              <w:rPr>
                <w:rFonts w:ascii="Times New Roman" w:hAnsi="Times New Roman" w:cs="Times New Roman"/>
                <w:sz w:val="24"/>
                <w:szCs w:val="24"/>
              </w:rPr>
              <w:t>,</w:t>
            </w:r>
            <w:r w:rsidRPr="002C682E">
              <w:rPr>
                <w:rFonts w:ascii="Times New Roman" w:hAnsi="Times New Roman" w:cs="Times New Roman"/>
                <w:sz w:val="24"/>
                <w:szCs w:val="24"/>
              </w:rPr>
              <w:t xml:space="preserve"> </w:t>
            </w:r>
            <w:r w:rsidRPr="002C682E">
              <w:rPr>
                <w:rFonts w:ascii="Times New Roman" w:hAnsi="Times New Roman" w:cs="Times New Roman"/>
                <w:sz w:val="24"/>
                <w:szCs w:val="24"/>
              </w:rPr>
              <w:t>Красноярский край край, г. Дивногорск, в районе пос. Манский, в урочище "У пасеки"</w:t>
            </w:r>
            <w:r>
              <w:rPr>
                <w:rFonts w:ascii="Times New Roman" w:hAnsi="Times New Roman" w:cs="Times New Roman"/>
                <w:sz w:val="24"/>
                <w:szCs w:val="24"/>
              </w:rPr>
              <w:t xml:space="preserve">, </w:t>
            </w:r>
            <w:r w:rsidRPr="002C682E">
              <w:rPr>
                <w:rFonts w:ascii="Times New Roman" w:hAnsi="Times New Roman" w:cs="Times New Roman"/>
                <w:sz w:val="24"/>
                <w:szCs w:val="24"/>
              </w:rPr>
              <w:t>Красноярский край, г. Дивногорск, в районе пос. Манский</w:t>
            </w:r>
            <w:r>
              <w:rPr>
                <w:rFonts w:ascii="Times New Roman" w:hAnsi="Times New Roman" w:cs="Times New Roman"/>
                <w:sz w:val="24"/>
                <w:szCs w:val="24"/>
              </w:rPr>
              <w:t>,</w:t>
            </w:r>
            <w:r w:rsidRPr="002C682E">
              <w:rPr>
                <w:rFonts w:ascii="Times New Roman" w:hAnsi="Times New Roman" w:cs="Times New Roman"/>
                <w:sz w:val="24"/>
                <w:szCs w:val="24"/>
              </w:rPr>
              <w:t xml:space="preserve"> </w:t>
            </w:r>
            <w:r w:rsidRPr="002C682E">
              <w:rPr>
                <w:rFonts w:ascii="Times New Roman" w:hAnsi="Times New Roman" w:cs="Times New Roman"/>
                <w:sz w:val="24"/>
                <w:szCs w:val="24"/>
              </w:rPr>
              <w:t>Красноярский край, г. Дивногорск, в районе пос. Манский</w:t>
            </w:r>
            <w:r>
              <w:rPr>
                <w:rFonts w:ascii="Times New Roman" w:hAnsi="Times New Roman" w:cs="Times New Roman"/>
                <w:sz w:val="24"/>
                <w:szCs w:val="24"/>
              </w:rPr>
              <w:t>,</w:t>
            </w:r>
            <w:r w:rsidRPr="002C682E">
              <w:rPr>
                <w:rFonts w:ascii="Times New Roman" w:hAnsi="Times New Roman" w:cs="Times New Roman"/>
                <w:sz w:val="24"/>
                <w:szCs w:val="24"/>
              </w:rPr>
              <w:t xml:space="preserve"> </w:t>
            </w:r>
            <w:r w:rsidRPr="002C682E">
              <w:rPr>
                <w:rFonts w:ascii="Times New Roman" w:hAnsi="Times New Roman" w:cs="Times New Roman"/>
                <w:sz w:val="24"/>
                <w:szCs w:val="24"/>
              </w:rPr>
              <w:t>Красноярский край, г. Дивногорск, в районе пос. Манский</w:t>
            </w:r>
            <w:r>
              <w:rPr>
                <w:rFonts w:ascii="Times New Roman" w:hAnsi="Times New Roman" w:cs="Times New Roman"/>
                <w:sz w:val="24"/>
                <w:szCs w:val="24"/>
              </w:rPr>
              <w:t>,</w:t>
            </w:r>
            <w:r w:rsidRPr="002C682E">
              <w:rPr>
                <w:rFonts w:ascii="Times New Roman" w:hAnsi="Times New Roman" w:cs="Times New Roman"/>
                <w:sz w:val="24"/>
                <w:szCs w:val="24"/>
              </w:rPr>
              <w:t xml:space="preserve"> </w:t>
            </w:r>
            <w:r w:rsidRPr="002C682E">
              <w:rPr>
                <w:rFonts w:ascii="Times New Roman" w:hAnsi="Times New Roman" w:cs="Times New Roman"/>
                <w:sz w:val="24"/>
                <w:szCs w:val="24"/>
              </w:rPr>
              <w:t>Красноярский край, г. Дивногорск, в районе пос. Манский</w:t>
            </w:r>
            <w:r>
              <w:rPr>
                <w:rFonts w:ascii="Times New Roman" w:hAnsi="Times New Roman" w:cs="Times New Roman"/>
                <w:sz w:val="24"/>
                <w:szCs w:val="24"/>
              </w:rPr>
              <w:t>,</w:t>
            </w:r>
            <w:r w:rsidRPr="002C682E">
              <w:rPr>
                <w:rFonts w:ascii="Times New Roman" w:hAnsi="Times New Roman" w:cs="Times New Roman"/>
                <w:sz w:val="24"/>
                <w:szCs w:val="24"/>
              </w:rPr>
              <w:t xml:space="preserve"> </w:t>
            </w:r>
            <w:r w:rsidRPr="002C682E">
              <w:rPr>
                <w:rFonts w:ascii="Times New Roman" w:hAnsi="Times New Roman" w:cs="Times New Roman"/>
                <w:sz w:val="24"/>
                <w:szCs w:val="24"/>
              </w:rPr>
              <w:t>Красноярский край, г. Дивногорск, в районе пос. Манский</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2772E0" w:rsidRDefault="00854977" w:rsidP="002772E0">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2772E0">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0" w:name="_Hlk142313679"/>
            <w:r w:rsidR="002772E0">
              <w:rPr>
                <w:rFonts w:ascii="Times New Roman" w:hAnsi="Times New Roman" w:cs="Times New Roman"/>
                <w:sz w:val="24"/>
                <w:szCs w:val="24"/>
                <w:lang w:val="en-US"/>
              </w:rPr>
              <w:fldChar w:fldCharType="begin"/>
            </w:r>
            <w:r w:rsidR="002772E0" w:rsidRPr="006866F9">
              <w:rPr>
                <w:rFonts w:ascii="Times New Roman" w:hAnsi="Times New Roman" w:cs="Times New Roman"/>
                <w:sz w:val="24"/>
                <w:szCs w:val="24"/>
              </w:rPr>
              <w:instrText xml:space="preserve"> </w:instrText>
            </w:r>
            <w:r w:rsidR="002772E0">
              <w:rPr>
                <w:rFonts w:ascii="Times New Roman" w:hAnsi="Times New Roman" w:cs="Times New Roman"/>
                <w:sz w:val="24"/>
                <w:szCs w:val="24"/>
                <w:lang w:val="en-US"/>
              </w:rPr>
              <w:instrText>HYPERLINK</w:instrText>
            </w:r>
            <w:r w:rsidR="002772E0" w:rsidRPr="006866F9">
              <w:rPr>
                <w:rFonts w:ascii="Times New Roman" w:hAnsi="Times New Roman" w:cs="Times New Roman"/>
                <w:sz w:val="24"/>
                <w:szCs w:val="24"/>
              </w:rPr>
              <w:instrText xml:space="preserve"> "</w:instrText>
            </w:r>
            <w:r w:rsidR="002772E0">
              <w:rPr>
                <w:rFonts w:ascii="Times New Roman" w:hAnsi="Times New Roman" w:cs="Times New Roman"/>
                <w:sz w:val="24"/>
                <w:szCs w:val="24"/>
                <w:lang w:val="en-US"/>
              </w:rPr>
              <w:instrText>mailto</w:instrText>
            </w:r>
            <w:r w:rsidR="002772E0" w:rsidRPr="006866F9">
              <w:rPr>
                <w:rFonts w:ascii="Times New Roman" w:hAnsi="Times New Roman" w:cs="Times New Roman"/>
                <w:sz w:val="24"/>
                <w:szCs w:val="24"/>
              </w:rPr>
              <w:instrText>:</w:instrText>
            </w:r>
            <w:r w:rsidR="002772E0" w:rsidRPr="007D5B78">
              <w:rPr>
                <w:rFonts w:ascii="Times New Roman" w:hAnsi="Times New Roman" w:cs="Times New Roman"/>
                <w:sz w:val="24"/>
                <w:szCs w:val="24"/>
                <w:lang w:val="en-US"/>
              </w:rPr>
              <w:instrText>adm</w:instrText>
            </w:r>
            <w:r w:rsidR="002772E0" w:rsidRPr="007D5B78">
              <w:rPr>
                <w:rFonts w:ascii="Times New Roman" w:hAnsi="Times New Roman" w:cs="Times New Roman"/>
                <w:sz w:val="24"/>
                <w:szCs w:val="24"/>
              </w:rPr>
              <w:instrText>@48.</w:instrText>
            </w:r>
            <w:r w:rsidR="002772E0" w:rsidRPr="007D5B78">
              <w:rPr>
                <w:rFonts w:ascii="Times New Roman" w:hAnsi="Times New Roman" w:cs="Times New Roman"/>
                <w:sz w:val="24"/>
                <w:szCs w:val="24"/>
                <w:lang w:val="en-US"/>
              </w:rPr>
              <w:instrText>krskcit</w:instrText>
            </w:r>
            <w:r w:rsidR="002772E0" w:rsidRPr="007D5B78">
              <w:rPr>
                <w:rFonts w:ascii="Times New Roman" w:hAnsi="Times New Roman" w:cs="Times New Roman"/>
                <w:sz w:val="24"/>
                <w:szCs w:val="24"/>
              </w:rPr>
              <w:instrText>.</w:instrText>
            </w:r>
            <w:r w:rsidR="002772E0" w:rsidRPr="007D5B78">
              <w:rPr>
                <w:rFonts w:ascii="Times New Roman" w:hAnsi="Times New Roman" w:cs="Times New Roman"/>
                <w:sz w:val="24"/>
                <w:szCs w:val="24"/>
                <w:lang w:val="en-US"/>
              </w:rPr>
              <w:instrText>ru</w:instrText>
            </w:r>
            <w:r w:rsidR="002772E0" w:rsidRPr="006866F9">
              <w:rPr>
                <w:rFonts w:ascii="Times New Roman" w:hAnsi="Times New Roman" w:cs="Times New Roman"/>
                <w:sz w:val="24"/>
                <w:szCs w:val="24"/>
              </w:rPr>
              <w:instrText xml:space="preserve">" </w:instrText>
            </w:r>
            <w:r w:rsidR="002772E0">
              <w:rPr>
                <w:rFonts w:ascii="Times New Roman" w:hAnsi="Times New Roman" w:cs="Times New Roman"/>
                <w:sz w:val="24"/>
                <w:szCs w:val="24"/>
                <w:lang w:val="en-US"/>
              </w:rPr>
              <w:fldChar w:fldCharType="separate"/>
            </w:r>
            <w:r w:rsidR="002772E0" w:rsidRPr="00A2583A">
              <w:rPr>
                <w:rStyle w:val="a6"/>
                <w:rFonts w:ascii="Times New Roman" w:hAnsi="Times New Roman" w:cs="Times New Roman"/>
                <w:sz w:val="24"/>
                <w:szCs w:val="24"/>
                <w:lang w:val="en-US"/>
              </w:rPr>
              <w:t>adm</w:t>
            </w:r>
            <w:r w:rsidR="002772E0" w:rsidRPr="00A2583A">
              <w:rPr>
                <w:rStyle w:val="a6"/>
                <w:rFonts w:ascii="Times New Roman" w:hAnsi="Times New Roman" w:cs="Times New Roman"/>
                <w:sz w:val="24"/>
                <w:szCs w:val="24"/>
              </w:rPr>
              <w:t>@48.</w:t>
            </w:r>
            <w:r w:rsidR="002772E0" w:rsidRPr="00A2583A">
              <w:rPr>
                <w:rStyle w:val="a6"/>
                <w:rFonts w:ascii="Times New Roman" w:hAnsi="Times New Roman" w:cs="Times New Roman"/>
                <w:sz w:val="24"/>
                <w:szCs w:val="24"/>
                <w:lang w:val="en-US"/>
              </w:rPr>
              <w:t>krskcit</w:t>
            </w:r>
            <w:r w:rsidR="002772E0" w:rsidRPr="00A2583A">
              <w:rPr>
                <w:rStyle w:val="a6"/>
                <w:rFonts w:ascii="Times New Roman" w:hAnsi="Times New Roman" w:cs="Times New Roman"/>
                <w:sz w:val="24"/>
                <w:szCs w:val="24"/>
              </w:rPr>
              <w:t>.</w:t>
            </w:r>
            <w:r w:rsidR="002772E0" w:rsidRPr="00A2583A">
              <w:rPr>
                <w:rStyle w:val="a6"/>
                <w:rFonts w:ascii="Times New Roman" w:hAnsi="Times New Roman" w:cs="Times New Roman"/>
                <w:sz w:val="24"/>
                <w:szCs w:val="24"/>
                <w:lang w:val="en-US"/>
              </w:rPr>
              <w:t>ru</w:t>
            </w:r>
            <w:r w:rsidR="002772E0">
              <w:rPr>
                <w:rFonts w:ascii="Times New Roman" w:hAnsi="Times New Roman" w:cs="Times New Roman"/>
                <w:sz w:val="24"/>
                <w:szCs w:val="24"/>
                <w:lang w:val="en-US"/>
              </w:rPr>
              <w:fldChar w:fldCharType="end"/>
            </w:r>
            <w:bookmarkEnd w:id="0"/>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2772E0" w:rsidP="0080133C">
            <w:r w:rsidRPr="002C682E">
              <w:rPr>
                <w:rFonts w:ascii="Times New Roman" w:hAnsi="Times New Roman" w:cs="Times New Roman"/>
                <w:sz w:val="24"/>
                <w:szCs w:val="24"/>
              </w:rPr>
              <w:t>24:46:5305002:1379</w:t>
            </w:r>
            <w:r>
              <w:rPr>
                <w:rFonts w:ascii="Times New Roman" w:hAnsi="Times New Roman" w:cs="Times New Roman"/>
                <w:sz w:val="24"/>
                <w:szCs w:val="24"/>
              </w:rPr>
              <w:t xml:space="preserve">, </w:t>
            </w:r>
            <w:r w:rsidRPr="002C682E">
              <w:rPr>
                <w:rFonts w:ascii="Times New Roman" w:hAnsi="Times New Roman" w:cs="Times New Roman"/>
                <w:sz w:val="24"/>
                <w:szCs w:val="24"/>
              </w:rPr>
              <w:t>24:46:5305002:1441</w:t>
            </w:r>
            <w:r>
              <w:rPr>
                <w:rFonts w:ascii="Times New Roman" w:hAnsi="Times New Roman" w:cs="Times New Roman"/>
                <w:sz w:val="24"/>
                <w:szCs w:val="24"/>
              </w:rPr>
              <w:t xml:space="preserve">, </w:t>
            </w:r>
            <w:r w:rsidRPr="002C682E">
              <w:rPr>
                <w:rFonts w:ascii="Times New Roman" w:hAnsi="Times New Roman" w:cs="Times New Roman"/>
                <w:sz w:val="24"/>
                <w:szCs w:val="24"/>
              </w:rPr>
              <w:t>24:46:5305002:1364</w:t>
            </w:r>
            <w:r>
              <w:rPr>
                <w:rFonts w:ascii="Times New Roman" w:hAnsi="Times New Roman" w:cs="Times New Roman"/>
                <w:sz w:val="24"/>
                <w:szCs w:val="24"/>
              </w:rPr>
              <w:t xml:space="preserve">, </w:t>
            </w:r>
            <w:r w:rsidRPr="002C682E">
              <w:rPr>
                <w:rFonts w:ascii="Times New Roman" w:hAnsi="Times New Roman" w:cs="Times New Roman"/>
                <w:sz w:val="24"/>
                <w:szCs w:val="24"/>
              </w:rPr>
              <w:t>24:46:0000000:110</w:t>
            </w:r>
            <w:r>
              <w:rPr>
                <w:rFonts w:ascii="Times New Roman" w:hAnsi="Times New Roman" w:cs="Times New Roman"/>
                <w:sz w:val="24"/>
                <w:szCs w:val="24"/>
              </w:rPr>
              <w:t xml:space="preserve">, </w:t>
            </w:r>
            <w:r w:rsidRPr="002C682E">
              <w:rPr>
                <w:rFonts w:ascii="Times New Roman" w:hAnsi="Times New Roman" w:cs="Times New Roman"/>
                <w:sz w:val="24"/>
                <w:szCs w:val="24"/>
              </w:rPr>
              <w:t>24:46:0000000:13801</w:t>
            </w:r>
            <w:r>
              <w:rPr>
                <w:rFonts w:ascii="Times New Roman" w:hAnsi="Times New Roman" w:cs="Times New Roman"/>
                <w:sz w:val="24"/>
                <w:szCs w:val="24"/>
              </w:rPr>
              <w:t xml:space="preserve">, </w:t>
            </w:r>
            <w:r w:rsidRPr="002C682E">
              <w:rPr>
                <w:rFonts w:ascii="Times New Roman" w:hAnsi="Times New Roman" w:cs="Times New Roman"/>
                <w:sz w:val="24"/>
                <w:szCs w:val="24"/>
              </w:rPr>
              <w:t>24:46:5305002:1403</w:t>
            </w:r>
            <w:r>
              <w:rPr>
                <w:rFonts w:ascii="Times New Roman" w:hAnsi="Times New Roman" w:cs="Times New Roman"/>
                <w:sz w:val="24"/>
                <w:szCs w:val="24"/>
              </w:rPr>
              <w:t xml:space="preserve">, </w:t>
            </w:r>
            <w:r w:rsidRPr="002C682E">
              <w:rPr>
                <w:rFonts w:ascii="Times New Roman" w:hAnsi="Times New Roman" w:cs="Times New Roman"/>
                <w:sz w:val="24"/>
                <w:szCs w:val="24"/>
              </w:rPr>
              <w:t>24:46:5305002:1451</w:t>
            </w:r>
            <w:r>
              <w:rPr>
                <w:rFonts w:ascii="Times New Roman" w:hAnsi="Times New Roman" w:cs="Times New Roman"/>
                <w:sz w:val="24"/>
                <w:szCs w:val="24"/>
              </w:rPr>
              <w:t xml:space="preserve">, </w:t>
            </w:r>
            <w:r w:rsidRPr="002C682E">
              <w:rPr>
                <w:rFonts w:ascii="Times New Roman" w:hAnsi="Times New Roman" w:cs="Times New Roman"/>
                <w:sz w:val="24"/>
                <w:szCs w:val="24"/>
              </w:rPr>
              <w:t>24:46:5305002:1444</w:t>
            </w:r>
            <w:r>
              <w:rPr>
                <w:rFonts w:ascii="Times New Roman" w:hAnsi="Times New Roman" w:cs="Times New Roman"/>
                <w:sz w:val="24"/>
                <w:szCs w:val="24"/>
              </w:rPr>
              <w:t xml:space="preserve">, </w:t>
            </w:r>
            <w:r w:rsidRPr="002C682E">
              <w:rPr>
                <w:rFonts w:ascii="Times New Roman" w:hAnsi="Times New Roman" w:cs="Times New Roman"/>
                <w:sz w:val="24"/>
                <w:szCs w:val="24"/>
              </w:rPr>
              <w:t>24:46:5305002:1457</w:t>
            </w:r>
            <w:r>
              <w:rPr>
                <w:rFonts w:ascii="Times New Roman" w:hAnsi="Times New Roman" w:cs="Times New Roman"/>
                <w:sz w:val="24"/>
                <w:szCs w:val="24"/>
              </w:rPr>
              <w:t xml:space="preserve">, </w:t>
            </w:r>
            <w:r w:rsidRPr="002C682E">
              <w:rPr>
                <w:rFonts w:ascii="Times New Roman" w:hAnsi="Times New Roman" w:cs="Times New Roman"/>
                <w:sz w:val="24"/>
                <w:szCs w:val="24"/>
              </w:rPr>
              <w:t>24:46:5305002:1446</w:t>
            </w:r>
            <w:r>
              <w:rPr>
                <w:rFonts w:ascii="Times New Roman" w:hAnsi="Times New Roman" w:cs="Times New Roman"/>
                <w:sz w:val="24"/>
                <w:szCs w:val="24"/>
              </w:rPr>
              <w:t xml:space="preserve">, </w:t>
            </w:r>
            <w:r w:rsidRPr="002C682E">
              <w:rPr>
                <w:rFonts w:ascii="Times New Roman" w:hAnsi="Times New Roman" w:cs="Times New Roman"/>
                <w:sz w:val="24"/>
                <w:szCs w:val="24"/>
              </w:rPr>
              <w:t>24:46:5305002:1435</w:t>
            </w:r>
            <w:r>
              <w:rPr>
                <w:rFonts w:ascii="Times New Roman" w:hAnsi="Times New Roman" w:cs="Times New Roman"/>
                <w:sz w:val="24"/>
                <w:szCs w:val="24"/>
              </w:rPr>
              <w:t xml:space="preserve">, </w:t>
            </w:r>
            <w:r w:rsidRPr="002C682E">
              <w:rPr>
                <w:rFonts w:ascii="Times New Roman" w:hAnsi="Times New Roman" w:cs="Times New Roman"/>
                <w:sz w:val="24"/>
                <w:szCs w:val="24"/>
              </w:rPr>
              <w:t>24:46:5305002:1424</w:t>
            </w:r>
            <w:r>
              <w:rPr>
                <w:rFonts w:ascii="Times New Roman" w:hAnsi="Times New Roman" w:cs="Times New Roman"/>
                <w:sz w:val="24"/>
                <w:szCs w:val="24"/>
              </w:rPr>
              <w:t xml:space="preserve">, </w:t>
            </w:r>
            <w:r w:rsidRPr="002C682E">
              <w:rPr>
                <w:rFonts w:ascii="Times New Roman" w:hAnsi="Times New Roman" w:cs="Times New Roman"/>
                <w:sz w:val="24"/>
                <w:szCs w:val="24"/>
              </w:rPr>
              <w:t>24:46:5305002:1413</w:t>
            </w:r>
            <w:r>
              <w:rPr>
                <w:rFonts w:ascii="Times New Roman" w:hAnsi="Times New Roman" w:cs="Times New Roman"/>
                <w:sz w:val="24"/>
                <w:szCs w:val="24"/>
              </w:rPr>
              <w:t xml:space="preserve">, </w:t>
            </w:r>
            <w:r w:rsidRPr="002C682E">
              <w:rPr>
                <w:rFonts w:ascii="Times New Roman" w:hAnsi="Times New Roman" w:cs="Times New Roman"/>
                <w:sz w:val="24"/>
                <w:szCs w:val="24"/>
              </w:rPr>
              <w:t>24:46:5305002:1402</w:t>
            </w:r>
            <w:r>
              <w:rPr>
                <w:rFonts w:ascii="Times New Roman" w:hAnsi="Times New Roman" w:cs="Times New Roman"/>
                <w:sz w:val="24"/>
                <w:szCs w:val="24"/>
              </w:rPr>
              <w:t xml:space="preserve">, </w:t>
            </w:r>
            <w:r w:rsidRPr="002C682E">
              <w:rPr>
                <w:rFonts w:ascii="Times New Roman" w:hAnsi="Times New Roman" w:cs="Times New Roman"/>
                <w:sz w:val="24"/>
                <w:szCs w:val="24"/>
              </w:rPr>
              <w:t>24:46:5305002:1391</w:t>
            </w:r>
            <w:r>
              <w:rPr>
                <w:rFonts w:ascii="Times New Roman" w:hAnsi="Times New Roman" w:cs="Times New Roman"/>
                <w:sz w:val="24"/>
                <w:szCs w:val="24"/>
              </w:rPr>
              <w:t xml:space="preserve">, </w:t>
            </w:r>
            <w:r w:rsidRPr="002C682E">
              <w:rPr>
                <w:rFonts w:ascii="Times New Roman" w:hAnsi="Times New Roman" w:cs="Times New Roman"/>
                <w:sz w:val="24"/>
                <w:szCs w:val="24"/>
              </w:rPr>
              <w:t>24:46:5305002:1380</w:t>
            </w:r>
            <w:r>
              <w:rPr>
                <w:rFonts w:ascii="Times New Roman" w:hAnsi="Times New Roman" w:cs="Times New Roman"/>
                <w:sz w:val="24"/>
                <w:szCs w:val="24"/>
              </w:rPr>
              <w:t xml:space="preserve">, </w:t>
            </w:r>
            <w:r w:rsidRPr="002C682E">
              <w:rPr>
                <w:rFonts w:ascii="Times New Roman" w:hAnsi="Times New Roman" w:cs="Times New Roman"/>
                <w:sz w:val="24"/>
                <w:szCs w:val="24"/>
              </w:rPr>
              <w:t>24:46:5305002:1365</w:t>
            </w:r>
            <w:r>
              <w:rPr>
                <w:rFonts w:ascii="Times New Roman" w:hAnsi="Times New Roman" w:cs="Times New Roman"/>
                <w:sz w:val="24"/>
                <w:szCs w:val="24"/>
              </w:rPr>
              <w:t xml:space="preserve">, </w:t>
            </w:r>
            <w:r w:rsidRPr="002C682E">
              <w:rPr>
                <w:rFonts w:ascii="Times New Roman" w:hAnsi="Times New Roman" w:cs="Times New Roman"/>
                <w:sz w:val="24"/>
                <w:szCs w:val="24"/>
              </w:rPr>
              <w:t>24:46:5305002:6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57"/>
              <w:gridCol w:w="3961"/>
            </w:tblGrid>
            <w:tr w:rsidR="002772E0" w:rsidRPr="002772E0" w:rsidTr="00471D37">
              <w:tc>
                <w:tcPr>
                  <w:tcW w:w="0" w:type="auto"/>
                  <w:gridSpan w:val="3"/>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Площадь публичного сервитута 10613</w:t>
                  </w:r>
                  <w:r w:rsidRPr="002772E0">
                    <w:rPr>
                      <w:rFonts w:ascii="Times New Roman" w:hAnsi="Times New Roman" w:cs="Times New Roman"/>
                      <w:sz w:val="24"/>
                      <w:szCs w:val="24"/>
                      <w:u w:val="single"/>
                    </w:rPr>
                    <w:t xml:space="preserve"> м²</w:t>
                  </w:r>
                </w:p>
              </w:tc>
            </w:tr>
            <w:tr w:rsidR="002772E0" w:rsidRPr="002772E0" w:rsidTr="00471D37">
              <w:tc>
                <w:tcPr>
                  <w:tcW w:w="1493" w:type="dxa"/>
                  <w:vMerge w:val="restart"/>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Обозначение характерных точек границ</w:t>
                  </w:r>
                </w:p>
              </w:tc>
              <w:tc>
                <w:tcPr>
                  <w:tcW w:w="0" w:type="auto"/>
                  <w:gridSpan w:val="2"/>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Координаты, м</w:t>
                  </w:r>
                </w:p>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772E0" w:rsidRPr="002772E0" w:rsidTr="00471D37">
              <w:tc>
                <w:tcPr>
                  <w:tcW w:w="0" w:type="auto"/>
                  <w:vMerge/>
                </w:tcPr>
                <w:p w:rsidR="002772E0" w:rsidRPr="002772E0" w:rsidRDefault="002772E0" w:rsidP="002772E0">
                  <w:pPr>
                    <w:rPr>
                      <w:rFonts w:ascii="Times New Roman" w:hAnsi="Times New Roman" w:cs="Times New Roman"/>
                      <w:sz w:val="24"/>
                      <w:szCs w:val="24"/>
                    </w:rPr>
                  </w:pP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X</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Y</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3</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621217.54</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76077.15</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621193.27</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76056.64</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3</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621171.91</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76038.30</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lastRenderedPageBreak/>
                    <w:t>4</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621150.10</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76015.95</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5</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621132.92</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75994.90</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621116.72</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75975.46</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621101.01</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75956.27</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8</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621083.56</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75934.98</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9</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621062.42</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75909.14</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10</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621043.10</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75885.71</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11</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621007.37</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75890.14</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12</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621006.40</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75889.07</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13</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621004.85</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75890.45</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14</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621000.41</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75891.00</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15</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620954.58</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75897.01</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16</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620901.64</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75884.55</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17</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620832.25</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75867.63</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18</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620782.61</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75847.23</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19</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620793.17</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75829.85</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20</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620838.44</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75848.55</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21</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620906.22</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75865.09</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22</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620955.58</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75876.71</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23</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620997.95</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75871.16</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24</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621051.54</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75864.52</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25</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621077.90</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75896.48</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26</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621099.02</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75922.30</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27</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621116.49</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75943.61</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28</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621132.08</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75962.66</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29</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621148.38</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75982.22</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30</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621165.04</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76002.61</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31</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621185.57</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76023.66</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32</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621206.17</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76041.36</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33</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621217.11</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76050.90</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34</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621230.45</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76061.88</w:t>
                  </w:r>
                </w:p>
              </w:tc>
            </w:tr>
            <w:tr w:rsidR="002772E0" w:rsidRPr="002772E0" w:rsidTr="002772E0">
              <w:trPr>
                <w:trHeight w:hRule="exact" w:val="284"/>
              </w:trPr>
              <w:tc>
                <w:tcPr>
                  <w:tcW w:w="1493"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1</w:t>
                  </w:r>
                </w:p>
              </w:tc>
              <w:tc>
                <w:tcPr>
                  <w:tcW w:w="4269"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621217.54</w:t>
                  </w:r>
                </w:p>
              </w:tc>
              <w:tc>
                <w:tcPr>
                  <w:tcW w:w="4008" w:type="dxa"/>
                  <w:vAlign w:val="center"/>
                </w:tcPr>
                <w:p w:rsidR="002772E0" w:rsidRPr="002772E0" w:rsidRDefault="002772E0" w:rsidP="002772E0">
                  <w:pPr>
                    <w:jc w:val="center"/>
                    <w:rPr>
                      <w:rFonts w:ascii="Times New Roman" w:hAnsi="Times New Roman" w:cs="Times New Roman"/>
                      <w:sz w:val="24"/>
                      <w:szCs w:val="24"/>
                    </w:rPr>
                  </w:pPr>
                  <w:r w:rsidRPr="002772E0">
                    <w:rPr>
                      <w:rFonts w:ascii="Times New Roman" w:hAnsi="Times New Roman" w:cs="Times New Roman"/>
                      <w:sz w:val="24"/>
                      <w:szCs w:val="24"/>
                    </w:rPr>
                    <w:t>76077.15</w:t>
                  </w:r>
                </w:p>
              </w:tc>
            </w:tr>
            <w:tr w:rsidR="002772E0" w:rsidRPr="002772E0" w:rsidTr="002772E0">
              <w:trPr>
                <w:trHeight w:hRule="exact" w:val="284"/>
              </w:trPr>
              <w:tc>
                <w:tcPr>
                  <w:tcW w:w="9770" w:type="dxa"/>
                  <w:gridSpan w:val="3"/>
                </w:tcPr>
                <w:p w:rsidR="002772E0" w:rsidRPr="002772E0" w:rsidRDefault="002772E0" w:rsidP="002772E0">
                  <w:pPr>
                    <w:rPr>
                      <w:rFonts w:ascii="Times New Roman" w:hAnsi="Times New Roman" w:cs="Times New Roman"/>
                      <w:sz w:val="24"/>
                      <w:szCs w:val="24"/>
                    </w:rPr>
                  </w:pPr>
                  <w:r w:rsidRPr="002772E0">
                    <w:rPr>
                      <w:rFonts w:ascii="Times New Roman" w:hAnsi="Times New Roman" w:cs="Times New Roman"/>
                      <w:sz w:val="24"/>
                      <w:szCs w:val="24"/>
                    </w:rPr>
                    <w:t xml:space="preserve">Система координат: МСК 167 (зона 4)  </w:t>
                  </w:r>
                </w:p>
              </w:tc>
            </w:tr>
            <w:tr w:rsidR="002772E0" w:rsidRPr="002772E0" w:rsidTr="002772E0">
              <w:trPr>
                <w:trHeight w:hRule="exact" w:val="284"/>
              </w:trPr>
              <w:tc>
                <w:tcPr>
                  <w:tcW w:w="9770" w:type="dxa"/>
                  <w:gridSpan w:val="3"/>
                </w:tcPr>
                <w:p w:rsidR="002772E0" w:rsidRPr="002772E0" w:rsidRDefault="002772E0" w:rsidP="002772E0">
                  <w:pPr>
                    <w:rPr>
                      <w:rFonts w:ascii="Times New Roman" w:hAnsi="Times New Roman" w:cs="Times New Roman"/>
                      <w:sz w:val="24"/>
                      <w:szCs w:val="24"/>
                    </w:rPr>
                  </w:pPr>
                  <w:r w:rsidRPr="002772E0">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2772E0" w:rsidRPr="002772E0" w:rsidTr="002772E0">
              <w:trPr>
                <w:trHeight w:hRule="exact" w:val="284"/>
              </w:trPr>
              <w:tc>
                <w:tcPr>
                  <w:tcW w:w="9770" w:type="dxa"/>
                  <w:gridSpan w:val="3"/>
                </w:tcPr>
                <w:p w:rsidR="002772E0" w:rsidRPr="002772E0" w:rsidRDefault="002772E0" w:rsidP="002772E0">
                  <w:pPr>
                    <w:rPr>
                      <w:rFonts w:ascii="Times New Roman" w:hAnsi="Times New Roman" w:cs="Times New Roman"/>
                      <w:sz w:val="24"/>
                      <w:szCs w:val="24"/>
                    </w:rPr>
                  </w:pPr>
                  <w:r w:rsidRPr="002772E0">
                    <w:rPr>
                      <w:rFonts w:ascii="Times New Roman" w:hAnsi="Times New Roman" w:cs="Times New Roman"/>
                      <w:sz w:val="24"/>
                      <w:szCs w:val="24"/>
                    </w:rPr>
                    <w:t xml:space="preserve">Средняя квадратическая погрешность положения характерной точки (Mt), м: 0.10  </w:t>
                  </w:r>
                </w:p>
              </w:tc>
            </w:tr>
            <w:tr w:rsidR="002772E0" w:rsidRPr="002772E0" w:rsidTr="002772E0">
              <w:trPr>
                <w:trHeight w:hRule="exact" w:val="284"/>
              </w:trPr>
              <w:tc>
                <w:tcPr>
                  <w:tcW w:w="9770" w:type="dxa"/>
                  <w:gridSpan w:val="3"/>
                </w:tcPr>
                <w:p w:rsidR="002772E0" w:rsidRPr="002772E0" w:rsidRDefault="002772E0" w:rsidP="002772E0">
                  <w:pPr>
                    <w:rPr>
                      <w:rFonts w:ascii="Times New Roman" w:hAnsi="Times New Roman" w:cs="Times New Roman"/>
                      <w:sz w:val="24"/>
                      <w:szCs w:val="24"/>
                    </w:rPr>
                  </w:pPr>
                  <w:r w:rsidRPr="002772E0">
                    <w:rPr>
                      <w:rFonts w:ascii="Times New Roman" w:hAnsi="Times New Roman" w:cs="Times New Roman"/>
                      <w:sz w:val="24"/>
                      <w:szCs w:val="24"/>
                    </w:rPr>
                    <w:t>Квартал: 24:46:5305002</w:t>
                  </w:r>
                </w:p>
              </w:tc>
            </w:tr>
            <w:tr w:rsidR="002772E0" w:rsidRPr="002772E0" w:rsidTr="002772E0">
              <w:trPr>
                <w:trHeight w:hRule="exact" w:val="284"/>
              </w:trPr>
              <w:tc>
                <w:tcPr>
                  <w:tcW w:w="9770" w:type="dxa"/>
                  <w:gridSpan w:val="3"/>
                </w:tcPr>
                <w:p w:rsidR="002772E0" w:rsidRPr="002772E0" w:rsidRDefault="002772E0" w:rsidP="002772E0">
                  <w:pPr>
                    <w:jc w:val="both"/>
                    <w:rPr>
                      <w:rFonts w:ascii="Times New Roman" w:hAnsi="Times New Roman" w:cs="Times New Roman"/>
                      <w:sz w:val="24"/>
                      <w:szCs w:val="24"/>
                    </w:rPr>
                  </w:pPr>
                  <w:r w:rsidRPr="002772E0">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9636FD" w:rsidTr="009636FD">
        <w:tc>
          <w:tcPr>
            <w:tcW w:w="9570" w:type="dxa"/>
          </w:tcPr>
          <w:p w:rsidR="009636FD" w:rsidRDefault="002772E0" w:rsidP="00021AA4">
            <w:pPr>
              <w:autoSpaceDE w:val="0"/>
              <w:autoSpaceDN w:val="0"/>
              <w:adjustRightInd w:val="0"/>
              <w:jc w:val="both"/>
            </w:pPr>
            <w:bookmarkStart w:id="1" w:name="_GoBack"/>
            <w:bookmarkEnd w:id="1"/>
            <w:r>
              <w:rPr>
                <w:noProof/>
              </w:rPr>
              <w:lastRenderedPageBreak/>
              <w:drawing>
                <wp:inline distT="0" distB="0" distL="0" distR="0">
                  <wp:extent cx="5939790" cy="600583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fd42da8-9d52-4a86-8291-0e082158c28b"/>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6005830"/>
                          </a:xfrm>
                          <a:prstGeom prst="rect">
                            <a:avLst/>
                          </a:prstGeom>
                          <a:solidFill>
                            <a:srgbClr val="FFFFFF"/>
                          </a:solidFill>
                          <a:ln>
                            <a:noFill/>
                          </a:ln>
                        </pic:spPr>
                      </pic:pic>
                    </a:graphicData>
                  </a:graphic>
                </wp:inline>
              </w:drawing>
            </w:r>
          </w:p>
        </w:tc>
      </w:tr>
    </w:tbl>
    <w:p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772E0"/>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2139"/>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Emphasis"/>
    <w:basedOn w:val="a0"/>
    <w:uiPriority w:val="20"/>
    <w:qFormat/>
    <w:rsid w:val="002772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17</cp:revision>
  <dcterms:created xsi:type="dcterms:W3CDTF">2022-04-28T06:07:00Z</dcterms:created>
  <dcterms:modified xsi:type="dcterms:W3CDTF">2023-08-10T10:59:00Z</dcterms:modified>
</cp:coreProperties>
</file>